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8B30DCC" w14:textId="3723603E" w:rsidR="00207741" w:rsidRPr="00EF3604" w:rsidRDefault="00CF121E">
      <w:pPr>
        <w:rPr>
          <w:rFonts w:cs="Times New Roman"/>
          <w:sz w:val="22"/>
          <w:szCs w:val="22"/>
        </w:rPr>
      </w:pPr>
      <w:bookmarkStart w:id="0" w:name="_GoBack"/>
      <w:bookmarkEnd w:id="0"/>
      <w:r w:rsidRPr="00EF3604">
        <w:rPr>
          <w:rFonts w:cs="Times New Roman"/>
          <w:sz w:val="22"/>
          <w:szCs w:val="22"/>
        </w:rPr>
        <w:t>No: ____________</w:t>
      </w:r>
    </w:p>
    <w:p w14:paraId="68253714" w14:textId="77777777" w:rsidR="00207741" w:rsidRPr="00EF3604" w:rsidRDefault="00CF121E">
      <w:pPr>
        <w:rPr>
          <w:rFonts w:cs="Times New Roman"/>
          <w:sz w:val="22"/>
          <w:szCs w:val="22"/>
        </w:rPr>
      </w:pPr>
      <w:r w:rsidRPr="00EF3604">
        <w:rPr>
          <w:rFonts w:cs="Times New Roman"/>
          <w:sz w:val="22"/>
          <w:szCs w:val="22"/>
        </w:rPr>
        <w:t xml:space="preserve">Addressed to: </w:t>
      </w:r>
      <w:r w:rsidRPr="00EF3604">
        <w:rPr>
          <w:rFonts w:cs="Times New Roman"/>
          <w:b/>
          <w:sz w:val="22"/>
          <w:szCs w:val="22"/>
        </w:rPr>
        <w:t>_</w:t>
      </w:r>
      <w:r w:rsidRPr="00EF3604">
        <w:rPr>
          <w:rFonts w:cs="Times New Roman"/>
          <w:sz w:val="22"/>
          <w:szCs w:val="22"/>
        </w:rPr>
        <w:t>_________</w:t>
      </w:r>
    </w:p>
    <w:p w14:paraId="76BEF0A6" w14:textId="77777777" w:rsidR="00207741" w:rsidRPr="00EF3604" w:rsidRDefault="00207741">
      <w:pPr>
        <w:rPr>
          <w:rFonts w:cs="Times New Roman"/>
          <w:sz w:val="22"/>
          <w:szCs w:val="22"/>
        </w:rPr>
      </w:pPr>
    </w:p>
    <w:p w14:paraId="16231036" w14:textId="77777777" w:rsidR="00207741" w:rsidRPr="00EF3604" w:rsidRDefault="00CF121E" w:rsidP="00B4268E">
      <w:pPr>
        <w:jc w:val="center"/>
        <w:rPr>
          <w:rFonts w:cs="Times New Roman"/>
          <w:b/>
          <w:sz w:val="22"/>
          <w:szCs w:val="22"/>
        </w:rPr>
      </w:pPr>
      <w:r w:rsidRPr="00EF3604">
        <w:rPr>
          <w:rFonts w:cs="Times New Roman"/>
          <w:b/>
          <w:sz w:val="22"/>
          <w:szCs w:val="22"/>
        </w:rPr>
        <w:t>INFORMATION MEMORANDUM</w:t>
      </w:r>
    </w:p>
    <w:p w14:paraId="5A319D7D" w14:textId="77777777" w:rsidR="00EF3604" w:rsidRPr="00931244" w:rsidRDefault="00EF3604" w:rsidP="00EF3604">
      <w:pPr>
        <w:jc w:val="center"/>
        <w:rPr>
          <w:rFonts w:cs="Times New Roman"/>
          <w:b/>
          <w:sz w:val="22"/>
          <w:szCs w:val="22"/>
        </w:rPr>
      </w:pPr>
      <w:r w:rsidRPr="00931244">
        <w:rPr>
          <w:rFonts w:cs="Times New Roman"/>
          <w:b/>
          <w:sz w:val="22"/>
          <w:szCs w:val="22"/>
        </w:rPr>
        <w:t>ESS KAY FINCORP LIMITED</w:t>
      </w:r>
    </w:p>
    <w:p w14:paraId="3C73B541" w14:textId="77777777" w:rsidR="00EF3604" w:rsidRPr="00931244" w:rsidRDefault="00EF3604" w:rsidP="00EF3604">
      <w:pPr>
        <w:jc w:val="center"/>
        <w:rPr>
          <w:rFonts w:cs="Times New Roman"/>
          <w:b/>
          <w:sz w:val="22"/>
          <w:szCs w:val="22"/>
        </w:rPr>
      </w:pPr>
      <w:r w:rsidRPr="00C244DB">
        <w:rPr>
          <w:rFonts w:cs="Times New Roman"/>
          <w:bCs/>
          <w:sz w:val="22"/>
          <w:szCs w:val="22"/>
        </w:rPr>
        <w:t>(</w:t>
      </w:r>
      <w:r w:rsidRPr="00931244">
        <w:rPr>
          <w:rFonts w:cs="Times New Roman"/>
          <w:b/>
          <w:sz w:val="22"/>
          <w:szCs w:val="22"/>
        </w:rPr>
        <w:t>Erstwhile Ess Kay Auto Finance Private Limited</w:t>
      </w:r>
      <w:r w:rsidRPr="00C244DB">
        <w:rPr>
          <w:rFonts w:cs="Times New Roman"/>
          <w:bCs/>
          <w:sz w:val="22"/>
          <w:szCs w:val="22"/>
        </w:rPr>
        <w:t>)</w:t>
      </w:r>
    </w:p>
    <w:p w14:paraId="3DFD4738" w14:textId="77777777" w:rsidR="00EE5F07" w:rsidRPr="00A27719" w:rsidRDefault="00EE5F07" w:rsidP="00EE5F07">
      <w:pPr>
        <w:tabs>
          <w:tab w:val="left" w:pos="1702"/>
        </w:tabs>
        <w:jc w:val="center"/>
        <w:rPr>
          <w:rFonts w:cs="Times New Roman"/>
          <w:sz w:val="22"/>
          <w:szCs w:val="22"/>
        </w:rPr>
      </w:pPr>
      <w:r w:rsidRPr="00A27719">
        <w:rPr>
          <w:rFonts w:cs="Times New Roman"/>
          <w:sz w:val="22"/>
          <w:szCs w:val="22"/>
        </w:rPr>
        <w:t>A public limited company incorporated under the Companies Act, 1956</w:t>
      </w:r>
    </w:p>
    <w:p w14:paraId="38A2098F" w14:textId="0B908231" w:rsidR="00EE5F07" w:rsidRPr="00A27719" w:rsidRDefault="00EE5F07" w:rsidP="00EE5F07">
      <w:pPr>
        <w:tabs>
          <w:tab w:val="left" w:pos="1702"/>
        </w:tabs>
        <w:jc w:val="center"/>
        <w:rPr>
          <w:rFonts w:cs="Times New Roman"/>
          <w:sz w:val="22"/>
          <w:szCs w:val="22"/>
        </w:rPr>
      </w:pPr>
      <w:r w:rsidRPr="00A27719">
        <w:rPr>
          <w:rFonts w:cs="Times New Roman"/>
          <w:b/>
          <w:sz w:val="22"/>
          <w:szCs w:val="22"/>
        </w:rPr>
        <w:t>Date of Incorporation</w:t>
      </w:r>
      <w:r w:rsidRPr="00A27719">
        <w:rPr>
          <w:rFonts w:cs="Times New Roman"/>
          <w:sz w:val="22"/>
          <w:szCs w:val="22"/>
        </w:rPr>
        <w:t xml:space="preserve">: </w:t>
      </w:r>
      <w:r w:rsidR="00A27719" w:rsidRPr="00A27719">
        <w:rPr>
          <w:sz w:val="22"/>
          <w:szCs w:val="22"/>
        </w:rPr>
        <w:t>November 21, 1994</w:t>
      </w:r>
    </w:p>
    <w:p w14:paraId="3B55811A" w14:textId="77777777" w:rsidR="00EF3604" w:rsidRPr="00A27719" w:rsidRDefault="00EE5F07" w:rsidP="00EF3604">
      <w:pPr>
        <w:tabs>
          <w:tab w:val="left" w:pos="1702"/>
        </w:tabs>
        <w:jc w:val="center"/>
        <w:rPr>
          <w:rFonts w:cs="Times New Roman"/>
          <w:sz w:val="22"/>
          <w:szCs w:val="22"/>
        </w:rPr>
      </w:pPr>
      <w:r w:rsidRPr="00A27719">
        <w:rPr>
          <w:rFonts w:cs="Times New Roman"/>
          <w:b/>
          <w:sz w:val="22"/>
          <w:szCs w:val="22"/>
        </w:rPr>
        <w:t>Registered Office</w:t>
      </w:r>
      <w:r w:rsidRPr="00A27719">
        <w:rPr>
          <w:rFonts w:cs="Times New Roman"/>
          <w:sz w:val="22"/>
          <w:szCs w:val="22"/>
        </w:rPr>
        <w:t xml:space="preserve">: </w:t>
      </w:r>
      <w:r w:rsidR="00EF3604" w:rsidRPr="00A27719">
        <w:rPr>
          <w:rFonts w:cs="Times New Roman"/>
          <w:sz w:val="22"/>
          <w:szCs w:val="22"/>
        </w:rPr>
        <w:t>G 1-2, New Market, Khasa Kothi, Jaipur, Rajasthan – 302001</w:t>
      </w:r>
    </w:p>
    <w:p w14:paraId="5A46873A" w14:textId="3A5E508C" w:rsidR="00EE5F07" w:rsidRPr="00A27719" w:rsidRDefault="00EE5F07" w:rsidP="00EF3604">
      <w:pPr>
        <w:tabs>
          <w:tab w:val="left" w:pos="1702"/>
        </w:tabs>
        <w:jc w:val="center"/>
        <w:rPr>
          <w:rFonts w:cs="Times New Roman"/>
          <w:sz w:val="22"/>
          <w:szCs w:val="22"/>
        </w:rPr>
      </w:pPr>
      <w:r w:rsidRPr="00A27719">
        <w:rPr>
          <w:rFonts w:cs="Times New Roman"/>
          <w:b/>
          <w:sz w:val="22"/>
          <w:szCs w:val="22"/>
        </w:rPr>
        <w:t>Telephone No</w:t>
      </w:r>
      <w:r w:rsidRPr="00A27719">
        <w:rPr>
          <w:rFonts w:cs="Times New Roman"/>
          <w:sz w:val="22"/>
          <w:szCs w:val="22"/>
        </w:rPr>
        <w:t xml:space="preserve">.: </w:t>
      </w:r>
      <w:r w:rsidR="00A27719" w:rsidRPr="00A27719">
        <w:rPr>
          <w:sz w:val="22"/>
          <w:szCs w:val="22"/>
          <w:lang w:val="en-US"/>
        </w:rPr>
        <w:t>+91 141 4734016</w:t>
      </w:r>
    </w:p>
    <w:p w14:paraId="5EBEB288" w14:textId="353391E3" w:rsidR="00EE5F07" w:rsidRPr="00A27719" w:rsidRDefault="00EE5F07" w:rsidP="00EE5F07">
      <w:pPr>
        <w:spacing w:after="120" w:line="264" w:lineRule="auto"/>
        <w:jc w:val="center"/>
        <w:rPr>
          <w:sz w:val="22"/>
          <w:szCs w:val="22"/>
        </w:rPr>
      </w:pPr>
      <w:r w:rsidRPr="00A27719">
        <w:rPr>
          <w:rFonts w:cs="Times New Roman"/>
          <w:b/>
          <w:sz w:val="22"/>
          <w:szCs w:val="22"/>
        </w:rPr>
        <w:t>Website</w:t>
      </w:r>
      <w:r w:rsidRPr="00A27719">
        <w:rPr>
          <w:rFonts w:cs="Times New Roman"/>
          <w:sz w:val="22"/>
          <w:szCs w:val="22"/>
        </w:rPr>
        <w:t xml:space="preserve">: </w:t>
      </w:r>
      <w:hyperlink r:id="rId18" w:history="1">
        <w:r w:rsidR="00A27719" w:rsidRPr="00A27719">
          <w:rPr>
            <w:rStyle w:val="Hyperlink"/>
            <w:sz w:val="22"/>
            <w:szCs w:val="22"/>
            <w:lang w:val="en-US"/>
          </w:rPr>
          <w:t>www.skfin.in</w:t>
        </w:r>
      </w:hyperlink>
    </w:p>
    <w:p w14:paraId="54D3EBEA" w14:textId="77777777" w:rsidR="00207741" w:rsidRPr="00EF3604" w:rsidRDefault="00CF121E" w:rsidP="00837793">
      <w:pPr>
        <w:spacing w:line="264" w:lineRule="auto"/>
        <w:jc w:val="center"/>
        <w:rPr>
          <w:rFonts w:cs="Times New Roman"/>
          <w:b/>
          <w:sz w:val="22"/>
          <w:szCs w:val="22"/>
        </w:rPr>
      </w:pPr>
      <w:r w:rsidRPr="00EF3604">
        <w:rPr>
          <w:rFonts w:cs="Times New Roman"/>
          <w:b/>
          <w:sz w:val="22"/>
          <w:szCs w:val="22"/>
        </w:rPr>
        <w:t xml:space="preserve">Information Memorandum for issue of Debentures on a private placement basis on </w:t>
      </w:r>
    </w:p>
    <w:p w14:paraId="610E480C" w14:textId="71B08E58" w:rsidR="00837793" w:rsidRPr="00EF3604" w:rsidRDefault="00AF2DC0" w:rsidP="00837793">
      <w:pPr>
        <w:pStyle w:val="BodyText"/>
        <w:jc w:val="center"/>
        <w:rPr>
          <w:rFonts w:cs="Times New Roman"/>
          <w:b/>
          <w:sz w:val="22"/>
          <w:szCs w:val="22"/>
        </w:rPr>
      </w:pPr>
      <w:r>
        <w:rPr>
          <w:rFonts w:cs="Times New Roman"/>
          <w:b/>
          <w:sz w:val="22"/>
          <w:szCs w:val="22"/>
        </w:rPr>
        <w:t>September</w:t>
      </w:r>
      <w:r w:rsidR="00A27719">
        <w:rPr>
          <w:rFonts w:cs="Times New Roman"/>
          <w:b/>
          <w:sz w:val="22"/>
          <w:szCs w:val="22"/>
        </w:rPr>
        <w:t xml:space="preserve"> </w:t>
      </w:r>
      <w:r>
        <w:rPr>
          <w:rFonts w:cs="Times New Roman"/>
          <w:b/>
          <w:sz w:val="22"/>
          <w:szCs w:val="22"/>
        </w:rPr>
        <w:t>0</w:t>
      </w:r>
      <w:r w:rsidR="004A16E4">
        <w:rPr>
          <w:rFonts w:cs="Times New Roman"/>
          <w:b/>
          <w:sz w:val="22"/>
          <w:szCs w:val="22"/>
        </w:rPr>
        <w:t>9</w:t>
      </w:r>
      <w:r w:rsidR="00207741" w:rsidRPr="00EF3604">
        <w:rPr>
          <w:rFonts w:cs="Times New Roman"/>
          <w:b/>
          <w:sz w:val="22"/>
          <w:szCs w:val="22"/>
        </w:rPr>
        <w:t>, 20</w:t>
      </w:r>
      <w:r w:rsidR="00EF3604" w:rsidRPr="00EF3604">
        <w:rPr>
          <w:rFonts w:cs="Times New Roman"/>
          <w:b/>
          <w:sz w:val="22"/>
          <w:szCs w:val="22"/>
        </w:rPr>
        <w:t>19</w:t>
      </w:r>
    </w:p>
    <w:p w14:paraId="7BEEDE9B" w14:textId="77777777" w:rsidR="00837793" w:rsidRPr="004D1ECD" w:rsidRDefault="00837793" w:rsidP="00837793">
      <w:pPr>
        <w:pStyle w:val="BodyText"/>
        <w:jc w:val="center"/>
        <w:rPr>
          <w:rFonts w:cs="Times New Roman"/>
          <w:b/>
          <w:sz w:val="22"/>
          <w:szCs w:val="22"/>
        </w:rPr>
      </w:pPr>
    </w:p>
    <w:p w14:paraId="15DECFE1" w14:textId="77777777" w:rsidR="00207741" w:rsidRPr="004D1ECD" w:rsidRDefault="00CB776E">
      <w:pPr>
        <w:tabs>
          <w:tab w:val="left" w:pos="1702"/>
        </w:tabs>
        <w:rPr>
          <w:rFonts w:cs="Times New Roman"/>
          <w:sz w:val="22"/>
          <w:szCs w:val="22"/>
          <w:lang w:val="en-US"/>
        </w:rPr>
      </w:pPr>
      <w:r>
        <w:rPr>
          <w:noProof/>
          <w:lang w:val="en-US" w:eastAsia="en-US"/>
        </w:rPr>
        <mc:AlternateContent>
          <mc:Choice Requires="wps">
            <w:drawing>
              <wp:anchor distT="0" distB="0" distL="114935" distR="114935" simplePos="0" relativeHeight="251657216" behindDoc="0" locked="0" layoutInCell="1" allowOverlap="1" wp14:anchorId="3F38614F" wp14:editId="70F9F2B5">
                <wp:simplePos x="0" y="0"/>
                <wp:positionH relativeFrom="column">
                  <wp:posOffset>-47708</wp:posOffset>
                </wp:positionH>
                <wp:positionV relativeFrom="paragraph">
                  <wp:posOffset>44229</wp:posOffset>
                </wp:positionV>
                <wp:extent cx="5788495" cy="805180"/>
                <wp:effectExtent l="0" t="0" r="22225" b="1397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495" cy="805180"/>
                        </a:xfrm>
                        <a:prstGeom prst="rect">
                          <a:avLst/>
                        </a:prstGeom>
                        <a:solidFill>
                          <a:srgbClr val="FFFFFF"/>
                        </a:solidFill>
                        <a:ln w="12700">
                          <a:solidFill>
                            <a:srgbClr val="000000"/>
                          </a:solidFill>
                          <a:miter lim="800000"/>
                          <a:headEnd/>
                          <a:tailEnd/>
                        </a:ln>
                      </wps:spPr>
                      <wps:txbx>
                        <w:txbxContent>
                          <w:p w14:paraId="431295BA" w14:textId="5C8F699F" w:rsidR="004D59CB" w:rsidRDefault="004D59CB">
                            <w:pPr>
                              <w:pStyle w:val="BodyText"/>
                              <w:rPr>
                                <w:rFonts w:cs="Times New Roman"/>
                                <w:b/>
                                <w:sz w:val="22"/>
                                <w:szCs w:val="22"/>
                              </w:rPr>
                            </w:pPr>
                            <w:r>
                              <w:rPr>
                                <w:rFonts w:cs="Times New Roman"/>
                                <w:b/>
                                <w:sz w:val="22"/>
                                <w:szCs w:val="22"/>
                              </w:rPr>
                              <w:t xml:space="preserve">Issue of 350 (Three Hundred and Fifty) Rated, Listed, Fully Paid-up, Senior, Secured, Redeemable, Taxable, Non-convertible Debentures of face value of Rs. 10,00,000/- (Rupees Ten Lakhs only) each, aggregating up to Rs. 35,00,00,000/- (Rupees Thirty Five Crores only) on a private placement basis </w:t>
                            </w:r>
                            <w:r w:rsidRPr="00857444">
                              <w:rPr>
                                <w:rFonts w:cs="Times New Roman"/>
                                <w:bCs/>
                                <w:sz w:val="22"/>
                                <w:szCs w:val="22"/>
                              </w:rPr>
                              <w:t>(</w:t>
                            </w:r>
                            <w:r>
                              <w:rPr>
                                <w:rFonts w:cs="Times New Roman"/>
                                <w:b/>
                                <w:sz w:val="22"/>
                                <w:szCs w:val="22"/>
                              </w:rPr>
                              <w:t xml:space="preserve">the </w:t>
                            </w:r>
                            <w:r w:rsidRPr="00857444">
                              <w:rPr>
                                <w:rFonts w:cs="Times New Roman"/>
                                <w:bCs/>
                                <w:sz w:val="22"/>
                                <w:szCs w:val="22"/>
                              </w:rPr>
                              <w:t>“</w:t>
                            </w:r>
                            <w:r>
                              <w:rPr>
                                <w:rFonts w:cs="Times New Roman"/>
                                <w:b/>
                                <w:sz w:val="22"/>
                                <w:szCs w:val="22"/>
                              </w:rPr>
                              <w:t>Issue</w:t>
                            </w:r>
                            <w:r w:rsidRPr="00857444">
                              <w:rPr>
                                <w:rFonts w:cs="Times New Roman"/>
                                <w:bCs/>
                                <w:sz w:val="22"/>
                                <w:szCs w:val="22"/>
                              </w:rPr>
                              <w:t>”).</w:t>
                            </w:r>
                            <w:r>
                              <w:rPr>
                                <w:rFonts w:cs="Times New Roman"/>
                                <w:b/>
                                <w:sz w:val="22"/>
                                <w:szCs w:val="22"/>
                              </w:rPr>
                              <w:t xml:space="preserve"> </w:t>
                            </w: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8614F" id="_x0000_t202" coordsize="21600,21600" o:spt="202" path="m,l,21600r21600,l21600,xe">
                <v:stroke joinstyle="miter"/>
                <v:path gradientshapeok="t" o:connecttype="rect"/>
              </v:shapetype>
              <v:shape id="Text Box 4" o:spid="_x0000_s1026" type="#_x0000_t202" style="position:absolute;margin-left:-3.75pt;margin-top:3.5pt;width:455.8pt;height:63.4pt;z-index:2516572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" strokeweight="1pt">
                <v:textbox inset="7.7pt,4.1pt,7.7pt,4.1pt">
                  <w:txbxContent>
                    <w:p w14:paraId="431295BA" w14:textId="5C8F699F" w:rsidR="004D59CB" w:rsidRDefault="004D59CB">
                      <w:pPr>
                        <w:pStyle w:val="BodyText"/>
                        <w:rPr>
                          <w:rFonts w:cs="Times New Roman"/>
                          <w:b/>
                          <w:sz w:val="22"/>
                          <w:szCs w:val="22"/>
                        </w:rPr>
                      </w:pPr>
                      <w:r>
                        <w:rPr>
                          <w:rFonts w:cs="Times New Roman"/>
                          <w:b/>
                          <w:sz w:val="22"/>
                          <w:szCs w:val="22"/>
                        </w:rPr>
                        <w:t xml:space="preserve">Issue of 350 (Three Hundred and Fifty) Rated, Listed, Fully Paid-up, Senior, Secured, Redeemable, Taxable, Non-convertible Debentures of face value of Rs. 10,00,000/- (Rupees Ten Lakhs only) each, aggregating up to Rs. 35,00,00,000/- (Rupees Thirty Five Crores only) on a private placement basis </w:t>
                      </w:r>
                      <w:r w:rsidRPr="00857444">
                        <w:rPr>
                          <w:rFonts w:cs="Times New Roman"/>
                          <w:bCs/>
                          <w:sz w:val="22"/>
                          <w:szCs w:val="22"/>
                        </w:rPr>
                        <w:t>(</w:t>
                      </w:r>
                      <w:r>
                        <w:rPr>
                          <w:rFonts w:cs="Times New Roman"/>
                          <w:b/>
                          <w:sz w:val="22"/>
                          <w:szCs w:val="22"/>
                        </w:rPr>
                        <w:t xml:space="preserve">the </w:t>
                      </w:r>
                      <w:r w:rsidRPr="00857444">
                        <w:rPr>
                          <w:rFonts w:cs="Times New Roman"/>
                          <w:bCs/>
                          <w:sz w:val="22"/>
                          <w:szCs w:val="22"/>
                        </w:rPr>
                        <w:t>“</w:t>
                      </w:r>
                      <w:r>
                        <w:rPr>
                          <w:rFonts w:cs="Times New Roman"/>
                          <w:b/>
                          <w:sz w:val="22"/>
                          <w:szCs w:val="22"/>
                        </w:rPr>
                        <w:t>Issue</w:t>
                      </w:r>
                      <w:r w:rsidRPr="00857444">
                        <w:rPr>
                          <w:rFonts w:cs="Times New Roman"/>
                          <w:bCs/>
                          <w:sz w:val="22"/>
                          <w:szCs w:val="22"/>
                        </w:rPr>
                        <w:t>”).</w:t>
                      </w:r>
                      <w:r>
                        <w:rPr>
                          <w:rFonts w:cs="Times New Roman"/>
                          <w:b/>
                          <w:sz w:val="22"/>
                          <w:szCs w:val="22"/>
                        </w:rPr>
                        <w:t xml:space="preserve"> </w:t>
                      </w:r>
                    </w:p>
                  </w:txbxContent>
                </v:textbox>
              </v:shape>
            </w:pict>
          </mc:Fallback>
        </mc:AlternateContent>
      </w:r>
    </w:p>
    <w:p w14:paraId="1FD9B00D" w14:textId="77777777" w:rsidR="00207741" w:rsidRPr="004D1ECD" w:rsidRDefault="00207741">
      <w:pPr>
        <w:tabs>
          <w:tab w:val="left" w:pos="90"/>
        </w:tabs>
        <w:jc w:val="both"/>
        <w:rPr>
          <w:rFonts w:cs="Times New Roman"/>
          <w:sz w:val="22"/>
          <w:szCs w:val="22"/>
        </w:rPr>
      </w:pPr>
      <w:r w:rsidRPr="004D1ECD">
        <w:rPr>
          <w:rFonts w:cs="Times New Roman"/>
          <w:sz w:val="22"/>
          <w:szCs w:val="22"/>
        </w:rPr>
        <w:tab/>
      </w:r>
      <w:r w:rsidRPr="004D1ECD">
        <w:rPr>
          <w:rFonts w:cs="Times New Roman"/>
          <w:sz w:val="22"/>
          <w:szCs w:val="22"/>
        </w:rPr>
        <w:tab/>
      </w:r>
      <w:r w:rsidRPr="004D1ECD">
        <w:rPr>
          <w:rFonts w:cs="Times New Roman"/>
          <w:sz w:val="22"/>
          <w:szCs w:val="22"/>
        </w:rPr>
        <w:tab/>
      </w:r>
      <w:r w:rsidRPr="004D1ECD">
        <w:rPr>
          <w:rFonts w:cs="Times New Roman"/>
          <w:sz w:val="22"/>
          <w:szCs w:val="22"/>
        </w:rPr>
        <w:tab/>
      </w:r>
      <w:r w:rsidRPr="004D1ECD">
        <w:rPr>
          <w:rFonts w:cs="Times New Roman"/>
          <w:sz w:val="22"/>
          <w:szCs w:val="22"/>
        </w:rPr>
        <w:tab/>
      </w:r>
    </w:p>
    <w:p w14:paraId="7D4396DF" w14:textId="77777777" w:rsidR="00207741" w:rsidRPr="004D1ECD" w:rsidRDefault="00207741">
      <w:pPr>
        <w:jc w:val="center"/>
        <w:rPr>
          <w:rFonts w:cs="Times New Roman"/>
          <w:b/>
          <w:sz w:val="22"/>
          <w:szCs w:val="22"/>
        </w:rPr>
      </w:pPr>
    </w:p>
    <w:p w14:paraId="24FFD30A" w14:textId="77777777" w:rsidR="00207741" w:rsidRPr="004D1ECD" w:rsidRDefault="00207741">
      <w:pPr>
        <w:tabs>
          <w:tab w:val="left" w:pos="90"/>
        </w:tabs>
        <w:jc w:val="both"/>
        <w:rPr>
          <w:rFonts w:cs="Times New Roman"/>
          <w:sz w:val="22"/>
          <w:szCs w:val="22"/>
        </w:rPr>
      </w:pPr>
      <w:r w:rsidRPr="004D1ECD">
        <w:rPr>
          <w:rFonts w:cs="Times New Roman"/>
          <w:sz w:val="22"/>
          <w:szCs w:val="22"/>
        </w:rPr>
        <w:tab/>
      </w:r>
      <w:r w:rsidRPr="004D1ECD">
        <w:rPr>
          <w:rFonts w:cs="Times New Roman"/>
          <w:sz w:val="22"/>
          <w:szCs w:val="22"/>
        </w:rPr>
        <w:tab/>
      </w:r>
      <w:r w:rsidRPr="004D1ECD">
        <w:rPr>
          <w:rFonts w:cs="Times New Roman"/>
          <w:sz w:val="22"/>
          <w:szCs w:val="22"/>
        </w:rPr>
        <w:tab/>
      </w:r>
      <w:r w:rsidRPr="004D1ECD">
        <w:rPr>
          <w:rFonts w:cs="Times New Roman"/>
          <w:sz w:val="22"/>
          <w:szCs w:val="22"/>
        </w:rPr>
        <w:tab/>
      </w:r>
      <w:r w:rsidRPr="004D1ECD">
        <w:rPr>
          <w:rFonts w:cs="Times New Roman"/>
          <w:sz w:val="22"/>
          <w:szCs w:val="22"/>
        </w:rPr>
        <w:tab/>
      </w:r>
    </w:p>
    <w:p w14:paraId="054FDB03" w14:textId="77777777" w:rsidR="00207741" w:rsidRPr="004D1ECD" w:rsidRDefault="00207741">
      <w:pPr>
        <w:pStyle w:val="Footer"/>
        <w:tabs>
          <w:tab w:val="clear" w:pos="4320"/>
          <w:tab w:val="clear" w:pos="8640"/>
        </w:tabs>
        <w:jc w:val="center"/>
        <w:rPr>
          <w:rFonts w:cs="Times New Roman"/>
          <w:b/>
          <w:sz w:val="22"/>
          <w:szCs w:val="22"/>
          <w:lang w:val="en-IN"/>
        </w:rPr>
      </w:pPr>
    </w:p>
    <w:p w14:paraId="6391B44A" w14:textId="77777777" w:rsidR="00207741" w:rsidRPr="004D1ECD" w:rsidRDefault="00207741">
      <w:pPr>
        <w:pStyle w:val="Footer"/>
        <w:tabs>
          <w:tab w:val="clear" w:pos="4320"/>
          <w:tab w:val="clear" w:pos="8640"/>
        </w:tabs>
        <w:jc w:val="center"/>
        <w:rPr>
          <w:rFonts w:cs="Times New Roman"/>
          <w:b/>
          <w:sz w:val="22"/>
          <w:szCs w:val="22"/>
          <w:lang w:val="en-US"/>
        </w:rPr>
      </w:pPr>
    </w:p>
    <w:p w14:paraId="67BE6F8B" w14:textId="77777777" w:rsidR="00207741" w:rsidRPr="004D1ECD" w:rsidRDefault="00207741">
      <w:pPr>
        <w:pStyle w:val="Footer"/>
        <w:tabs>
          <w:tab w:val="clear" w:pos="4320"/>
          <w:tab w:val="clear" w:pos="8640"/>
        </w:tabs>
        <w:jc w:val="center"/>
        <w:rPr>
          <w:rFonts w:cs="Times New Roman"/>
          <w:b/>
          <w:sz w:val="22"/>
          <w:szCs w:val="22"/>
          <w:lang w:val="en-IN"/>
        </w:rPr>
      </w:pPr>
      <w:r w:rsidRPr="004D1ECD">
        <w:rPr>
          <w:rFonts w:cs="Times New Roman"/>
          <w:b/>
          <w:sz w:val="22"/>
          <w:szCs w:val="22"/>
          <w:lang w:val="en-IN"/>
        </w:rPr>
        <w:t>Background</w:t>
      </w:r>
    </w:p>
    <w:p w14:paraId="0FCA2095" w14:textId="77777777" w:rsidR="00207741" w:rsidRPr="004D1ECD" w:rsidRDefault="00207741">
      <w:pPr>
        <w:pStyle w:val="Footer"/>
        <w:tabs>
          <w:tab w:val="clear" w:pos="4320"/>
          <w:tab w:val="clear" w:pos="8640"/>
        </w:tabs>
        <w:jc w:val="both"/>
        <w:rPr>
          <w:rFonts w:cs="Times New Roman"/>
          <w:sz w:val="22"/>
          <w:szCs w:val="22"/>
          <w:lang w:val="en-IN"/>
        </w:rPr>
      </w:pPr>
    </w:p>
    <w:p w14:paraId="5850BBFC" w14:textId="61024DBA" w:rsidR="00207741" w:rsidRPr="004D1ECD" w:rsidRDefault="00207741">
      <w:pPr>
        <w:pStyle w:val="Footer"/>
        <w:tabs>
          <w:tab w:val="clear" w:pos="4320"/>
          <w:tab w:val="clear" w:pos="8640"/>
        </w:tabs>
        <w:jc w:val="both"/>
        <w:rPr>
          <w:rFonts w:cs="Times New Roman"/>
          <w:sz w:val="22"/>
          <w:szCs w:val="22"/>
        </w:rPr>
      </w:pPr>
      <w:r w:rsidRPr="004D1ECD">
        <w:rPr>
          <w:rFonts w:cs="Times New Roman"/>
          <w:sz w:val="22"/>
          <w:szCs w:val="22"/>
          <w:lang w:val="en-IN"/>
        </w:rPr>
        <w:t xml:space="preserve">This Information Memorandum is related to the Debentures to be issued by </w:t>
      </w:r>
      <w:r w:rsidR="00857444">
        <w:rPr>
          <w:rFonts w:cs="Times New Roman"/>
          <w:sz w:val="22"/>
          <w:szCs w:val="22"/>
          <w:lang w:val="en-IN"/>
        </w:rPr>
        <w:t xml:space="preserve">Ess Kay Fincorp </w:t>
      </w:r>
      <w:r w:rsidR="00CF70FB" w:rsidRPr="004D1ECD">
        <w:rPr>
          <w:rFonts w:cs="Times New Roman"/>
          <w:sz w:val="22"/>
          <w:szCs w:val="22"/>
          <w:lang w:val="en-IN"/>
        </w:rPr>
        <w:t xml:space="preserve">Limited </w:t>
      </w:r>
      <w:r w:rsidRPr="004D1ECD">
        <w:rPr>
          <w:rFonts w:cs="Times New Roman"/>
          <w:sz w:val="22"/>
          <w:szCs w:val="22"/>
          <w:lang w:val="en-IN"/>
        </w:rPr>
        <w:t>(the “</w:t>
      </w:r>
      <w:r w:rsidRPr="004D1ECD">
        <w:rPr>
          <w:rFonts w:cs="Times New Roman"/>
          <w:b/>
          <w:sz w:val="22"/>
          <w:szCs w:val="22"/>
          <w:lang w:val="en-IN"/>
        </w:rPr>
        <w:t>Issuer</w:t>
      </w:r>
      <w:r w:rsidRPr="004D1ECD">
        <w:rPr>
          <w:rFonts w:cs="Times New Roman"/>
          <w:sz w:val="22"/>
          <w:szCs w:val="22"/>
          <w:lang w:val="en-IN"/>
        </w:rPr>
        <w:t>” or “</w:t>
      </w:r>
      <w:r w:rsidRPr="004D1ECD">
        <w:rPr>
          <w:rFonts w:cs="Times New Roman"/>
          <w:b/>
          <w:sz w:val="22"/>
          <w:szCs w:val="22"/>
          <w:lang w:val="en-IN"/>
        </w:rPr>
        <w:t>Company</w:t>
      </w:r>
      <w:r w:rsidRPr="004D1ECD">
        <w:rPr>
          <w:rFonts w:cs="Times New Roman"/>
          <w:sz w:val="22"/>
          <w:szCs w:val="22"/>
          <w:lang w:val="en-IN"/>
        </w:rPr>
        <w:t xml:space="preserve">”) on a </w:t>
      </w:r>
      <w:r w:rsidRPr="00F83264">
        <w:rPr>
          <w:rFonts w:cs="Times New Roman"/>
          <w:sz w:val="22"/>
          <w:szCs w:val="22"/>
          <w:lang w:val="en-IN"/>
        </w:rPr>
        <w:t xml:space="preserve">private placement basis and contains relevant information and disclosures required for the purpose of </w:t>
      </w:r>
      <w:r w:rsidRPr="00F83264">
        <w:rPr>
          <w:rFonts w:cs="Times New Roman"/>
          <w:sz w:val="22"/>
          <w:szCs w:val="22"/>
          <w:lang w:val="en-US"/>
        </w:rPr>
        <w:t xml:space="preserve">issuing </w:t>
      </w:r>
      <w:r w:rsidRPr="00F83264">
        <w:rPr>
          <w:rFonts w:cs="Times New Roman"/>
          <w:sz w:val="22"/>
          <w:szCs w:val="22"/>
          <w:lang w:val="en-IN"/>
        </w:rPr>
        <w:t xml:space="preserve">of the Debentures. </w:t>
      </w:r>
      <w:r w:rsidRPr="00F83264">
        <w:rPr>
          <w:rFonts w:cs="Times New Roman"/>
          <w:sz w:val="22"/>
          <w:szCs w:val="22"/>
        </w:rPr>
        <w:t>The issue of the Debentures comprised in the Issue and described under this Information Memorandum has been authorised b</w:t>
      </w:r>
      <w:r w:rsidR="00984EBB" w:rsidRPr="00F83264">
        <w:rPr>
          <w:rFonts w:cs="Times New Roman"/>
          <w:sz w:val="22"/>
          <w:szCs w:val="22"/>
        </w:rPr>
        <w:t>y the Issuer through resolutions</w:t>
      </w:r>
      <w:r w:rsidRPr="00F83264">
        <w:rPr>
          <w:rFonts w:cs="Times New Roman"/>
          <w:sz w:val="22"/>
          <w:szCs w:val="22"/>
        </w:rPr>
        <w:t xml:space="preserve"> passed by the shareholders of the Issuer </w:t>
      </w:r>
      <w:r w:rsidR="00984EBB" w:rsidRPr="00F83264">
        <w:rPr>
          <w:rFonts w:cs="Times New Roman"/>
          <w:sz w:val="22"/>
          <w:szCs w:val="22"/>
        </w:rPr>
        <w:t xml:space="preserve">on </w:t>
      </w:r>
      <w:r w:rsidR="00DB7DC8">
        <w:rPr>
          <w:rFonts w:cs="Times New Roman"/>
          <w:sz w:val="22"/>
          <w:szCs w:val="22"/>
        </w:rPr>
        <w:t xml:space="preserve">June 15, 2019 </w:t>
      </w:r>
      <w:r w:rsidRPr="00F83264">
        <w:rPr>
          <w:rFonts w:cs="Times New Roman"/>
          <w:sz w:val="22"/>
          <w:szCs w:val="22"/>
        </w:rPr>
        <w:t xml:space="preserve">and the Board of Directors of the Issuer on </w:t>
      </w:r>
      <w:r w:rsidR="007B128A">
        <w:rPr>
          <w:rFonts w:cs="Times New Roman"/>
          <w:sz w:val="22"/>
          <w:szCs w:val="22"/>
        </w:rPr>
        <w:t>August 06</w:t>
      </w:r>
      <w:r w:rsidR="00DB7DC8">
        <w:rPr>
          <w:rFonts w:cs="Times New Roman"/>
          <w:sz w:val="22"/>
          <w:szCs w:val="22"/>
        </w:rPr>
        <w:t>, 201</w:t>
      </w:r>
      <w:r w:rsidR="00AF2DC0">
        <w:rPr>
          <w:rFonts w:cs="Times New Roman"/>
          <w:sz w:val="22"/>
          <w:szCs w:val="22"/>
        </w:rPr>
        <w:t>9</w:t>
      </w:r>
      <w:r w:rsidR="00DB7DC8">
        <w:rPr>
          <w:rFonts w:cs="Times New Roman"/>
          <w:sz w:val="22"/>
          <w:szCs w:val="22"/>
        </w:rPr>
        <w:t xml:space="preserve"> </w:t>
      </w:r>
      <w:r w:rsidR="00FB77CE" w:rsidRPr="00FB77CE">
        <w:rPr>
          <w:rFonts w:cs="Times New Roman"/>
          <w:sz w:val="22"/>
          <w:szCs w:val="22"/>
        </w:rPr>
        <w:t xml:space="preserve">read with the resolution passed by the Executive Committee of the Board of Directors dated </w:t>
      </w:r>
      <w:r w:rsidR="007B128A">
        <w:rPr>
          <w:rFonts w:cs="Times New Roman"/>
          <w:sz w:val="22"/>
          <w:szCs w:val="22"/>
        </w:rPr>
        <w:t>August 28</w:t>
      </w:r>
      <w:r w:rsidR="00FB77CE" w:rsidRPr="00FB77CE">
        <w:rPr>
          <w:rFonts w:cs="Times New Roman"/>
          <w:sz w:val="22"/>
          <w:szCs w:val="22"/>
        </w:rPr>
        <w:t xml:space="preserve">, 2019 </w:t>
      </w:r>
      <w:r w:rsidRPr="00F83264">
        <w:rPr>
          <w:rFonts w:cs="Times New Roman"/>
          <w:sz w:val="22"/>
          <w:szCs w:val="22"/>
        </w:rPr>
        <w:t>and the Memorandum and Articles of Association of the Company.</w:t>
      </w:r>
      <w:r w:rsidRPr="00F83264">
        <w:rPr>
          <w:rFonts w:cs="Times New Roman"/>
          <w:sz w:val="22"/>
          <w:szCs w:val="22"/>
          <w:lang w:eastAsia="en-IN"/>
        </w:rPr>
        <w:t xml:space="preserve"> Pursuant to the resolution passed by the Company’s shareholders dated</w:t>
      </w:r>
      <w:r w:rsidR="00B0644D">
        <w:rPr>
          <w:rFonts w:cs="Times New Roman"/>
          <w:sz w:val="22"/>
          <w:szCs w:val="22"/>
          <w:lang w:eastAsia="en-IN"/>
        </w:rPr>
        <w:t xml:space="preserve"> June </w:t>
      </w:r>
      <w:r w:rsidR="00DB7DC8">
        <w:rPr>
          <w:rFonts w:cs="Times New Roman"/>
          <w:sz w:val="22"/>
          <w:szCs w:val="22"/>
          <w:lang w:eastAsia="en-IN"/>
        </w:rPr>
        <w:t>15</w:t>
      </w:r>
      <w:r w:rsidR="00EE5F07" w:rsidRPr="00F83264">
        <w:rPr>
          <w:rFonts w:cs="Times New Roman"/>
          <w:sz w:val="22"/>
          <w:szCs w:val="22"/>
        </w:rPr>
        <w:t>, 201</w:t>
      </w:r>
      <w:r w:rsidR="00DB7DC8">
        <w:rPr>
          <w:rFonts w:cs="Times New Roman"/>
          <w:sz w:val="22"/>
          <w:szCs w:val="22"/>
        </w:rPr>
        <w:t>9</w:t>
      </w:r>
      <w:r w:rsidR="00CD3146" w:rsidRPr="00F83264">
        <w:rPr>
          <w:rFonts w:cs="Times New Roman"/>
          <w:sz w:val="22"/>
          <w:szCs w:val="22"/>
        </w:rPr>
        <w:t xml:space="preserve"> </w:t>
      </w:r>
      <w:r w:rsidRPr="00F83264">
        <w:rPr>
          <w:rFonts w:cs="Times New Roman"/>
          <w:sz w:val="22"/>
          <w:szCs w:val="22"/>
          <w:lang w:eastAsia="en-IN"/>
        </w:rPr>
        <w:t>in accordance with provisions of the Companies Act, 2013, the Company has been authorised to borrow, upon such terms and conditions as the Board may think fit</w:t>
      </w:r>
      <w:r w:rsidR="007B771B" w:rsidRPr="00F83264">
        <w:rPr>
          <w:rFonts w:cs="Times New Roman"/>
          <w:sz w:val="22"/>
          <w:szCs w:val="22"/>
          <w:lang w:eastAsia="en-IN"/>
        </w:rPr>
        <w:t>,</w:t>
      </w:r>
      <w:r w:rsidRPr="00F83264">
        <w:rPr>
          <w:rFonts w:cs="Times New Roman"/>
          <w:sz w:val="22"/>
          <w:szCs w:val="22"/>
          <w:lang w:eastAsia="en-IN"/>
        </w:rPr>
        <w:t xml:space="preserve"> for amounts up to INR </w:t>
      </w:r>
      <w:r w:rsidR="00DB7DC8">
        <w:rPr>
          <w:rFonts w:cs="Times New Roman"/>
          <w:sz w:val="22"/>
          <w:szCs w:val="22"/>
        </w:rPr>
        <w:t>325</w:t>
      </w:r>
      <w:r w:rsidR="00EE5F07" w:rsidRPr="00F83264">
        <w:rPr>
          <w:rFonts w:cs="Times New Roman"/>
          <w:sz w:val="22"/>
          <w:szCs w:val="22"/>
        </w:rPr>
        <w:t>0,00,00,000</w:t>
      </w:r>
      <w:r w:rsidR="00B4268E" w:rsidRPr="00F83264">
        <w:rPr>
          <w:rFonts w:cs="Times New Roman"/>
          <w:sz w:val="22"/>
          <w:szCs w:val="22"/>
        </w:rPr>
        <w:t>/-</w:t>
      </w:r>
      <w:r w:rsidRPr="00F83264">
        <w:rPr>
          <w:rFonts w:cs="Times New Roman"/>
          <w:sz w:val="22"/>
          <w:szCs w:val="22"/>
          <w:lang w:eastAsia="en-IN"/>
        </w:rPr>
        <w:t xml:space="preserve"> (Rupees </w:t>
      </w:r>
      <w:r w:rsidR="00DB7DC8">
        <w:rPr>
          <w:rFonts w:cs="Times New Roman"/>
          <w:sz w:val="22"/>
          <w:szCs w:val="22"/>
        </w:rPr>
        <w:t xml:space="preserve">Three </w:t>
      </w:r>
      <w:r w:rsidR="00B0644D">
        <w:rPr>
          <w:rFonts w:cs="Times New Roman"/>
          <w:sz w:val="22"/>
          <w:szCs w:val="22"/>
        </w:rPr>
        <w:t xml:space="preserve">Thousand </w:t>
      </w:r>
      <w:r w:rsidR="00DB7DC8">
        <w:rPr>
          <w:rFonts w:cs="Times New Roman"/>
          <w:sz w:val="22"/>
          <w:szCs w:val="22"/>
        </w:rPr>
        <w:t xml:space="preserve">Two </w:t>
      </w:r>
      <w:r w:rsidR="00B0644D">
        <w:rPr>
          <w:rFonts w:cs="Times New Roman"/>
          <w:sz w:val="22"/>
          <w:szCs w:val="22"/>
        </w:rPr>
        <w:t xml:space="preserve">Hundred </w:t>
      </w:r>
      <w:r w:rsidR="00DB7DC8">
        <w:rPr>
          <w:rFonts w:cs="Times New Roman"/>
          <w:sz w:val="22"/>
          <w:szCs w:val="22"/>
        </w:rPr>
        <w:t xml:space="preserve">and Fifty </w:t>
      </w:r>
      <w:r w:rsidR="00C50FEA" w:rsidRPr="00F83264">
        <w:rPr>
          <w:rFonts w:cs="Times New Roman"/>
          <w:sz w:val="22"/>
          <w:szCs w:val="22"/>
        </w:rPr>
        <w:t>Crores</w:t>
      </w:r>
      <w:r w:rsidR="00CD3146" w:rsidRPr="00F83264">
        <w:rPr>
          <w:rFonts w:cs="Times New Roman"/>
          <w:sz w:val="22"/>
          <w:szCs w:val="22"/>
        </w:rPr>
        <w:t xml:space="preserve"> </w:t>
      </w:r>
      <w:r w:rsidR="00392367" w:rsidRPr="00F83264">
        <w:rPr>
          <w:rFonts w:cs="Times New Roman"/>
          <w:sz w:val="22"/>
          <w:szCs w:val="22"/>
          <w:lang w:eastAsia="en-IN"/>
        </w:rPr>
        <w:t>o</w:t>
      </w:r>
      <w:r w:rsidRPr="00F83264">
        <w:rPr>
          <w:rFonts w:cs="Times New Roman"/>
          <w:sz w:val="22"/>
          <w:szCs w:val="22"/>
          <w:lang w:eastAsia="en-IN"/>
        </w:rPr>
        <w:t>nly). The present issue of NCDs in terms of this Information Memorandum is within the overall powers of the Board as per the above shareholder</w:t>
      </w:r>
      <w:r w:rsidRPr="004D1ECD">
        <w:rPr>
          <w:rFonts w:cs="Times New Roman"/>
          <w:sz w:val="22"/>
          <w:szCs w:val="22"/>
          <w:lang w:eastAsia="en-IN"/>
        </w:rPr>
        <w:t xml:space="preserve"> resolution(s)</w:t>
      </w:r>
      <w:r w:rsidRPr="004D1ECD">
        <w:rPr>
          <w:rFonts w:cs="Times New Roman"/>
          <w:sz w:val="22"/>
          <w:szCs w:val="22"/>
        </w:rPr>
        <w:t>.</w:t>
      </w:r>
    </w:p>
    <w:p w14:paraId="2C4893CE" w14:textId="77777777" w:rsidR="00207741" w:rsidRPr="004D1ECD" w:rsidRDefault="00207741">
      <w:pPr>
        <w:pStyle w:val="Footer"/>
        <w:jc w:val="center"/>
        <w:rPr>
          <w:rFonts w:cs="Times New Roman"/>
          <w:b/>
          <w:bCs/>
          <w:sz w:val="22"/>
          <w:szCs w:val="22"/>
          <w:lang w:val="en-US"/>
        </w:rPr>
      </w:pPr>
    </w:p>
    <w:p w14:paraId="775B16D5" w14:textId="77777777" w:rsidR="00207741" w:rsidRPr="004D1ECD" w:rsidRDefault="00207741">
      <w:pPr>
        <w:pStyle w:val="Footer"/>
        <w:jc w:val="center"/>
        <w:rPr>
          <w:rFonts w:cs="Times New Roman"/>
          <w:b/>
          <w:bCs/>
          <w:sz w:val="22"/>
          <w:szCs w:val="22"/>
          <w:lang w:val="en-US"/>
        </w:rPr>
      </w:pPr>
      <w:r w:rsidRPr="004D1ECD">
        <w:rPr>
          <w:rFonts w:cs="Times New Roman"/>
          <w:b/>
          <w:bCs/>
          <w:sz w:val="22"/>
          <w:szCs w:val="22"/>
          <w:lang w:val="en-US"/>
        </w:rPr>
        <w:t>General Risks</w:t>
      </w:r>
    </w:p>
    <w:p w14:paraId="7C87D0C7" w14:textId="77777777" w:rsidR="00207741" w:rsidRPr="004D1ECD" w:rsidRDefault="00207741">
      <w:pPr>
        <w:pStyle w:val="Footer"/>
        <w:jc w:val="center"/>
        <w:rPr>
          <w:rFonts w:cs="Times New Roman"/>
          <w:b/>
          <w:bCs/>
          <w:sz w:val="22"/>
          <w:szCs w:val="22"/>
          <w:lang w:val="en-US"/>
        </w:rPr>
      </w:pPr>
    </w:p>
    <w:p w14:paraId="0161559D" w14:textId="581383E7" w:rsidR="00207741" w:rsidRPr="004D1ECD" w:rsidRDefault="00207741">
      <w:pPr>
        <w:pStyle w:val="Footer"/>
        <w:jc w:val="both"/>
        <w:rPr>
          <w:rFonts w:cs="Times New Roman"/>
          <w:sz w:val="22"/>
          <w:szCs w:val="22"/>
          <w:lang w:val="en-US"/>
        </w:rPr>
      </w:pPr>
      <w:r w:rsidRPr="004D1ECD">
        <w:rPr>
          <w:rFonts w:cs="Times New Roman"/>
          <w:sz w:val="22"/>
          <w:szCs w:val="22"/>
          <w:lang w:val="en-US"/>
        </w:rPr>
        <w:t>Investment in debt and debt related securities involve a degree of risk and Investors should not invest any funds in the debt instruments, unless they can afford to take the risks attached to such investments and only after reading the information carefully. For taking an investment decision, the Investors must rely on their own examination of the Company and the Issue including the risks involved. The Debentures have not been recommended or approved by Securities and Exchange Board of India (“</w:t>
      </w:r>
      <w:r w:rsidRPr="004D1ECD">
        <w:rPr>
          <w:rFonts w:cs="Times New Roman"/>
          <w:b/>
          <w:bCs/>
          <w:sz w:val="22"/>
          <w:szCs w:val="22"/>
          <w:lang w:val="en-US"/>
        </w:rPr>
        <w:t>SEBI</w:t>
      </w:r>
      <w:r w:rsidRPr="004D1ECD">
        <w:rPr>
          <w:rFonts w:cs="Times New Roman"/>
          <w:sz w:val="22"/>
          <w:szCs w:val="22"/>
          <w:lang w:val="en-US"/>
        </w:rPr>
        <w:t>”) nor does SEBI guarantee the accuracy or adequacy of this document. Specific attention of Investors is invited to the statement of Risk Factors at</w:t>
      </w:r>
      <w:r w:rsidR="00D56950">
        <w:rPr>
          <w:rFonts w:cs="Times New Roman"/>
          <w:sz w:val="22"/>
          <w:szCs w:val="22"/>
          <w:lang w:val="en-US"/>
        </w:rPr>
        <w:t xml:space="preserve"> </w:t>
      </w:r>
      <w:r w:rsidR="00DB7DC8">
        <w:rPr>
          <w:rFonts w:cs="Times New Roman"/>
          <w:sz w:val="22"/>
          <w:szCs w:val="22"/>
          <w:lang w:val="en-US"/>
        </w:rPr>
        <w:t xml:space="preserve">SECTION 4 </w:t>
      </w:r>
      <w:r w:rsidRPr="004D1ECD">
        <w:rPr>
          <w:rFonts w:cs="Times New Roman"/>
          <w:sz w:val="22"/>
          <w:szCs w:val="22"/>
          <w:lang w:val="en-US"/>
        </w:rPr>
        <w:t>of this memorandum of private placement for issue of Debentures on a private placement basis (“</w:t>
      </w:r>
      <w:r w:rsidRPr="004D1ECD">
        <w:rPr>
          <w:rFonts w:cs="Times New Roman"/>
          <w:b/>
          <w:sz w:val="22"/>
          <w:szCs w:val="22"/>
          <w:lang w:val="en-US"/>
        </w:rPr>
        <w:t>Information Memorandum</w:t>
      </w:r>
      <w:r w:rsidRPr="004D1ECD">
        <w:rPr>
          <w:rFonts w:cs="Times New Roman"/>
          <w:sz w:val="22"/>
          <w:szCs w:val="22"/>
          <w:lang w:val="en-US"/>
        </w:rPr>
        <w:t>” or “</w:t>
      </w:r>
      <w:r w:rsidRPr="004D1ECD">
        <w:rPr>
          <w:rFonts w:cs="Times New Roman"/>
          <w:b/>
          <w:sz w:val="22"/>
          <w:szCs w:val="22"/>
          <w:lang w:val="en-US"/>
        </w:rPr>
        <w:t>Disclosure Document</w:t>
      </w:r>
      <w:r w:rsidRPr="004D1ECD">
        <w:rPr>
          <w:rFonts w:cs="Times New Roman"/>
          <w:sz w:val="22"/>
          <w:szCs w:val="22"/>
          <w:lang w:val="en-US"/>
        </w:rPr>
        <w:t>”). This Information Memorandum has not been submitted, cleared or approved by SEBI.</w:t>
      </w:r>
    </w:p>
    <w:p w14:paraId="0E1E0A22" w14:textId="77777777" w:rsidR="00207741" w:rsidRPr="004D1ECD" w:rsidRDefault="00207741">
      <w:pPr>
        <w:pStyle w:val="Footer"/>
        <w:jc w:val="center"/>
        <w:rPr>
          <w:rFonts w:cs="Times New Roman"/>
          <w:b/>
          <w:bCs/>
          <w:sz w:val="22"/>
          <w:szCs w:val="22"/>
          <w:lang w:val="en-US"/>
        </w:rPr>
      </w:pPr>
    </w:p>
    <w:p w14:paraId="31776045" w14:textId="77777777" w:rsidR="00207741" w:rsidRPr="004D1ECD" w:rsidRDefault="00207741">
      <w:pPr>
        <w:pStyle w:val="Footer"/>
        <w:jc w:val="center"/>
        <w:rPr>
          <w:rFonts w:cs="Times New Roman"/>
          <w:b/>
          <w:bCs/>
          <w:sz w:val="22"/>
          <w:szCs w:val="22"/>
          <w:lang w:val="en-US"/>
        </w:rPr>
      </w:pPr>
      <w:r w:rsidRPr="004D1ECD">
        <w:rPr>
          <w:rFonts w:cs="Times New Roman"/>
          <w:b/>
          <w:bCs/>
          <w:sz w:val="22"/>
          <w:szCs w:val="22"/>
          <w:lang w:val="en-US"/>
        </w:rPr>
        <w:t>Issuer’s Absolute Responsibility</w:t>
      </w:r>
    </w:p>
    <w:p w14:paraId="4BB4F299" w14:textId="77777777" w:rsidR="00207741" w:rsidRPr="004D1ECD" w:rsidRDefault="00207741">
      <w:pPr>
        <w:pStyle w:val="Footer"/>
        <w:jc w:val="center"/>
        <w:rPr>
          <w:rFonts w:cs="Times New Roman"/>
          <w:b/>
          <w:bCs/>
          <w:sz w:val="22"/>
          <w:szCs w:val="22"/>
          <w:lang w:val="en-US"/>
        </w:rPr>
      </w:pPr>
    </w:p>
    <w:p w14:paraId="77CBAA43" w14:textId="77777777" w:rsidR="00207741" w:rsidRPr="004D1ECD" w:rsidRDefault="00207741">
      <w:pPr>
        <w:pStyle w:val="Footer"/>
        <w:jc w:val="both"/>
        <w:rPr>
          <w:rFonts w:cs="Times New Roman"/>
          <w:bCs/>
          <w:sz w:val="22"/>
          <w:szCs w:val="22"/>
          <w:lang w:val="en-US"/>
        </w:rPr>
      </w:pPr>
      <w:r w:rsidRPr="004D1ECD">
        <w:rPr>
          <w:rFonts w:cs="Times New Roman"/>
          <w:sz w:val="22"/>
          <w:szCs w:val="22"/>
          <w:lang w:val="en-US"/>
        </w:rPr>
        <w:t xml:space="preserve">The Issuer, having made all reasonable inquiries, confirms and represents that the information contained in this Information Memorandum/ Disclosure Document is true and correct in all material respects and is not misleading in any material respect, that the opinions and intentions expressed </w:t>
      </w:r>
      <w:r w:rsidRPr="004D1ECD">
        <w:rPr>
          <w:rFonts w:cs="Times New Roman"/>
          <w:sz w:val="22"/>
          <w:szCs w:val="22"/>
          <w:lang w:val="en-US"/>
        </w:rPr>
        <w:lastRenderedPageBreak/>
        <w:t>herein are honestly held and that there are no other facts, the omission of which makes this document as a whole or any of such information or the expression of any such opinions or intentions misleading in any material respect. The Issuer is solely responsible for the correctness, adequacy and disclosure of all relevant information herein.</w:t>
      </w:r>
    </w:p>
    <w:p w14:paraId="5B4FCA38" w14:textId="77777777" w:rsidR="00207741" w:rsidRPr="004D1ECD" w:rsidRDefault="00207741">
      <w:pPr>
        <w:pStyle w:val="Footer"/>
        <w:tabs>
          <w:tab w:val="clear" w:pos="4320"/>
          <w:tab w:val="clear" w:pos="8640"/>
        </w:tabs>
        <w:jc w:val="center"/>
        <w:rPr>
          <w:rFonts w:cs="Times New Roman"/>
          <w:b/>
          <w:sz w:val="22"/>
          <w:szCs w:val="22"/>
          <w:lang w:val="en-US"/>
        </w:rPr>
      </w:pPr>
    </w:p>
    <w:p w14:paraId="1F0DA62E" w14:textId="77777777" w:rsidR="00207741" w:rsidRPr="004D1ECD" w:rsidRDefault="00207741">
      <w:pPr>
        <w:pStyle w:val="Footer"/>
        <w:tabs>
          <w:tab w:val="clear" w:pos="4320"/>
          <w:tab w:val="clear" w:pos="8640"/>
        </w:tabs>
        <w:jc w:val="center"/>
        <w:rPr>
          <w:rFonts w:cs="Times New Roman"/>
          <w:b/>
          <w:sz w:val="22"/>
          <w:szCs w:val="22"/>
          <w:lang w:val="en-IN"/>
        </w:rPr>
      </w:pPr>
      <w:r w:rsidRPr="004D1ECD">
        <w:rPr>
          <w:rFonts w:cs="Times New Roman"/>
          <w:b/>
          <w:sz w:val="22"/>
          <w:szCs w:val="22"/>
          <w:lang w:val="en-IN"/>
        </w:rPr>
        <w:t>Credit Rating</w:t>
      </w:r>
    </w:p>
    <w:p w14:paraId="69ACF266" w14:textId="77777777" w:rsidR="00207741" w:rsidRPr="004D1ECD" w:rsidRDefault="00207741">
      <w:pPr>
        <w:pStyle w:val="Footer"/>
        <w:jc w:val="both"/>
        <w:rPr>
          <w:rFonts w:cs="Times New Roman"/>
          <w:sz w:val="22"/>
          <w:szCs w:val="22"/>
          <w:lang w:val="en-IN"/>
        </w:rPr>
      </w:pPr>
    </w:p>
    <w:p w14:paraId="2ADC1C08" w14:textId="0DBF7D42" w:rsidR="00207741" w:rsidRPr="004D1ECD" w:rsidRDefault="00207741">
      <w:pPr>
        <w:pStyle w:val="Footer"/>
        <w:jc w:val="both"/>
        <w:rPr>
          <w:rFonts w:cs="Times New Roman"/>
          <w:sz w:val="22"/>
          <w:szCs w:val="22"/>
          <w:lang w:val="en-US"/>
        </w:rPr>
      </w:pPr>
      <w:r w:rsidRPr="004D1ECD">
        <w:rPr>
          <w:rFonts w:cs="Times New Roman"/>
          <w:sz w:val="22"/>
          <w:szCs w:val="22"/>
          <w:lang w:val="en-IN"/>
        </w:rPr>
        <w:t xml:space="preserve">The Debentures proposed to be issued by the </w:t>
      </w:r>
      <w:r w:rsidRPr="004D1ECD">
        <w:rPr>
          <w:rFonts w:cs="Times New Roman"/>
          <w:sz w:val="22"/>
          <w:szCs w:val="22"/>
          <w:lang w:val="en-US"/>
        </w:rPr>
        <w:t xml:space="preserve">Issuer </w:t>
      </w:r>
      <w:r w:rsidRPr="004D1ECD">
        <w:rPr>
          <w:rFonts w:cs="Times New Roman"/>
          <w:sz w:val="22"/>
          <w:szCs w:val="22"/>
          <w:lang w:val="en-IN"/>
        </w:rPr>
        <w:t>have been rated by</w:t>
      </w:r>
      <w:r w:rsidR="00D56950">
        <w:rPr>
          <w:rFonts w:cs="Times New Roman"/>
          <w:sz w:val="22"/>
          <w:szCs w:val="22"/>
          <w:lang w:val="en-IN"/>
        </w:rPr>
        <w:t xml:space="preserve"> </w:t>
      </w:r>
      <w:r w:rsidR="00C50FEA">
        <w:rPr>
          <w:sz w:val="22"/>
          <w:lang w:val="en-IN"/>
        </w:rPr>
        <w:t xml:space="preserve">CRISIL Limited </w:t>
      </w:r>
      <w:r w:rsidR="00392367" w:rsidRPr="00A550E2">
        <w:rPr>
          <w:sz w:val="22"/>
          <w:szCs w:val="22"/>
          <w:lang w:val="en-US"/>
        </w:rPr>
        <w:t>(“</w:t>
      </w:r>
      <w:r w:rsidR="00392367" w:rsidRPr="00A550E2">
        <w:rPr>
          <w:b/>
          <w:sz w:val="22"/>
          <w:szCs w:val="22"/>
          <w:lang w:val="en-US"/>
        </w:rPr>
        <w:t>Rating Agency</w:t>
      </w:r>
      <w:r w:rsidR="00C50FEA" w:rsidRPr="00C50FEA">
        <w:rPr>
          <w:sz w:val="22"/>
          <w:szCs w:val="22"/>
          <w:lang w:val="en-US"/>
        </w:rPr>
        <w:t>”</w:t>
      </w:r>
      <w:r w:rsidR="00392367" w:rsidRPr="00A550E2">
        <w:rPr>
          <w:b/>
          <w:sz w:val="22"/>
          <w:szCs w:val="22"/>
          <w:lang w:val="en-US"/>
        </w:rPr>
        <w:t xml:space="preserve"> / </w:t>
      </w:r>
      <w:r w:rsidR="00C50FEA" w:rsidRPr="00C50FEA">
        <w:rPr>
          <w:sz w:val="22"/>
          <w:szCs w:val="22"/>
          <w:lang w:val="en-US"/>
        </w:rPr>
        <w:t>“</w:t>
      </w:r>
      <w:r w:rsidR="00C50FEA">
        <w:rPr>
          <w:b/>
          <w:sz w:val="22"/>
          <w:szCs w:val="22"/>
        </w:rPr>
        <w:t>CRISIL</w:t>
      </w:r>
      <w:r w:rsidR="00392367" w:rsidRPr="00A550E2">
        <w:rPr>
          <w:sz w:val="22"/>
          <w:szCs w:val="22"/>
          <w:lang w:val="en-US"/>
        </w:rPr>
        <w:t>”)</w:t>
      </w:r>
      <w:r w:rsidRPr="004D1ECD">
        <w:rPr>
          <w:rFonts w:cs="Times New Roman"/>
          <w:sz w:val="22"/>
          <w:szCs w:val="22"/>
          <w:lang w:val="en-IN"/>
        </w:rPr>
        <w:t xml:space="preserve">. </w:t>
      </w:r>
      <w:r w:rsidRPr="004D1ECD">
        <w:rPr>
          <w:rFonts w:cs="Times New Roman"/>
          <w:sz w:val="22"/>
          <w:szCs w:val="22"/>
          <w:lang w:val="en-US"/>
        </w:rPr>
        <w:t xml:space="preserve">The Rating Agency </w:t>
      </w:r>
      <w:r w:rsidRPr="004D1ECD">
        <w:rPr>
          <w:rFonts w:cs="Times New Roman"/>
          <w:sz w:val="22"/>
          <w:szCs w:val="22"/>
          <w:lang w:val="en-IN"/>
        </w:rPr>
        <w:t xml:space="preserve">has, vide its letter dated </w:t>
      </w:r>
      <w:r w:rsidR="00AF2DC0">
        <w:rPr>
          <w:rFonts w:cs="Times New Roman"/>
          <w:sz w:val="22"/>
          <w:szCs w:val="22"/>
          <w:lang w:val="en-IN"/>
        </w:rPr>
        <w:t>September</w:t>
      </w:r>
      <w:r w:rsidR="00CB0ACF">
        <w:rPr>
          <w:rFonts w:cs="Times New Roman"/>
          <w:sz w:val="22"/>
          <w:szCs w:val="22"/>
          <w:lang w:val="en-IN"/>
        </w:rPr>
        <w:t xml:space="preserve"> </w:t>
      </w:r>
      <w:r w:rsidR="007B128A">
        <w:rPr>
          <w:rFonts w:cs="Times New Roman"/>
          <w:sz w:val="22"/>
          <w:szCs w:val="22"/>
          <w:lang w:val="en-IN"/>
        </w:rPr>
        <w:t xml:space="preserve">06, </w:t>
      </w:r>
      <w:r w:rsidR="00CB0ACF">
        <w:rPr>
          <w:rFonts w:cs="Times New Roman"/>
          <w:sz w:val="22"/>
          <w:szCs w:val="22"/>
          <w:lang w:val="en-IN"/>
        </w:rPr>
        <w:t xml:space="preserve">2019 </w:t>
      </w:r>
      <w:r w:rsidRPr="004D1ECD">
        <w:rPr>
          <w:rFonts w:cs="Times New Roman"/>
          <w:sz w:val="22"/>
          <w:szCs w:val="22"/>
          <w:lang w:val="en-IN"/>
        </w:rPr>
        <w:t xml:space="preserve">assigned a rating of </w:t>
      </w:r>
      <w:r w:rsidR="004F5A75" w:rsidRPr="004D1ECD">
        <w:rPr>
          <w:rFonts w:cs="Times New Roman"/>
          <w:sz w:val="22"/>
          <w:szCs w:val="22"/>
        </w:rPr>
        <w:t>“</w:t>
      </w:r>
      <w:r w:rsidR="00CD3146">
        <w:rPr>
          <w:rFonts w:cs="Times New Roman"/>
          <w:sz w:val="22"/>
          <w:szCs w:val="22"/>
        </w:rPr>
        <w:t>C</w:t>
      </w:r>
      <w:r w:rsidR="00C50FEA">
        <w:rPr>
          <w:rFonts w:cs="Times New Roman"/>
          <w:sz w:val="22"/>
          <w:szCs w:val="22"/>
        </w:rPr>
        <w:t>RISIL</w:t>
      </w:r>
      <w:r w:rsidR="00CD3146">
        <w:rPr>
          <w:rFonts w:cs="Times New Roman"/>
          <w:sz w:val="22"/>
          <w:szCs w:val="22"/>
        </w:rPr>
        <w:t xml:space="preserve"> A</w:t>
      </w:r>
      <w:r w:rsidR="004F5A75" w:rsidRPr="004D1ECD">
        <w:rPr>
          <w:rFonts w:cs="Times New Roman"/>
          <w:sz w:val="22"/>
          <w:szCs w:val="22"/>
        </w:rPr>
        <w:t>”</w:t>
      </w:r>
      <w:r w:rsidR="00837793">
        <w:rPr>
          <w:rFonts w:cs="Times New Roman"/>
          <w:sz w:val="22"/>
          <w:szCs w:val="22"/>
        </w:rPr>
        <w:t xml:space="preserve"> </w:t>
      </w:r>
      <w:r w:rsidR="0068745A">
        <w:rPr>
          <w:rFonts w:cs="Times New Roman"/>
          <w:sz w:val="22"/>
          <w:szCs w:val="22"/>
        </w:rPr>
        <w:t>(pronounced as “CRISIL A”)</w:t>
      </w:r>
      <w:r w:rsidR="0065090F">
        <w:rPr>
          <w:rFonts w:cs="Times New Roman"/>
          <w:sz w:val="22"/>
          <w:szCs w:val="22"/>
        </w:rPr>
        <w:t xml:space="preserve"> with </w:t>
      </w:r>
      <w:r w:rsidR="00B0644D">
        <w:rPr>
          <w:rFonts w:cs="Times New Roman"/>
          <w:sz w:val="22"/>
          <w:szCs w:val="22"/>
        </w:rPr>
        <w:t>‘</w:t>
      </w:r>
      <w:r w:rsidR="0065090F">
        <w:rPr>
          <w:rFonts w:cs="Times New Roman"/>
          <w:sz w:val="22"/>
          <w:szCs w:val="22"/>
        </w:rPr>
        <w:t>stable</w:t>
      </w:r>
      <w:r w:rsidR="00B0644D">
        <w:rPr>
          <w:rFonts w:cs="Times New Roman"/>
          <w:sz w:val="22"/>
          <w:szCs w:val="22"/>
        </w:rPr>
        <w:t>’</w:t>
      </w:r>
      <w:r w:rsidR="0065090F">
        <w:rPr>
          <w:rFonts w:cs="Times New Roman"/>
          <w:sz w:val="22"/>
          <w:szCs w:val="22"/>
        </w:rPr>
        <w:t xml:space="preserve"> outlook</w:t>
      </w:r>
      <w:r w:rsidR="0068745A">
        <w:rPr>
          <w:rFonts w:cs="Times New Roman"/>
          <w:sz w:val="22"/>
          <w:szCs w:val="22"/>
        </w:rPr>
        <w:t xml:space="preserve"> </w:t>
      </w:r>
      <w:r w:rsidRPr="004D1ECD">
        <w:rPr>
          <w:rFonts w:cs="Times New Roman"/>
          <w:sz w:val="22"/>
          <w:szCs w:val="22"/>
          <w:lang w:val="en-IN"/>
        </w:rPr>
        <w:t xml:space="preserve">in respect of the Debentures. The above rating </w:t>
      </w:r>
      <w:r w:rsidRPr="004D1ECD">
        <w:rPr>
          <w:rFonts w:cs="Times New Roman"/>
          <w:sz w:val="22"/>
          <w:szCs w:val="22"/>
          <w:lang w:val="en-US"/>
        </w:rPr>
        <w:t xml:space="preserve">is </w:t>
      </w:r>
      <w:r w:rsidRPr="004D1ECD">
        <w:rPr>
          <w:rFonts w:cs="Times New Roman"/>
          <w:sz w:val="22"/>
          <w:szCs w:val="22"/>
          <w:lang w:val="en-IN"/>
        </w:rPr>
        <w:t xml:space="preserve">not a recommendation to buy, sell or hold securities and Investors should take their own decision. The ratings may be subject to revision or withdrawal at any time by the rating agency and should be evaluated independently of any other ratings. Please refer to </w:t>
      </w:r>
      <w:r w:rsidRPr="004D1ECD">
        <w:rPr>
          <w:rFonts w:cs="Times New Roman"/>
          <w:b/>
          <w:sz w:val="22"/>
          <w:szCs w:val="22"/>
          <w:lang w:val="en-IN"/>
        </w:rPr>
        <w:t xml:space="preserve">Annexure </w:t>
      </w:r>
      <w:r w:rsidRPr="004D1ECD">
        <w:rPr>
          <w:rFonts w:cs="Times New Roman"/>
          <w:b/>
          <w:sz w:val="22"/>
          <w:szCs w:val="22"/>
          <w:lang w:val="en-US"/>
        </w:rPr>
        <w:t>II</w:t>
      </w:r>
      <w:r w:rsidRPr="004D1ECD">
        <w:rPr>
          <w:rFonts w:cs="Times New Roman"/>
          <w:sz w:val="22"/>
          <w:szCs w:val="22"/>
          <w:lang w:val="en-IN"/>
        </w:rPr>
        <w:t xml:space="preserve"> of this </w:t>
      </w:r>
      <w:r w:rsidRPr="004D1ECD">
        <w:rPr>
          <w:rFonts w:cs="Times New Roman"/>
          <w:bCs/>
          <w:sz w:val="22"/>
          <w:szCs w:val="22"/>
          <w:lang w:val="en-IN"/>
        </w:rPr>
        <w:t>Information Memorandum</w:t>
      </w:r>
      <w:r w:rsidRPr="004D1ECD">
        <w:rPr>
          <w:rFonts w:cs="Times New Roman"/>
          <w:sz w:val="22"/>
          <w:szCs w:val="22"/>
          <w:lang w:val="en-IN"/>
        </w:rPr>
        <w:t xml:space="preserve"> for t</w:t>
      </w:r>
      <w:r w:rsidRPr="004D1ECD">
        <w:rPr>
          <w:rFonts w:cs="Times New Roman"/>
          <w:bCs/>
          <w:sz w:val="22"/>
          <w:szCs w:val="22"/>
          <w:lang w:val="en-IN"/>
        </w:rPr>
        <w:t xml:space="preserve">he letter dated </w:t>
      </w:r>
      <w:r w:rsidR="00AF2DC0">
        <w:rPr>
          <w:rFonts w:cs="Times New Roman"/>
          <w:sz w:val="22"/>
          <w:szCs w:val="22"/>
          <w:lang w:val="en-IN"/>
        </w:rPr>
        <w:t xml:space="preserve">September </w:t>
      </w:r>
      <w:r w:rsidR="007B128A">
        <w:rPr>
          <w:rFonts w:cs="Times New Roman"/>
          <w:sz w:val="22"/>
          <w:szCs w:val="22"/>
          <w:lang w:val="en-IN"/>
        </w:rPr>
        <w:t>06</w:t>
      </w:r>
      <w:r w:rsidR="00AF2DC0">
        <w:rPr>
          <w:rFonts w:cs="Times New Roman"/>
          <w:sz w:val="22"/>
          <w:szCs w:val="22"/>
          <w:lang w:val="en-IN"/>
        </w:rPr>
        <w:t>, 2019</w:t>
      </w:r>
      <w:r w:rsidR="00CB0ACF">
        <w:rPr>
          <w:rFonts w:cs="Times New Roman"/>
          <w:sz w:val="22"/>
          <w:szCs w:val="22"/>
          <w:lang w:val="en-IN"/>
        </w:rPr>
        <w:t xml:space="preserve"> </w:t>
      </w:r>
      <w:r w:rsidRPr="004D1ECD">
        <w:rPr>
          <w:rFonts w:cs="Times New Roman"/>
          <w:bCs/>
          <w:sz w:val="22"/>
          <w:szCs w:val="22"/>
          <w:lang w:val="en-IN"/>
        </w:rPr>
        <w:t xml:space="preserve">from </w:t>
      </w:r>
      <w:r w:rsidRPr="004D1ECD">
        <w:rPr>
          <w:rFonts w:cs="Times New Roman"/>
          <w:bCs/>
          <w:sz w:val="22"/>
          <w:szCs w:val="22"/>
          <w:lang w:val="en-US"/>
        </w:rPr>
        <w:t xml:space="preserve">the Rating Agency </w:t>
      </w:r>
      <w:r w:rsidRPr="004D1ECD">
        <w:rPr>
          <w:rFonts w:cs="Times New Roman"/>
          <w:bCs/>
          <w:sz w:val="22"/>
          <w:szCs w:val="22"/>
          <w:lang w:val="en-IN"/>
        </w:rPr>
        <w:t xml:space="preserve">assigning the credit rating abovementioned and the </w:t>
      </w:r>
      <w:r w:rsidR="00CB0ACF">
        <w:rPr>
          <w:rFonts w:cs="Times New Roman"/>
          <w:bCs/>
          <w:sz w:val="22"/>
          <w:szCs w:val="22"/>
          <w:lang w:val="en-IN"/>
        </w:rPr>
        <w:t xml:space="preserve">rating rationale </w:t>
      </w:r>
      <w:r w:rsidRPr="004D1ECD">
        <w:rPr>
          <w:rFonts w:cs="Times New Roman"/>
          <w:bCs/>
          <w:sz w:val="22"/>
          <w:szCs w:val="22"/>
          <w:lang w:val="en-IN"/>
        </w:rPr>
        <w:t xml:space="preserve">dated </w:t>
      </w:r>
      <w:r w:rsidR="00AF2DC0">
        <w:rPr>
          <w:rFonts w:cs="Times New Roman"/>
          <w:sz w:val="22"/>
          <w:szCs w:val="22"/>
          <w:lang w:val="en-IN"/>
        </w:rPr>
        <w:t xml:space="preserve">September </w:t>
      </w:r>
      <w:r w:rsidR="007B128A">
        <w:rPr>
          <w:rFonts w:cs="Times New Roman"/>
          <w:sz w:val="22"/>
          <w:szCs w:val="22"/>
          <w:lang w:val="en-IN"/>
        </w:rPr>
        <w:t>06</w:t>
      </w:r>
      <w:r w:rsidR="00AF2DC0">
        <w:rPr>
          <w:rFonts w:cs="Times New Roman"/>
          <w:sz w:val="22"/>
          <w:szCs w:val="22"/>
          <w:lang w:val="en-IN"/>
        </w:rPr>
        <w:t>, 2019</w:t>
      </w:r>
      <w:r w:rsidR="00D56950">
        <w:rPr>
          <w:rFonts w:cs="Times New Roman"/>
          <w:sz w:val="22"/>
          <w:szCs w:val="22"/>
        </w:rPr>
        <w:t xml:space="preserve"> </w:t>
      </w:r>
      <w:r w:rsidRPr="004D1ECD">
        <w:rPr>
          <w:rFonts w:cs="Times New Roman"/>
          <w:bCs/>
          <w:sz w:val="22"/>
          <w:szCs w:val="22"/>
          <w:lang w:val="en-IN"/>
        </w:rPr>
        <w:t xml:space="preserve">issued by the </w:t>
      </w:r>
      <w:r w:rsidRPr="004D1ECD">
        <w:rPr>
          <w:rFonts w:cs="Times New Roman"/>
          <w:bCs/>
          <w:sz w:val="22"/>
          <w:szCs w:val="22"/>
          <w:lang w:val="en-US"/>
        </w:rPr>
        <w:t xml:space="preserve">Rating Agency </w:t>
      </w:r>
      <w:r w:rsidRPr="004D1ECD">
        <w:rPr>
          <w:rFonts w:cs="Times New Roman"/>
          <w:bCs/>
          <w:sz w:val="22"/>
          <w:szCs w:val="22"/>
          <w:lang w:val="en-IN"/>
        </w:rPr>
        <w:t>disclosing the rating rationale adopted for the aforesaid rating</w:t>
      </w:r>
      <w:r w:rsidRPr="004D1ECD">
        <w:rPr>
          <w:rFonts w:cs="Times New Roman"/>
          <w:sz w:val="22"/>
          <w:szCs w:val="22"/>
          <w:lang w:val="en-US"/>
        </w:rPr>
        <w:t>.</w:t>
      </w:r>
    </w:p>
    <w:p w14:paraId="592C24BD" w14:textId="77777777" w:rsidR="00207741" w:rsidRPr="004D1ECD" w:rsidRDefault="00207741" w:rsidP="00984EBB">
      <w:pPr>
        <w:pStyle w:val="Footer"/>
        <w:tabs>
          <w:tab w:val="clear" w:pos="4320"/>
          <w:tab w:val="clear" w:pos="8640"/>
        </w:tabs>
        <w:rPr>
          <w:rFonts w:cs="Times New Roman"/>
          <w:b/>
          <w:sz w:val="22"/>
          <w:szCs w:val="22"/>
          <w:lang w:val="en-US"/>
        </w:rPr>
      </w:pPr>
    </w:p>
    <w:p w14:paraId="0D8A4B98" w14:textId="77777777" w:rsidR="00207741" w:rsidRPr="004D1ECD" w:rsidRDefault="00207741">
      <w:pPr>
        <w:pStyle w:val="Footer"/>
        <w:tabs>
          <w:tab w:val="clear" w:pos="4320"/>
          <w:tab w:val="clear" w:pos="8640"/>
        </w:tabs>
        <w:jc w:val="center"/>
        <w:rPr>
          <w:rFonts w:cs="Times New Roman"/>
          <w:b/>
          <w:sz w:val="22"/>
          <w:szCs w:val="22"/>
          <w:lang w:val="en-IN"/>
        </w:rPr>
      </w:pPr>
      <w:r w:rsidRPr="004D1ECD">
        <w:rPr>
          <w:rFonts w:cs="Times New Roman"/>
          <w:b/>
          <w:sz w:val="22"/>
          <w:szCs w:val="22"/>
          <w:lang w:val="en-IN"/>
        </w:rPr>
        <w:t>Issue Schedule</w:t>
      </w:r>
    </w:p>
    <w:p w14:paraId="0D82AD09" w14:textId="77777777" w:rsidR="00207741" w:rsidRPr="000E3C50" w:rsidRDefault="00207741">
      <w:pPr>
        <w:pStyle w:val="Footer"/>
        <w:tabs>
          <w:tab w:val="clear" w:pos="4320"/>
          <w:tab w:val="clear" w:pos="8640"/>
        </w:tabs>
        <w:jc w:val="center"/>
        <w:rPr>
          <w:rFonts w:cs="Times New Roman"/>
          <w:b/>
          <w:sz w:val="12"/>
          <w:szCs w:val="22"/>
          <w:lang w:val="en-IN"/>
        </w:rPr>
      </w:pPr>
    </w:p>
    <w:p w14:paraId="6934E931" w14:textId="3BB2648D" w:rsidR="00207741" w:rsidRPr="004D1ECD" w:rsidRDefault="00207741">
      <w:pPr>
        <w:pStyle w:val="Footer"/>
        <w:tabs>
          <w:tab w:val="clear" w:pos="4320"/>
          <w:tab w:val="clear" w:pos="8640"/>
        </w:tabs>
        <w:jc w:val="center"/>
        <w:rPr>
          <w:rFonts w:cs="Times New Roman"/>
          <w:sz w:val="22"/>
          <w:szCs w:val="22"/>
          <w:lang w:val="en-US"/>
        </w:rPr>
      </w:pPr>
      <w:r w:rsidRPr="004D1ECD">
        <w:rPr>
          <w:rFonts w:cs="Times New Roman"/>
          <w:sz w:val="22"/>
          <w:szCs w:val="22"/>
          <w:lang w:val="en-IN"/>
        </w:rPr>
        <w:t xml:space="preserve">Issue Opens on: </w:t>
      </w:r>
      <w:r w:rsidR="00AF2DC0">
        <w:rPr>
          <w:rFonts w:cs="Times New Roman"/>
          <w:sz w:val="22"/>
          <w:szCs w:val="22"/>
          <w:lang w:val="en-IN"/>
        </w:rPr>
        <w:t xml:space="preserve">September </w:t>
      </w:r>
      <w:r w:rsidR="004A16E4">
        <w:rPr>
          <w:rFonts w:cs="Times New Roman"/>
          <w:sz w:val="22"/>
          <w:szCs w:val="22"/>
          <w:lang w:val="en-IN"/>
        </w:rPr>
        <w:t>12</w:t>
      </w:r>
      <w:r w:rsidR="00AF2DC0">
        <w:rPr>
          <w:rFonts w:cs="Times New Roman"/>
          <w:sz w:val="22"/>
          <w:szCs w:val="22"/>
          <w:lang w:val="en-IN"/>
        </w:rPr>
        <w:t>, 2019</w:t>
      </w:r>
    </w:p>
    <w:p w14:paraId="2DE2DC1C" w14:textId="45C85B0D" w:rsidR="00207741" w:rsidRPr="004D1ECD" w:rsidRDefault="00207741">
      <w:pPr>
        <w:pStyle w:val="Footer"/>
        <w:tabs>
          <w:tab w:val="clear" w:pos="4320"/>
          <w:tab w:val="clear" w:pos="8640"/>
        </w:tabs>
        <w:jc w:val="center"/>
        <w:rPr>
          <w:rFonts w:cs="Times New Roman"/>
          <w:sz w:val="22"/>
          <w:szCs w:val="22"/>
        </w:rPr>
      </w:pPr>
      <w:r w:rsidRPr="004D1ECD">
        <w:rPr>
          <w:rFonts w:cs="Times New Roman"/>
          <w:sz w:val="22"/>
          <w:szCs w:val="22"/>
          <w:lang w:val="en-IN"/>
        </w:rPr>
        <w:t xml:space="preserve">Issue Closing on: </w:t>
      </w:r>
      <w:r w:rsidR="00AF2DC0">
        <w:rPr>
          <w:rFonts w:cs="Times New Roman"/>
          <w:sz w:val="22"/>
          <w:szCs w:val="22"/>
          <w:lang w:val="en-IN"/>
        </w:rPr>
        <w:t xml:space="preserve">September </w:t>
      </w:r>
      <w:r w:rsidR="004A16E4">
        <w:rPr>
          <w:rFonts w:cs="Times New Roman"/>
          <w:sz w:val="22"/>
          <w:szCs w:val="22"/>
          <w:lang w:val="en-IN"/>
        </w:rPr>
        <w:t>12</w:t>
      </w:r>
      <w:r w:rsidR="00AF2DC0">
        <w:rPr>
          <w:rFonts w:cs="Times New Roman"/>
          <w:sz w:val="22"/>
          <w:szCs w:val="22"/>
          <w:lang w:val="en-IN"/>
        </w:rPr>
        <w:t>, 2019</w:t>
      </w:r>
    </w:p>
    <w:p w14:paraId="7322F9CE" w14:textId="3259D5CB" w:rsidR="00207741" w:rsidRPr="004D1ECD" w:rsidRDefault="00207741">
      <w:pPr>
        <w:pStyle w:val="Footer"/>
        <w:tabs>
          <w:tab w:val="clear" w:pos="4320"/>
          <w:tab w:val="clear" w:pos="8640"/>
        </w:tabs>
        <w:jc w:val="center"/>
        <w:rPr>
          <w:rFonts w:cs="Times New Roman"/>
          <w:sz w:val="22"/>
          <w:szCs w:val="22"/>
          <w:lang w:val="en-US"/>
        </w:rPr>
      </w:pPr>
      <w:r w:rsidRPr="004D1ECD">
        <w:rPr>
          <w:rFonts w:cs="Times New Roman"/>
          <w:sz w:val="22"/>
          <w:szCs w:val="22"/>
          <w:lang w:val="en-US"/>
        </w:rPr>
        <w:t xml:space="preserve">Deemed Date of Allotment: </w:t>
      </w:r>
      <w:r w:rsidR="00AF2DC0">
        <w:rPr>
          <w:rFonts w:cs="Times New Roman"/>
          <w:sz w:val="22"/>
          <w:szCs w:val="22"/>
          <w:lang w:val="en-IN"/>
        </w:rPr>
        <w:t xml:space="preserve">September </w:t>
      </w:r>
      <w:r w:rsidR="004A16E4">
        <w:rPr>
          <w:rFonts w:cs="Times New Roman"/>
          <w:sz w:val="22"/>
          <w:szCs w:val="22"/>
          <w:lang w:val="en-IN"/>
        </w:rPr>
        <w:t>13</w:t>
      </w:r>
      <w:r w:rsidR="00AF2DC0">
        <w:rPr>
          <w:rFonts w:cs="Times New Roman"/>
          <w:sz w:val="22"/>
          <w:szCs w:val="22"/>
          <w:lang w:val="en-IN"/>
        </w:rPr>
        <w:t>, 2019</w:t>
      </w:r>
    </w:p>
    <w:p w14:paraId="1FD659A9" w14:textId="77777777" w:rsidR="00207741" w:rsidRPr="004D1ECD" w:rsidRDefault="00207741">
      <w:pPr>
        <w:pStyle w:val="Footer"/>
        <w:tabs>
          <w:tab w:val="clear" w:pos="4320"/>
          <w:tab w:val="clear" w:pos="8640"/>
        </w:tabs>
        <w:jc w:val="center"/>
        <w:rPr>
          <w:rFonts w:cs="Times New Roman"/>
          <w:sz w:val="22"/>
          <w:szCs w:val="22"/>
          <w:lang w:val="en-US"/>
        </w:rPr>
      </w:pPr>
    </w:p>
    <w:p w14:paraId="7D3A6BC0" w14:textId="77777777" w:rsidR="00207741" w:rsidRPr="004D1ECD" w:rsidRDefault="00207741">
      <w:pPr>
        <w:pStyle w:val="Footer"/>
        <w:tabs>
          <w:tab w:val="clear" w:pos="4320"/>
          <w:tab w:val="clear" w:pos="8640"/>
        </w:tabs>
        <w:jc w:val="both"/>
        <w:rPr>
          <w:rFonts w:cs="Times New Roman"/>
          <w:sz w:val="22"/>
          <w:szCs w:val="22"/>
          <w:lang w:val="en-US"/>
        </w:rPr>
      </w:pPr>
      <w:r w:rsidRPr="004D1ECD">
        <w:rPr>
          <w:rFonts w:cs="Times New Roman"/>
          <w:sz w:val="22"/>
          <w:szCs w:val="22"/>
        </w:rPr>
        <w:t xml:space="preserve">The Issuer reserves the right to change the Issue Schedule including the </w:t>
      </w:r>
      <w:r w:rsidRPr="004D1ECD">
        <w:rPr>
          <w:rFonts w:cs="Times New Roman"/>
          <w:sz w:val="22"/>
          <w:szCs w:val="22"/>
          <w:lang w:val="en-IN"/>
        </w:rPr>
        <w:t>Deemed Date of Allotment at its sole discretion, without giving any reasons or prior notice. The Issue shall be open for subscription during the banking hours on each day during the period covered by the Issue Schedule.</w:t>
      </w:r>
    </w:p>
    <w:p w14:paraId="4544B044" w14:textId="77777777" w:rsidR="00207741" w:rsidRPr="004D1ECD" w:rsidRDefault="00207741">
      <w:pPr>
        <w:jc w:val="both"/>
        <w:rPr>
          <w:rFonts w:cs="Times New Roman"/>
          <w:sz w:val="22"/>
          <w:szCs w:val="22"/>
        </w:rPr>
      </w:pPr>
    </w:p>
    <w:p w14:paraId="772B02EE" w14:textId="77777777" w:rsidR="009A5BA9" w:rsidRDefault="00207741" w:rsidP="00837793">
      <w:pPr>
        <w:jc w:val="both"/>
        <w:rPr>
          <w:rFonts w:cs="Times New Roman"/>
          <w:sz w:val="22"/>
          <w:szCs w:val="22"/>
        </w:rPr>
      </w:pPr>
      <w:r w:rsidRPr="004D1ECD">
        <w:rPr>
          <w:rFonts w:cs="Times New Roman"/>
          <w:sz w:val="22"/>
          <w:szCs w:val="22"/>
        </w:rPr>
        <w:t xml:space="preserve">The Debentures </w:t>
      </w:r>
      <w:r w:rsidRPr="00B4268E">
        <w:rPr>
          <w:rFonts w:cs="Times New Roman"/>
          <w:sz w:val="22"/>
          <w:szCs w:val="22"/>
        </w:rPr>
        <w:t>are proposed to be listed on the wholesale debt mark</w:t>
      </w:r>
      <w:r w:rsidR="00837793">
        <w:rPr>
          <w:rFonts w:cs="Times New Roman"/>
          <w:sz w:val="22"/>
          <w:szCs w:val="22"/>
        </w:rPr>
        <w:t xml:space="preserve">et of the Bombay Stock Exchange </w:t>
      </w:r>
      <w:r w:rsidRPr="00B4268E">
        <w:rPr>
          <w:rFonts w:cs="Times New Roman"/>
          <w:sz w:val="22"/>
          <w:szCs w:val="22"/>
        </w:rPr>
        <w:t>(“</w:t>
      </w:r>
      <w:r w:rsidRPr="00B4268E">
        <w:rPr>
          <w:rFonts w:cs="Times New Roman"/>
          <w:b/>
          <w:sz w:val="22"/>
          <w:szCs w:val="22"/>
        </w:rPr>
        <w:t>BSE</w:t>
      </w:r>
      <w:r w:rsidRPr="00B4268E">
        <w:rPr>
          <w:rFonts w:cs="Times New Roman"/>
          <w:sz w:val="22"/>
          <w:szCs w:val="22"/>
        </w:rPr>
        <w:t>”).</w:t>
      </w:r>
    </w:p>
    <w:p w14:paraId="481C69AF" w14:textId="77777777" w:rsidR="009A5BA9" w:rsidRPr="004D1ECD" w:rsidRDefault="009A5BA9" w:rsidP="00837793">
      <w:pPr>
        <w:jc w:val="both"/>
        <w:rPr>
          <w:rFonts w:cs="Times New Roman"/>
          <w:sz w:val="22"/>
          <w:szCs w:val="22"/>
        </w:rPr>
      </w:pPr>
    </w:p>
    <w:p w14:paraId="050F36EB" w14:textId="77777777" w:rsidR="00207741" w:rsidRPr="004D1ECD" w:rsidRDefault="00CB776E">
      <w:pPr>
        <w:rPr>
          <w:rFonts w:cs="Times New Roman"/>
          <w:sz w:val="22"/>
          <w:szCs w:val="22"/>
        </w:rPr>
      </w:pPr>
      <w:r>
        <w:rPr>
          <w:noProof/>
          <w:lang w:val="en-US" w:eastAsia="en-US"/>
        </w:rPr>
        <mc:AlternateContent>
          <mc:Choice Requires="wps">
            <w:drawing>
              <wp:anchor distT="4294967291" distB="4294967291" distL="114300" distR="114300" simplePos="0" relativeHeight="251658240" behindDoc="0" locked="0" layoutInCell="1" allowOverlap="1" wp14:anchorId="3FE0EFE2" wp14:editId="335F7AC2">
                <wp:simplePos x="0" y="0"/>
                <wp:positionH relativeFrom="column">
                  <wp:posOffset>0</wp:posOffset>
                </wp:positionH>
                <wp:positionV relativeFrom="paragraph">
                  <wp:posOffset>111759</wp:posOffset>
                </wp:positionV>
                <wp:extent cx="6050915" cy="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0915" cy="0"/>
                        </a:xfrm>
                        <a:prstGeom prst="line">
                          <a:avLst/>
                        </a:prstGeom>
                        <a:noFill/>
                        <a:ln w="1908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09175" id="Line 6"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8.8pt" to="476.4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" strokeweight=".53mm">
                <v:stroke joinstyle="miter"/>
              </v:line>
            </w:pict>
          </mc:Fallback>
        </mc:AlternateContent>
      </w:r>
    </w:p>
    <w:p w14:paraId="33BA8EC4" w14:textId="77777777" w:rsidR="009A5BA9" w:rsidRDefault="00CF121E" w:rsidP="00984EBB">
      <w:pPr>
        <w:pStyle w:val="Heading4"/>
        <w:spacing w:after="60"/>
        <w:rPr>
          <w:rFonts w:cs="Times New Roman"/>
          <w:sz w:val="22"/>
          <w:szCs w:val="22"/>
        </w:rPr>
      </w:pPr>
      <w:r w:rsidRPr="00CF121E">
        <w:rPr>
          <w:rFonts w:cs="Times New Roman"/>
          <w:sz w:val="22"/>
          <w:szCs w:val="22"/>
        </w:rPr>
        <w:tab/>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006"/>
        <w:gridCol w:w="3198"/>
      </w:tblGrid>
      <w:tr w:rsidR="00A959E0" w:rsidRPr="00005C4B" w14:paraId="3198A782" w14:textId="77777777" w:rsidTr="00DB7DC8">
        <w:tc>
          <w:tcPr>
            <w:tcW w:w="3005" w:type="dxa"/>
            <w:shd w:val="clear" w:color="auto" w:fill="D9D9D9"/>
          </w:tcPr>
          <w:p w14:paraId="1703D44A" w14:textId="77777777" w:rsidR="001E35AF" w:rsidRPr="00005C4B" w:rsidRDefault="001E35AF" w:rsidP="00005C4B">
            <w:pPr>
              <w:pStyle w:val="Heading4"/>
              <w:spacing w:after="60"/>
              <w:jc w:val="center"/>
              <w:rPr>
                <w:rFonts w:cs="Times New Roman"/>
                <w:sz w:val="22"/>
                <w:szCs w:val="22"/>
              </w:rPr>
            </w:pPr>
            <w:r w:rsidRPr="00005C4B">
              <w:rPr>
                <w:rFonts w:cs="Times New Roman"/>
                <w:bCs w:val="0"/>
                <w:sz w:val="20"/>
                <w:szCs w:val="20"/>
              </w:rPr>
              <w:t>Sole Arranger</w:t>
            </w:r>
          </w:p>
        </w:tc>
        <w:tc>
          <w:tcPr>
            <w:tcW w:w="3006" w:type="dxa"/>
            <w:shd w:val="clear" w:color="auto" w:fill="D9D9D9"/>
          </w:tcPr>
          <w:p w14:paraId="08F3E19E" w14:textId="77777777" w:rsidR="001E35AF" w:rsidRPr="00005C4B" w:rsidRDefault="001E35AF" w:rsidP="00005C4B">
            <w:pPr>
              <w:jc w:val="center"/>
              <w:rPr>
                <w:rFonts w:cs="Times New Roman"/>
                <w:b/>
                <w:bCs/>
                <w:sz w:val="20"/>
                <w:szCs w:val="20"/>
              </w:rPr>
            </w:pPr>
            <w:r w:rsidRPr="00005C4B">
              <w:rPr>
                <w:rFonts w:cs="Times New Roman"/>
                <w:b/>
                <w:bCs/>
                <w:sz w:val="20"/>
                <w:szCs w:val="20"/>
              </w:rPr>
              <w:t>Debenture Trustee</w:t>
            </w:r>
          </w:p>
        </w:tc>
        <w:tc>
          <w:tcPr>
            <w:tcW w:w="3198" w:type="dxa"/>
            <w:shd w:val="clear" w:color="auto" w:fill="D9D9D9"/>
          </w:tcPr>
          <w:p w14:paraId="0F232FDC" w14:textId="77777777" w:rsidR="001E35AF" w:rsidRPr="00005C4B" w:rsidRDefault="001E35AF" w:rsidP="00005C4B">
            <w:pPr>
              <w:pStyle w:val="Heading4"/>
              <w:jc w:val="center"/>
              <w:rPr>
                <w:rFonts w:cs="Times New Roman"/>
                <w:bCs w:val="0"/>
                <w:sz w:val="20"/>
                <w:szCs w:val="20"/>
              </w:rPr>
            </w:pPr>
            <w:r w:rsidRPr="00005C4B">
              <w:rPr>
                <w:rFonts w:cs="Times New Roman"/>
                <w:bCs w:val="0"/>
                <w:sz w:val="20"/>
                <w:szCs w:val="20"/>
              </w:rPr>
              <w:t>Registrar and Transfer Agent</w:t>
            </w:r>
          </w:p>
          <w:p w14:paraId="53EFCD02" w14:textId="77777777" w:rsidR="001E35AF" w:rsidRPr="00005C4B" w:rsidRDefault="001E35AF" w:rsidP="00005C4B">
            <w:pPr>
              <w:jc w:val="center"/>
              <w:rPr>
                <w:rFonts w:cs="Times New Roman"/>
                <w:b/>
                <w:bCs/>
                <w:sz w:val="20"/>
                <w:szCs w:val="20"/>
                <w:lang w:val="en-US"/>
              </w:rPr>
            </w:pPr>
          </w:p>
        </w:tc>
      </w:tr>
      <w:tr w:rsidR="00A959E0" w:rsidRPr="00005C4B" w14:paraId="62D53673" w14:textId="77777777" w:rsidTr="00DB7DC8">
        <w:tc>
          <w:tcPr>
            <w:tcW w:w="3005" w:type="dxa"/>
            <w:shd w:val="clear" w:color="auto" w:fill="auto"/>
          </w:tcPr>
          <w:p w14:paraId="7FCEBB21" w14:textId="282EA680" w:rsidR="00B0644D" w:rsidRDefault="00A959E0" w:rsidP="00A959E0">
            <w:pPr>
              <w:jc w:val="center"/>
              <w:rPr>
                <w:rFonts w:ascii="TimesNewRomanPSMT" w:hAnsi="TimesNewRomanPSMT" w:cs="TimesNewRomanPSMT"/>
                <w:b/>
                <w:sz w:val="18"/>
                <w:szCs w:val="18"/>
              </w:rPr>
            </w:pPr>
            <w:r>
              <w:rPr>
                <w:noProof/>
                <w:lang w:val="en-US" w:eastAsia="en-US"/>
              </w:rPr>
              <w:drawing>
                <wp:inline distT="0" distB="0" distL="0" distR="0" wp14:anchorId="20B6481B" wp14:editId="0BF8F1DA">
                  <wp:extent cx="1771015" cy="47942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71015" cy="479425"/>
                          </a:xfrm>
                          <a:prstGeom prst="rect">
                            <a:avLst/>
                          </a:prstGeom>
                        </pic:spPr>
                      </pic:pic>
                    </a:graphicData>
                  </a:graphic>
                </wp:inline>
              </w:drawing>
            </w:r>
          </w:p>
          <w:p w14:paraId="77FD7C0F" w14:textId="77777777" w:rsidR="00423913" w:rsidRDefault="00423913" w:rsidP="00A959E0">
            <w:pPr>
              <w:pStyle w:val="Heading4"/>
              <w:spacing w:after="60"/>
              <w:jc w:val="center"/>
              <w:rPr>
                <w:rFonts w:cs="Times New Roman"/>
                <w:sz w:val="18"/>
                <w:szCs w:val="22"/>
              </w:rPr>
            </w:pPr>
          </w:p>
          <w:p w14:paraId="38EDD6ED" w14:textId="218149EB" w:rsidR="00B0644D" w:rsidRPr="00273F99" w:rsidRDefault="00B0644D" w:rsidP="00A959E0">
            <w:pPr>
              <w:pStyle w:val="Heading4"/>
              <w:spacing w:after="60"/>
              <w:jc w:val="center"/>
              <w:rPr>
                <w:rFonts w:cs="Times New Roman"/>
                <w:sz w:val="18"/>
                <w:szCs w:val="22"/>
              </w:rPr>
            </w:pPr>
            <w:r w:rsidRPr="00273F99">
              <w:rPr>
                <w:rFonts w:cs="Times New Roman"/>
                <w:sz w:val="18"/>
                <w:szCs w:val="22"/>
              </w:rPr>
              <w:t>Vivriti Capital Private Limited</w:t>
            </w:r>
          </w:p>
          <w:p w14:paraId="175B1858" w14:textId="77777777" w:rsidR="00B0644D" w:rsidRPr="00273F99" w:rsidRDefault="00B0644D" w:rsidP="00A959E0">
            <w:pPr>
              <w:jc w:val="center"/>
              <w:rPr>
                <w:sz w:val="18"/>
              </w:rPr>
            </w:pPr>
            <w:r w:rsidRPr="00273F99">
              <w:rPr>
                <w:sz w:val="18"/>
              </w:rPr>
              <w:t>12th floor, Prestige Polygon, Anna Salai, Rathna Nagar, Teynampet, Chennai, Tamil Nadu – 600035</w:t>
            </w:r>
          </w:p>
          <w:p w14:paraId="1CC19E12" w14:textId="244C8425" w:rsidR="001E35AF" w:rsidRPr="00D16144" w:rsidRDefault="00B0644D" w:rsidP="00A959E0">
            <w:pPr>
              <w:jc w:val="center"/>
              <w:rPr>
                <w:sz w:val="18"/>
                <w:szCs w:val="18"/>
              </w:rPr>
            </w:pPr>
            <w:r w:rsidRPr="00273F99">
              <w:rPr>
                <w:sz w:val="18"/>
              </w:rPr>
              <w:t xml:space="preserve">Email: </w:t>
            </w:r>
            <w:r w:rsidR="008C57C2">
              <w:rPr>
                <w:sz w:val="18"/>
              </w:rPr>
              <w:t>product</w:t>
            </w:r>
            <w:r w:rsidRPr="00273F99">
              <w:rPr>
                <w:sz w:val="18"/>
              </w:rPr>
              <w:t>@vivriticapital.com</w:t>
            </w:r>
          </w:p>
        </w:tc>
        <w:tc>
          <w:tcPr>
            <w:tcW w:w="3006" w:type="dxa"/>
            <w:shd w:val="clear" w:color="auto" w:fill="auto"/>
          </w:tcPr>
          <w:p w14:paraId="0D4CBB7B" w14:textId="48D6ED7B" w:rsidR="00E27A08" w:rsidRPr="008C57C2" w:rsidRDefault="008C57C2" w:rsidP="008C57C2">
            <w:pPr>
              <w:pStyle w:val="Heading4"/>
              <w:spacing w:after="60"/>
              <w:jc w:val="center"/>
              <w:rPr>
                <w:rFonts w:cs="Times New Roman"/>
                <w:sz w:val="18"/>
                <w:szCs w:val="22"/>
              </w:rPr>
            </w:pPr>
            <w:r w:rsidRPr="008C57C2">
              <w:rPr>
                <w:rFonts w:cs="Times New Roman"/>
                <w:noProof/>
                <w:sz w:val="18"/>
                <w:szCs w:val="22"/>
                <w:lang w:val="en-US" w:eastAsia="en-US"/>
              </w:rPr>
              <w:drawing>
                <wp:inline distT="0" distB="0" distL="0" distR="0" wp14:anchorId="78616BB6" wp14:editId="4C6E11C3">
                  <wp:extent cx="1771650" cy="5213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71650" cy="521335"/>
                          </a:xfrm>
                          <a:prstGeom prst="rect">
                            <a:avLst/>
                          </a:prstGeom>
                        </pic:spPr>
                      </pic:pic>
                    </a:graphicData>
                  </a:graphic>
                </wp:inline>
              </w:drawing>
            </w:r>
          </w:p>
          <w:p w14:paraId="1B19B1AA" w14:textId="77777777" w:rsidR="008C57C2" w:rsidRDefault="008C57C2" w:rsidP="008C57C2">
            <w:pPr>
              <w:pStyle w:val="Heading4"/>
              <w:spacing w:after="60"/>
              <w:jc w:val="center"/>
              <w:rPr>
                <w:rFonts w:cs="Times New Roman"/>
                <w:sz w:val="18"/>
                <w:szCs w:val="22"/>
              </w:rPr>
            </w:pPr>
          </w:p>
          <w:p w14:paraId="32EEC011" w14:textId="6760BE7E" w:rsidR="001E35AF" w:rsidRPr="008C57C2" w:rsidRDefault="008C57C2" w:rsidP="008C57C2">
            <w:pPr>
              <w:pStyle w:val="Heading4"/>
              <w:spacing w:after="60"/>
              <w:jc w:val="center"/>
              <w:rPr>
                <w:b w:val="0"/>
                <w:bCs w:val="0"/>
                <w:sz w:val="18"/>
              </w:rPr>
            </w:pPr>
            <w:r w:rsidRPr="008C57C2">
              <w:rPr>
                <w:rFonts w:cs="Times New Roman"/>
                <w:sz w:val="18"/>
                <w:szCs w:val="22"/>
              </w:rPr>
              <w:t>IDBI Trusteeship Services Limited</w:t>
            </w:r>
            <w:r w:rsidRPr="008C57C2">
              <w:rPr>
                <w:rFonts w:cs="Times New Roman"/>
                <w:sz w:val="18"/>
                <w:szCs w:val="22"/>
              </w:rPr>
              <w:br/>
            </w:r>
            <w:r w:rsidRPr="008C57C2">
              <w:rPr>
                <w:b w:val="0"/>
                <w:bCs w:val="0"/>
                <w:sz w:val="18"/>
              </w:rPr>
              <w:t>Asian Building, Ground Floor</w:t>
            </w:r>
            <w:r w:rsidRPr="008C57C2">
              <w:rPr>
                <w:b w:val="0"/>
                <w:bCs w:val="0"/>
                <w:sz w:val="18"/>
              </w:rPr>
              <w:br/>
              <w:t>17. R. Kamani Marg</w:t>
            </w:r>
            <w:r>
              <w:rPr>
                <w:b w:val="0"/>
                <w:bCs w:val="0"/>
                <w:sz w:val="18"/>
              </w:rPr>
              <w:t>,</w:t>
            </w:r>
            <w:r w:rsidRPr="008C57C2">
              <w:rPr>
                <w:b w:val="0"/>
                <w:bCs w:val="0"/>
                <w:sz w:val="18"/>
              </w:rPr>
              <w:t xml:space="preserve"> Ballard Estate</w:t>
            </w:r>
            <w:r w:rsidRPr="008C57C2">
              <w:rPr>
                <w:b w:val="0"/>
                <w:bCs w:val="0"/>
                <w:sz w:val="18"/>
              </w:rPr>
              <w:br/>
              <w:t>Mumbai – 400001</w:t>
            </w:r>
            <w:r>
              <w:rPr>
                <w:b w:val="0"/>
                <w:bCs w:val="0"/>
                <w:sz w:val="18"/>
              </w:rPr>
              <w:t xml:space="preserve">, </w:t>
            </w:r>
            <w:r w:rsidRPr="008C57C2">
              <w:rPr>
                <w:b w:val="0"/>
                <w:bCs w:val="0"/>
                <w:sz w:val="18"/>
              </w:rPr>
              <w:t>India</w:t>
            </w:r>
            <w:r w:rsidRPr="008C57C2">
              <w:rPr>
                <w:b w:val="0"/>
                <w:bCs w:val="0"/>
                <w:sz w:val="18"/>
              </w:rPr>
              <w:br/>
              <w:t>Phone: 022 40807000</w:t>
            </w:r>
            <w:r w:rsidRPr="008C57C2">
              <w:rPr>
                <w:b w:val="0"/>
                <w:bCs w:val="0"/>
                <w:sz w:val="18"/>
              </w:rPr>
              <w:br/>
              <w:t>Fax: 022 66311776</w:t>
            </w:r>
            <w:r w:rsidRPr="008C57C2">
              <w:rPr>
                <w:b w:val="0"/>
                <w:bCs w:val="0"/>
                <w:sz w:val="18"/>
              </w:rPr>
              <w:br/>
              <w:t>Email: </w:t>
            </w:r>
            <w:hyperlink r:id="rId21" w:history="1">
              <w:r w:rsidRPr="008C57C2">
                <w:rPr>
                  <w:b w:val="0"/>
                  <w:bCs w:val="0"/>
                  <w:sz w:val="18"/>
                </w:rPr>
                <w:t>itsl@idbitrustee.com</w:t>
              </w:r>
            </w:hyperlink>
          </w:p>
        </w:tc>
        <w:tc>
          <w:tcPr>
            <w:tcW w:w="3198" w:type="dxa"/>
            <w:shd w:val="clear" w:color="auto" w:fill="auto"/>
          </w:tcPr>
          <w:p w14:paraId="198F9540" w14:textId="77777777" w:rsidR="00A959E0" w:rsidRDefault="00A959E0" w:rsidP="00A959E0">
            <w:pPr>
              <w:jc w:val="center"/>
              <w:rPr>
                <w:rFonts w:ascii="TimesNewRomanPSMT" w:hAnsi="TimesNewRomanPSMT" w:cs="TimesNewRomanPSMT"/>
                <w:b/>
                <w:sz w:val="18"/>
                <w:szCs w:val="18"/>
              </w:rPr>
            </w:pPr>
          </w:p>
          <w:p w14:paraId="6AC11C64" w14:textId="3CDA30D1" w:rsidR="00E27A08" w:rsidRDefault="00A959E0" w:rsidP="00A959E0">
            <w:pPr>
              <w:jc w:val="center"/>
              <w:rPr>
                <w:rFonts w:ascii="TimesNewRomanPSMT" w:hAnsi="TimesNewRomanPSMT" w:cs="TimesNewRomanPSMT"/>
                <w:b/>
                <w:sz w:val="18"/>
                <w:szCs w:val="18"/>
              </w:rPr>
            </w:pPr>
            <w:r>
              <w:rPr>
                <w:noProof/>
                <w:lang w:val="en-US" w:eastAsia="en-US"/>
              </w:rPr>
              <w:drawing>
                <wp:inline distT="0" distB="0" distL="0" distR="0" wp14:anchorId="48E09400" wp14:editId="22EEC3CC">
                  <wp:extent cx="1790700" cy="220593"/>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29871" cy="225418"/>
                          </a:xfrm>
                          <a:prstGeom prst="rect">
                            <a:avLst/>
                          </a:prstGeom>
                        </pic:spPr>
                      </pic:pic>
                    </a:graphicData>
                  </a:graphic>
                </wp:inline>
              </w:drawing>
            </w:r>
          </w:p>
          <w:p w14:paraId="61D3C887" w14:textId="14C0C307" w:rsidR="00E27A08" w:rsidRDefault="00E27A08" w:rsidP="00A959E0">
            <w:pPr>
              <w:jc w:val="center"/>
              <w:rPr>
                <w:rFonts w:ascii="TimesNewRomanPSMT" w:hAnsi="TimesNewRomanPSMT" w:cs="TimesNewRomanPSMT"/>
                <w:b/>
                <w:sz w:val="18"/>
                <w:szCs w:val="18"/>
              </w:rPr>
            </w:pPr>
          </w:p>
          <w:p w14:paraId="4206B12B" w14:textId="26392CA5" w:rsidR="00E27A08" w:rsidRPr="00E27A08" w:rsidRDefault="00E27A08" w:rsidP="00A959E0">
            <w:pPr>
              <w:jc w:val="center"/>
              <w:rPr>
                <w:rFonts w:ascii="TimesNewRomanPSMT" w:hAnsi="TimesNewRomanPSMT" w:cs="TimesNewRomanPSMT"/>
                <w:b/>
                <w:sz w:val="10"/>
                <w:szCs w:val="10"/>
              </w:rPr>
            </w:pPr>
          </w:p>
          <w:p w14:paraId="027891CD" w14:textId="77777777" w:rsidR="00A959E0" w:rsidRPr="00A959E0" w:rsidRDefault="00A959E0" w:rsidP="00A959E0">
            <w:pPr>
              <w:jc w:val="center"/>
              <w:rPr>
                <w:rFonts w:ascii="TimesNewRomanPSMT" w:hAnsi="TimesNewRomanPSMT" w:cs="TimesNewRomanPSMT"/>
                <w:b/>
                <w:sz w:val="18"/>
                <w:szCs w:val="18"/>
              </w:rPr>
            </w:pPr>
            <w:r w:rsidRPr="00A959E0">
              <w:rPr>
                <w:rFonts w:ascii="TimesNewRomanPSMT" w:hAnsi="TimesNewRomanPSMT" w:cs="TimesNewRomanPSMT"/>
                <w:b/>
                <w:sz w:val="18"/>
                <w:szCs w:val="18"/>
              </w:rPr>
              <w:t>Karvy Fintech Private Limited</w:t>
            </w:r>
          </w:p>
          <w:p w14:paraId="667E1A12" w14:textId="77777777" w:rsidR="00A959E0" w:rsidRPr="00A959E0" w:rsidRDefault="00A959E0" w:rsidP="00A959E0">
            <w:pPr>
              <w:jc w:val="center"/>
              <w:rPr>
                <w:rFonts w:ascii="TimesNewRomanPSMT" w:hAnsi="TimesNewRomanPSMT" w:cs="TimesNewRomanPSMT"/>
                <w:bCs/>
                <w:sz w:val="18"/>
                <w:szCs w:val="18"/>
              </w:rPr>
            </w:pPr>
            <w:r w:rsidRPr="00A959E0">
              <w:rPr>
                <w:rFonts w:ascii="TimesNewRomanPSMT" w:hAnsi="TimesNewRomanPSMT" w:cs="TimesNewRomanPSMT"/>
                <w:bCs/>
                <w:sz w:val="18"/>
                <w:szCs w:val="18"/>
              </w:rPr>
              <w:t>46, Avenue, 4th Street,No.1, Banjara Hills,</w:t>
            </w:r>
          </w:p>
          <w:p w14:paraId="0EBB1204" w14:textId="77777777" w:rsidR="00A959E0" w:rsidRPr="00A959E0" w:rsidRDefault="00A959E0" w:rsidP="00A959E0">
            <w:pPr>
              <w:jc w:val="center"/>
              <w:rPr>
                <w:rFonts w:ascii="TimesNewRomanPSMT" w:hAnsi="TimesNewRomanPSMT" w:cs="TimesNewRomanPSMT"/>
                <w:bCs/>
                <w:sz w:val="18"/>
                <w:szCs w:val="18"/>
              </w:rPr>
            </w:pPr>
            <w:r w:rsidRPr="00A959E0">
              <w:rPr>
                <w:rFonts w:ascii="TimesNewRomanPSMT" w:hAnsi="TimesNewRomanPSMT" w:cs="TimesNewRomanPSMT"/>
                <w:bCs/>
                <w:sz w:val="18"/>
                <w:szCs w:val="18"/>
              </w:rPr>
              <w:t>Hyderabad-500034</w:t>
            </w:r>
          </w:p>
          <w:p w14:paraId="39AED608" w14:textId="77777777" w:rsidR="00A959E0" w:rsidRPr="00A959E0" w:rsidRDefault="00A959E0" w:rsidP="00A959E0">
            <w:pPr>
              <w:jc w:val="center"/>
              <w:rPr>
                <w:rFonts w:ascii="TimesNewRomanPSMT" w:hAnsi="TimesNewRomanPSMT" w:cs="TimesNewRomanPSMT"/>
                <w:bCs/>
                <w:sz w:val="18"/>
                <w:szCs w:val="18"/>
              </w:rPr>
            </w:pPr>
            <w:r w:rsidRPr="00A959E0">
              <w:rPr>
                <w:rFonts w:ascii="TimesNewRomanPSMT" w:hAnsi="TimesNewRomanPSMT" w:cs="TimesNewRomanPSMT"/>
                <w:bCs/>
                <w:sz w:val="18"/>
                <w:szCs w:val="18"/>
              </w:rPr>
              <w:t>Tel: +91 40 33211000, 67162222</w:t>
            </w:r>
          </w:p>
          <w:p w14:paraId="4C653CAA" w14:textId="5722CFD0" w:rsidR="001E35AF" w:rsidRPr="00D16144" w:rsidRDefault="00A959E0" w:rsidP="00A959E0">
            <w:pPr>
              <w:jc w:val="center"/>
              <w:rPr>
                <w:rFonts w:cs="Times New Roman"/>
                <w:bCs/>
                <w:sz w:val="18"/>
                <w:szCs w:val="18"/>
              </w:rPr>
            </w:pPr>
            <w:r w:rsidRPr="00A959E0">
              <w:rPr>
                <w:rFonts w:ascii="TimesNewRomanPSMT" w:hAnsi="TimesNewRomanPSMT" w:cs="TimesNewRomanPSMT"/>
                <w:bCs/>
                <w:sz w:val="18"/>
                <w:szCs w:val="18"/>
              </w:rPr>
              <w:t>Email: rakesh.santhalia@karvy.com</w:t>
            </w:r>
          </w:p>
        </w:tc>
      </w:tr>
    </w:tbl>
    <w:p w14:paraId="2896BAD0" w14:textId="77777777" w:rsidR="009A5BA9" w:rsidRDefault="009A5BA9" w:rsidP="00984EBB">
      <w:pPr>
        <w:pStyle w:val="Heading4"/>
        <w:spacing w:after="60"/>
        <w:rPr>
          <w:rFonts w:cs="Times New Roman"/>
          <w:sz w:val="22"/>
          <w:szCs w:val="22"/>
        </w:rPr>
      </w:pPr>
    </w:p>
    <w:p w14:paraId="398979A8" w14:textId="77777777" w:rsidR="009A5BA9" w:rsidRDefault="009A5BA9" w:rsidP="00984EBB">
      <w:pPr>
        <w:pStyle w:val="Heading4"/>
        <w:spacing w:after="60"/>
        <w:rPr>
          <w:rFonts w:cs="Times New Roman"/>
          <w:sz w:val="22"/>
          <w:szCs w:val="22"/>
        </w:rPr>
      </w:pPr>
    </w:p>
    <w:p w14:paraId="6A0CEF6E" w14:textId="77777777" w:rsidR="009A5BA9" w:rsidRPr="009A5BA9" w:rsidRDefault="00CF121E" w:rsidP="009A5BA9">
      <w:pPr>
        <w:pStyle w:val="Heading4"/>
        <w:spacing w:after="60"/>
        <w:rPr>
          <w:rFonts w:cs="Times New Roman"/>
          <w:sz w:val="22"/>
          <w:szCs w:val="22"/>
        </w:rPr>
      </w:pPr>
      <w:r w:rsidRPr="00CF121E">
        <w:rPr>
          <w:rFonts w:cs="Times New Roman"/>
          <w:sz w:val="22"/>
          <w:szCs w:val="22"/>
        </w:rPr>
        <w:tab/>
      </w:r>
      <w:r w:rsidRPr="00CF121E">
        <w:rPr>
          <w:rFonts w:cs="Times New Roman"/>
          <w:sz w:val="22"/>
          <w:szCs w:val="22"/>
        </w:rPr>
        <w:tab/>
      </w:r>
      <w:r w:rsidRPr="00CF121E">
        <w:rPr>
          <w:rFonts w:cs="Times New Roman"/>
          <w:sz w:val="22"/>
          <w:szCs w:val="22"/>
        </w:rPr>
        <w:tab/>
      </w:r>
    </w:p>
    <w:p w14:paraId="0D4A4128" w14:textId="77777777" w:rsidR="009A5BA9" w:rsidRPr="009A5BA9" w:rsidRDefault="009A5BA9" w:rsidP="009A5BA9"/>
    <w:p w14:paraId="74B2481C" w14:textId="77777777" w:rsidR="00207741" w:rsidRPr="004D1ECD" w:rsidRDefault="00CF121E" w:rsidP="002230EB">
      <w:pPr>
        <w:rPr>
          <w:rFonts w:cs="Times New Roman"/>
          <w:b/>
          <w:caps/>
          <w:sz w:val="22"/>
          <w:szCs w:val="22"/>
          <w:lang w:val="en-US"/>
        </w:rPr>
      </w:pPr>
      <w:r>
        <w:rPr>
          <w:rFonts w:cs="Times New Roman"/>
          <w:b/>
          <w:sz w:val="22"/>
          <w:szCs w:val="22"/>
          <w:lang w:val="en-US"/>
        </w:rPr>
        <w:br w:type="page"/>
      </w:r>
    </w:p>
    <w:p w14:paraId="76855D4B" w14:textId="77777777" w:rsidR="00207741" w:rsidRPr="004D1ECD" w:rsidRDefault="00CF121E">
      <w:pPr>
        <w:jc w:val="center"/>
        <w:rPr>
          <w:rFonts w:cs="Times New Roman"/>
          <w:b/>
          <w:caps/>
          <w:sz w:val="22"/>
          <w:szCs w:val="22"/>
          <w:lang w:val="en-US"/>
        </w:rPr>
      </w:pPr>
      <w:r w:rsidRPr="00CF121E">
        <w:rPr>
          <w:rFonts w:cs="Times New Roman"/>
          <w:b/>
          <w:caps/>
          <w:sz w:val="22"/>
          <w:szCs w:val="22"/>
          <w:lang w:val="en-US"/>
        </w:rPr>
        <w:lastRenderedPageBreak/>
        <w:t>Table of Contents</w:t>
      </w:r>
    </w:p>
    <w:p w14:paraId="755901A6" w14:textId="77777777" w:rsidR="00207741" w:rsidRPr="004D1ECD" w:rsidRDefault="00207741">
      <w:pPr>
        <w:rPr>
          <w:rFonts w:cs="Times New Roman"/>
          <w:sz w:val="22"/>
          <w:szCs w:val="22"/>
          <w:lang w:val="en-US"/>
        </w:rPr>
      </w:pPr>
    </w:p>
    <w:p w14:paraId="72A143CC" w14:textId="0C90982D" w:rsidR="002230EB" w:rsidRPr="008823BC" w:rsidRDefault="00CF121E">
      <w:pPr>
        <w:pStyle w:val="TOC1"/>
        <w:tabs>
          <w:tab w:val="left" w:pos="1981"/>
        </w:tabs>
        <w:rPr>
          <w:rFonts w:ascii="Calibri" w:eastAsia="Times New Roman" w:hAnsi="Calibri" w:cs="Times New Roman"/>
          <w:noProof/>
          <w:color w:val="auto"/>
          <w:szCs w:val="22"/>
          <w:lang w:eastAsia="en-IN"/>
        </w:rPr>
      </w:pPr>
      <w:r w:rsidRPr="004D1ECD">
        <w:rPr>
          <w:rFonts w:cs="Times New Roman"/>
          <w:szCs w:val="22"/>
          <w:lang w:val="en-US"/>
        </w:rPr>
        <w:fldChar w:fldCharType="begin"/>
      </w:r>
      <w:r w:rsidR="00207741" w:rsidRPr="004D1ECD">
        <w:rPr>
          <w:rFonts w:cs="Times New Roman"/>
          <w:szCs w:val="22"/>
          <w:lang w:val="en-US"/>
        </w:rPr>
        <w:instrText xml:space="preserve"> TOC \h \z \t "IM Level 1,1" </w:instrText>
      </w:r>
      <w:r w:rsidRPr="004D1ECD">
        <w:rPr>
          <w:rFonts w:cs="Times New Roman"/>
          <w:szCs w:val="22"/>
          <w:lang w:val="en-US"/>
        </w:rPr>
        <w:fldChar w:fldCharType="separate"/>
      </w:r>
      <w:hyperlink w:anchor="_Toc506304916" w:history="1">
        <w:r w:rsidR="002230EB" w:rsidRPr="009D7B10">
          <w:rPr>
            <w:rStyle w:val="Hyperlink"/>
            <w:rFonts w:ascii="Times New Roman Bold" w:hAnsi="Times New Roman Bold"/>
            <w:noProof/>
          </w:rPr>
          <w:t>SECTION 1:</w:t>
        </w:r>
        <w:r w:rsidR="002230EB" w:rsidRPr="008823BC">
          <w:rPr>
            <w:rFonts w:ascii="Calibri" w:eastAsia="Times New Roman" w:hAnsi="Calibri" w:cs="Times New Roman"/>
            <w:noProof/>
            <w:color w:val="auto"/>
            <w:szCs w:val="22"/>
            <w:lang w:eastAsia="en-IN"/>
          </w:rPr>
          <w:tab/>
        </w:r>
        <w:r w:rsidR="002230EB" w:rsidRPr="009D7B10">
          <w:rPr>
            <w:rStyle w:val="Hyperlink"/>
            <w:noProof/>
          </w:rPr>
          <w:t>DEFINITIONS AND ABBREVIATIONS</w:t>
        </w:r>
        <w:r w:rsidR="002230EB">
          <w:rPr>
            <w:noProof/>
            <w:webHidden/>
          </w:rPr>
          <w:tab/>
        </w:r>
        <w:r w:rsidR="002230EB">
          <w:rPr>
            <w:noProof/>
            <w:webHidden/>
          </w:rPr>
          <w:fldChar w:fldCharType="begin"/>
        </w:r>
        <w:r w:rsidR="002230EB">
          <w:rPr>
            <w:noProof/>
            <w:webHidden/>
          </w:rPr>
          <w:instrText xml:space="preserve"> PAGEREF _Toc506304916 \h </w:instrText>
        </w:r>
        <w:r w:rsidR="002230EB">
          <w:rPr>
            <w:noProof/>
            <w:webHidden/>
          </w:rPr>
        </w:r>
        <w:r w:rsidR="002230EB">
          <w:rPr>
            <w:noProof/>
            <w:webHidden/>
          </w:rPr>
          <w:fldChar w:fldCharType="separate"/>
        </w:r>
        <w:r w:rsidR="004D59CB">
          <w:rPr>
            <w:noProof/>
            <w:webHidden/>
          </w:rPr>
          <w:t>4</w:t>
        </w:r>
        <w:r w:rsidR="002230EB">
          <w:rPr>
            <w:noProof/>
            <w:webHidden/>
          </w:rPr>
          <w:fldChar w:fldCharType="end"/>
        </w:r>
      </w:hyperlink>
    </w:p>
    <w:p w14:paraId="2FB2EB1C" w14:textId="1DEC2CEA"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17" w:history="1">
        <w:r w:rsidR="002230EB" w:rsidRPr="009D7B10">
          <w:rPr>
            <w:rStyle w:val="Hyperlink"/>
            <w:rFonts w:ascii="Times New Roman Bold" w:hAnsi="Times New Roman Bold"/>
            <w:noProof/>
          </w:rPr>
          <w:t>SECTION 2:</w:t>
        </w:r>
        <w:r w:rsidR="002230EB" w:rsidRPr="008823BC">
          <w:rPr>
            <w:rFonts w:ascii="Calibri" w:eastAsia="Times New Roman" w:hAnsi="Calibri" w:cs="Times New Roman"/>
            <w:noProof/>
            <w:color w:val="auto"/>
            <w:szCs w:val="22"/>
            <w:lang w:eastAsia="en-IN"/>
          </w:rPr>
          <w:tab/>
        </w:r>
        <w:r w:rsidR="002230EB" w:rsidRPr="009D7B10">
          <w:rPr>
            <w:rStyle w:val="Hyperlink"/>
            <w:noProof/>
          </w:rPr>
          <w:t>NOTICE TO INVESTORS AND DISCLAIMERS</w:t>
        </w:r>
        <w:r w:rsidR="002230EB">
          <w:rPr>
            <w:noProof/>
            <w:webHidden/>
          </w:rPr>
          <w:tab/>
        </w:r>
        <w:r w:rsidR="002230EB">
          <w:rPr>
            <w:noProof/>
            <w:webHidden/>
          </w:rPr>
          <w:fldChar w:fldCharType="begin"/>
        </w:r>
        <w:r w:rsidR="002230EB">
          <w:rPr>
            <w:noProof/>
            <w:webHidden/>
          </w:rPr>
          <w:instrText xml:space="preserve"> PAGEREF _Toc506304917 \h </w:instrText>
        </w:r>
        <w:r w:rsidR="002230EB">
          <w:rPr>
            <w:noProof/>
            <w:webHidden/>
          </w:rPr>
        </w:r>
        <w:r w:rsidR="002230EB">
          <w:rPr>
            <w:noProof/>
            <w:webHidden/>
          </w:rPr>
          <w:fldChar w:fldCharType="separate"/>
        </w:r>
        <w:r w:rsidR="004D59CB">
          <w:rPr>
            <w:noProof/>
            <w:webHidden/>
          </w:rPr>
          <w:t>8</w:t>
        </w:r>
        <w:r w:rsidR="002230EB">
          <w:rPr>
            <w:noProof/>
            <w:webHidden/>
          </w:rPr>
          <w:fldChar w:fldCharType="end"/>
        </w:r>
      </w:hyperlink>
    </w:p>
    <w:p w14:paraId="7DF270B4" w14:textId="3B6B9EF1"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18" w:history="1">
        <w:r w:rsidR="002230EB" w:rsidRPr="009D7B10">
          <w:rPr>
            <w:rStyle w:val="Hyperlink"/>
            <w:rFonts w:ascii="Times New Roman Bold" w:hAnsi="Times New Roman Bold"/>
            <w:noProof/>
          </w:rPr>
          <w:t>SECTION 3:</w:t>
        </w:r>
        <w:r w:rsidR="002230EB" w:rsidRPr="008823BC">
          <w:rPr>
            <w:rFonts w:ascii="Calibri" w:eastAsia="Times New Roman" w:hAnsi="Calibri" w:cs="Times New Roman"/>
            <w:noProof/>
            <w:color w:val="auto"/>
            <w:szCs w:val="22"/>
            <w:lang w:eastAsia="en-IN"/>
          </w:rPr>
          <w:tab/>
        </w:r>
        <w:r w:rsidR="002230EB" w:rsidRPr="009D7B10">
          <w:rPr>
            <w:rStyle w:val="Hyperlink"/>
            <w:noProof/>
          </w:rPr>
          <w:t>AUTHORISATION LETTER</w:t>
        </w:r>
        <w:r w:rsidR="002230EB">
          <w:rPr>
            <w:noProof/>
            <w:webHidden/>
          </w:rPr>
          <w:tab/>
        </w:r>
        <w:r w:rsidR="002230EB">
          <w:rPr>
            <w:noProof/>
            <w:webHidden/>
          </w:rPr>
          <w:fldChar w:fldCharType="begin"/>
        </w:r>
        <w:r w:rsidR="002230EB">
          <w:rPr>
            <w:noProof/>
            <w:webHidden/>
          </w:rPr>
          <w:instrText xml:space="preserve"> PAGEREF _Toc506304918 \h </w:instrText>
        </w:r>
        <w:r w:rsidR="002230EB">
          <w:rPr>
            <w:noProof/>
            <w:webHidden/>
          </w:rPr>
        </w:r>
        <w:r w:rsidR="002230EB">
          <w:rPr>
            <w:noProof/>
            <w:webHidden/>
          </w:rPr>
          <w:fldChar w:fldCharType="separate"/>
        </w:r>
        <w:r w:rsidR="004D59CB">
          <w:rPr>
            <w:noProof/>
            <w:webHidden/>
          </w:rPr>
          <w:t>13</w:t>
        </w:r>
        <w:r w:rsidR="002230EB">
          <w:rPr>
            <w:noProof/>
            <w:webHidden/>
          </w:rPr>
          <w:fldChar w:fldCharType="end"/>
        </w:r>
      </w:hyperlink>
    </w:p>
    <w:p w14:paraId="58DA99EF" w14:textId="2ABD675B"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19" w:history="1">
        <w:r w:rsidR="002230EB" w:rsidRPr="009D7B10">
          <w:rPr>
            <w:rStyle w:val="Hyperlink"/>
            <w:rFonts w:ascii="Times New Roman Bold" w:hAnsi="Times New Roman Bold"/>
            <w:noProof/>
          </w:rPr>
          <w:t>SECTION 4:</w:t>
        </w:r>
        <w:r w:rsidR="002230EB" w:rsidRPr="008823BC">
          <w:rPr>
            <w:rFonts w:ascii="Calibri" w:eastAsia="Times New Roman" w:hAnsi="Calibri" w:cs="Times New Roman"/>
            <w:noProof/>
            <w:color w:val="auto"/>
            <w:szCs w:val="22"/>
            <w:lang w:eastAsia="en-IN"/>
          </w:rPr>
          <w:tab/>
        </w:r>
        <w:r w:rsidR="002230EB" w:rsidRPr="009D7B10">
          <w:rPr>
            <w:rStyle w:val="Hyperlink"/>
            <w:noProof/>
          </w:rPr>
          <w:t>RISK FACTORS</w:t>
        </w:r>
        <w:r w:rsidR="002230EB">
          <w:rPr>
            <w:noProof/>
            <w:webHidden/>
          </w:rPr>
          <w:tab/>
        </w:r>
        <w:r w:rsidR="002230EB">
          <w:rPr>
            <w:noProof/>
            <w:webHidden/>
          </w:rPr>
          <w:fldChar w:fldCharType="begin"/>
        </w:r>
        <w:r w:rsidR="002230EB">
          <w:rPr>
            <w:noProof/>
            <w:webHidden/>
          </w:rPr>
          <w:instrText xml:space="preserve"> PAGEREF _Toc506304919 \h </w:instrText>
        </w:r>
        <w:r w:rsidR="002230EB">
          <w:rPr>
            <w:noProof/>
            <w:webHidden/>
          </w:rPr>
        </w:r>
        <w:r w:rsidR="002230EB">
          <w:rPr>
            <w:noProof/>
            <w:webHidden/>
          </w:rPr>
          <w:fldChar w:fldCharType="separate"/>
        </w:r>
        <w:r w:rsidR="004D59CB">
          <w:rPr>
            <w:noProof/>
            <w:webHidden/>
          </w:rPr>
          <w:t>14</w:t>
        </w:r>
        <w:r w:rsidR="002230EB">
          <w:rPr>
            <w:noProof/>
            <w:webHidden/>
          </w:rPr>
          <w:fldChar w:fldCharType="end"/>
        </w:r>
      </w:hyperlink>
    </w:p>
    <w:p w14:paraId="55503912" w14:textId="3F32E5CD"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21" w:history="1">
        <w:r w:rsidR="002230EB" w:rsidRPr="009D7B10">
          <w:rPr>
            <w:rStyle w:val="Hyperlink"/>
            <w:rFonts w:ascii="Times New Roman Bold" w:hAnsi="Times New Roman Bold"/>
            <w:noProof/>
          </w:rPr>
          <w:t>SECTION 5:</w:t>
        </w:r>
        <w:r w:rsidR="002230EB" w:rsidRPr="008823BC">
          <w:rPr>
            <w:rFonts w:ascii="Calibri" w:eastAsia="Times New Roman" w:hAnsi="Calibri" w:cs="Times New Roman"/>
            <w:noProof/>
            <w:color w:val="auto"/>
            <w:szCs w:val="22"/>
            <w:lang w:eastAsia="en-IN"/>
          </w:rPr>
          <w:tab/>
        </w:r>
        <w:r w:rsidR="002230EB" w:rsidRPr="009D7B10">
          <w:rPr>
            <w:rStyle w:val="Hyperlink"/>
            <w:noProof/>
          </w:rPr>
          <w:t>FINANCIAL STATEMENTS</w:t>
        </w:r>
        <w:r w:rsidR="002230EB">
          <w:rPr>
            <w:noProof/>
            <w:webHidden/>
          </w:rPr>
          <w:tab/>
        </w:r>
        <w:r w:rsidR="002230EB">
          <w:rPr>
            <w:noProof/>
            <w:webHidden/>
          </w:rPr>
          <w:fldChar w:fldCharType="begin"/>
        </w:r>
        <w:r w:rsidR="002230EB">
          <w:rPr>
            <w:noProof/>
            <w:webHidden/>
          </w:rPr>
          <w:instrText xml:space="preserve"> PAGEREF _Toc506304921 \h </w:instrText>
        </w:r>
        <w:r w:rsidR="002230EB">
          <w:rPr>
            <w:noProof/>
            <w:webHidden/>
          </w:rPr>
        </w:r>
        <w:r w:rsidR="002230EB">
          <w:rPr>
            <w:noProof/>
            <w:webHidden/>
          </w:rPr>
          <w:fldChar w:fldCharType="separate"/>
        </w:r>
        <w:r w:rsidR="004D59CB">
          <w:rPr>
            <w:noProof/>
            <w:webHidden/>
          </w:rPr>
          <w:t>19</w:t>
        </w:r>
        <w:r w:rsidR="002230EB">
          <w:rPr>
            <w:noProof/>
            <w:webHidden/>
          </w:rPr>
          <w:fldChar w:fldCharType="end"/>
        </w:r>
      </w:hyperlink>
    </w:p>
    <w:p w14:paraId="01AA39D1" w14:textId="1EA6B7DA"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22" w:history="1">
        <w:r w:rsidR="002230EB" w:rsidRPr="009D7B10">
          <w:rPr>
            <w:rStyle w:val="Hyperlink"/>
            <w:rFonts w:ascii="Times New Roman Bold" w:hAnsi="Times New Roman Bold"/>
            <w:noProof/>
          </w:rPr>
          <w:t>SECTION 6:</w:t>
        </w:r>
        <w:r w:rsidR="002230EB" w:rsidRPr="008823BC">
          <w:rPr>
            <w:rFonts w:ascii="Calibri" w:eastAsia="Times New Roman" w:hAnsi="Calibri" w:cs="Times New Roman"/>
            <w:noProof/>
            <w:color w:val="auto"/>
            <w:szCs w:val="22"/>
            <w:lang w:eastAsia="en-IN"/>
          </w:rPr>
          <w:tab/>
        </w:r>
        <w:r w:rsidR="002230EB" w:rsidRPr="009D7B10">
          <w:rPr>
            <w:rStyle w:val="Hyperlink"/>
            <w:noProof/>
            <w:lang w:val="en-US"/>
          </w:rPr>
          <w:t xml:space="preserve">REGULATORY </w:t>
        </w:r>
        <w:r w:rsidR="002230EB" w:rsidRPr="009D7B10">
          <w:rPr>
            <w:rStyle w:val="Hyperlink"/>
            <w:noProof/>
          </w:rPr>
          <w:t>DISCLOSURES</w:t>
        </w:r>
        <w:r w:rsidR="002230EB">
          <w:rPr>
            <w:noProof/>
            <w:webHidden/>
          </w:rPr>
          <w:tab/>
        </w:r>
        <w:r w:rsidR="002230EB">
          <w:rPr>
            <w:noProof/>
            <w:webHidden/>
          </w:rPr>
          <w:fldChar w:fldCharType="begin"/>
        </w:r>
        <w:r w:rsidR="002230EB">
          <w:rPr>
            <w:noProof/>
            <w:webHidden/>
          </w:rPr>
          <w:instrText xml:space="preserve"> PAGEREF _Toc506304922 \h </w:instrText>
        </w:r>
        <w:r w:rsidR="002230EB">
          <w:rPr>
            <w:noProof/>
            <w:webHidden/>
          </w:rPr>
        </w:r>
        <w:r w:rsidR="002230EB">
          <w:rPr>
            <w:noProof/>
            <w:webHidden/>
          </w:rPr>
          <w:fldChar w:fldCharType="separate"/>
        </w:r>
        <w:r w:rsidR="004D59CB">
          <w:rPr>
            <w:noProof/>
            <w:webHidden/>
          </w:rPr>
          <w:t>20</w:t>
        </w:r>
        <w:r w:rsidR="002230EB">
          <w:rPr>
            <w:noProof/>
            <w:webHidden/>
          </w:rPr>
          <w:fldChar w:fldCharType="end"/>
        </w:r>
      </w:hyperlink>
    </w:p>
    <w:p w14:paraId="7A78A4F8" w14:textId="48D406E0"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23" w:history="1">
        <w:r w:rsidR="002230EB" w:rsidRPr="009D7B10">
          <w:rPr>
            <w:rStyle w:val="Hyperlink"/>
            <w:rFonts w:ascii="Times New Roman Bold" w:hAnsi="Times New Roman Bold"/>
            <w:noProof/>
          </w:rPr>
          <w:t>SECTION 7:</w:t>
        </w:r>
        <w:r w:rsidR="002230EB" w:rsidRPr="008823BC">
          <w:rPr>
            <w:rFonts w:ascii="Calibri" w:eastAsia="Times New Roman" w:hAnsi="Calibri" w:cs="Times New Roman"/>
            <w:noProof/>
            <w:color w:val="auto"/>
            <w:szCs w:val="22"/>
            <w:lang w:eastAsia="en-IN"/>
          </w:rPr>
          <w:tab/>
        </w:r>
        <w:r w:rsidR="002230EB" w:rsidRPr="009D7B10">
          <w:rPr>
            <w:rStyle w:val="Hyperlink"/>
            <w:noProof/>
          </w:rPr>
          <w:t>DISCLOSURES PERTAINING TO WILFUL DEFAULT</w:t>
        </w:r>
        <w:r w:rsidR="002230EB">
          <w:rPr>
            <w:noProof/>
            <w:webHidden/>
          </w:rPr>
          <w:tab/>
        </w:r>
        <w:r w:rsidR="002230EB">
          <w:rPr>
            <w:noProof/>
            <w:webHidden/>
          </w:rPr>
          <w:fldChar w:fldCharType="begin"/>
        </w:r>
        <w:r w:rsidR="002230EB">
          <w:rPr>
            <w:noProof/>
            <w:webHidden/>
          </w:rPr>
          <w:instrText xml:space="preserve"> PAGEREF _Toc506304923 \h </w:instrText>
        </w:r>
        <w:r w:rsidR="002230EB">
          <w:rPr>
            <w:noProof/>
            <w:webHidden/>
          </w:rPr>
        </w:r>
        <w:r w:rsidR="002230EB">
          <w:rPr>
            <w:noProof/>
            <w:webHidden/>
          </w:rPr>
          <w:fldChar w:fldCharType="separate"/>
        </w:r>
        <w:r w:rsidR="004D59CB">
          <w:rPr>
            <w:noProof/>
            <w:webHidden/>
          </w:rPr>
          <w:t>56</w:t>
        </w:r>
        <w:r w:rsidR="002230EB">
          <w:rPr>
            <w:noProof/>
            <w:webHidden/>
          </w:rPr>
          <w:fldChar w:fldCharType="end"/>
        </w:r>
      </w:hyperlink>
    </w:p>
    <w:p w14:paraId="015DB815" w14:textId="0689AE46"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32" w:history="1">
        <w:r w:rsidR="002230EB" w:rsidRPr="009D7B10">
          <w:rPr>
            <w:rStyle w:val="Hyperlink"/>
            <w:rFonts w:ascii="Times New Roman Bold" w:hAnsi="Times New Roman Bold"/>
            <w:noProof/>
          </w:rPr>
          <w:t>SECTION 8:</w:t>
        </w:r>
        <w:r w:rsidR="002230EB" w:rsidRPr="008823BC">
          <w:rPr>
            <w:rFonts w:ascii="Calibri" w:eastAsia="Times New Roman" w:hAnsi="Calibri" w:cs="Times New Roman"/>
            <w:noProof/>
            <w:color w:val="auto"/>
            <w:szCs w:val="22"/>
            <w:lang w:eastAsia="en-IN"/>
          </w:rPr>
          <w:tab/>
        </w:r>
        <w:r w:rsidR="002230EB" w:rsidRPr="009D7B10">
          <w:rPr>
            <w:rStyle w:val="Hyperlink"/>
            <w:caps/>
            <w:noProof/>
          </w:rPr>
          <w:t>Transaction Documents and Key Terms</w:t>
        </w:r>
        <w:r w:rsidR="002230EB">
          <w:rPr>
            <w:noProof/>
            <w:webHidden/>
          </w:rPr>
          <w:tab/>
        </w:r>
        <w:r w:rsidR="002230EB">
          <w:rPr>
            <w:noProof/>
            <w:webHidden/>
          </w:rPr>
          <w:fldChar w:fldCharType="begin"/>
        </w:r>
        <w:r w:rsidR="002230EB">
          <w:rPr>
            <w:noProof/>
            <w:webHidden/>
          </w:rPr>
          <w:instrText xml:space="preserve"> PAGEREF _Toc506304932 \h </w:instrText>
        </w:r>
        <w:r w:rsidR="002230EB">
          <w:rPr>
            <w:noProof/>
            <w:webHidden/>
          </w:rPr>
        </w:r>
        <w:r w:rsidR="002230EB">
          <w:rPr>
            <w:noProof/>
            <w:webHidden/>
          </w:rPr>
          <w:fldChar w:fldCharType="separate"/>
        </w:r>
        <w:r w:rsidR="004D59CB">
          <w:rPr>
            <w:noProof/>
            <w:webHidden/>
          </w:rPr>
          <w:t>57</w:t>
        </w:r>
        <w:r w:rsidR="002230EB">
          <w:rPr>
            <w:noProof/>
            <w:webHidden/>
          </w:rPr>
          <w:fldChar w:fldCharType="end"/>
        </w:r>
      </w:hyperlink>
    </w:p>
    <w:p w14:paraId="036BB18F" w14:textId="301A3729"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33" w:history="1">
        <w:r w:rsidR="002230EB" w:rsidRPr="009D7B10">
          <w:rPr>
            <w:rStyle w:val="Hyperlink"/>
            <w:rFonts w:ascii="Times New Roman Bold" w:hAnsi="Times New Roman Bold"/>
            <w:noProof/>
          </w:rPr>
          <w:t>SECTION 9:</w:t>
        </w:r>
        <w:r w:rsidR="002230EB" w:rsidRPr="008823BC">
          <w:rPr>
            <w:rFonts w:ascii="Calibri" w:eastAsia="Times New Roman" w:hAnsi="Calibri" w:cs="Times New Roman"/>
            <w:noProof/>
            <w:color w:val="auto"/>
            <w:szCs w:val="22"/>
            <w:lang w:eastAsia="en-IN"/>
          </w:rPr>
          <w:tab/>
        </w:r>
        <w:r w:rsidR="002230EB" w:rsidRPr="009D7B10">
          <w:rPr>
            <w:rStyle w:val="Hyperlink"/>
            <w:noProof/>
          </w:rPr>
          <w:t xml:space="preserve">OTHER INFORMATION AND </w:t>
        </w:r>
        <w:r w:rsidR="002230EB" w:rsidRPr="009D7B10">
          <w:rPr>
            <w:rStyle w:val="Hyperlink"/>
            <w:noProof/>
            <w:lang w:val="en-US"/>
          </w:rPr>
          <w:t>APPLICATION PROCESS</w:t>
        </w:r>
        <w:r w:rsidR="002230EB">
          <w:rPr>
            <w:noProof/>
            <w:webHidden/>
          </w:rPr>
          <w:tab/>
        </w:r>
        <w:r w:rsidR="002230EB">
          <w:rPr>
            <w:noProof/>
            <w:webHidden/>
          </w:rPr>
          <w:fldChar w:fldCharType="begin"/>
        </w:r>
        <w:r w:rsidR="002230EB">
          <w:rPr>
            <w:noProof/>
            <w:webHidden/>
          </w:rPr>
          <w:instrText xml:space="preserve"> PAGEREF _Toc506304933 \h </w:instrText>
        </w:r>
        <w:r w:rsidR="002230EB">
          <w:rPr>
            <w:noProof/>
            <w:webHidden/>
          </w:rPr>
        </w:r>
        <w:r w:rsidR="002230EB">
          <w:rPr>
            <w:noProof/>
            <w:webHidden/>
          </w:rPr>
          <w:fldChar w:fldCharType="separate"/>
        </w:r>
        <w:r w:rsidR="004D59CB">
          <w:rPr>
            <w:noProof/>
            <w:webHidden/>
          </w:rPr>
          <w:t>75</w:t>
        </w:r>
        <w:r w:rsidR="002230EB">
          <w:rPr>
            <w:noProof/>
            <w:webHidden/>
          </w:rPr>
          <w:fldChar w:fldCharType="end"/>
        </w:r>
      </w:hyperlink>
    </w:p>
    <w:p w14:paraId="558769B4" w14:textId="674E9063" w:rsidR="002230EB" w:rsidRPr="008823BC" w:rsidRDefault="001A47D8">
      <w:pPr>
        <w:pStyle w:val="TOC1"/>
        <w:tabs>
          <w:tab w:val="left" w:pos="1981"/>
        </w:tabs>
        <w:rPr>
          <w:rFonts w:ascii="Calibri" w:eastAsia="Times New Roman" w:hAnsi="Calibri" w:cs="Times New Roman"/>
          <w:noProof/>
          <w:color w:val="auto"/>
          <w:szCs w:val="22"/>
          <w:lang w:eastAsia="en-IN"/>
        </w:rPr>
      </w:pPr>
      <w:hyperlink w:anchor="_Toc506304934" w:history="1">
        <w:r w:rsidR="002230EB" w:rsidRPr="009D7B10">
          <w:rPr>
            <w:rStyle w:val="Hyperlink"/>
            <w:rFonts w:ascii="Times New Roman Bold" w:hAnsi="Times New Roman Bold"/>
            <w:noProof/>
          </w:rPr>
          <w:t>SECTION 10:</w:t>
        </w:r>
        <w:r w:rsidR="002230EB" w:rsidRPr="008823BC">
          <w:rPr>
            <w:rFonts w:ascii="Calibri" w:eastAsia="Times New Roman" w:hAnsi="Calibri" w:cs="Times New Roman"/>
            <w:noProof/>
            <w:color w:val="auto"/>
            <w:szCs w:val="22"/>
            <w:lang w:eastAsia="en-IN"/>
          </w:rPr>
          <w:tab/>
        </w:r>
        <w:r w:rsidR="002230EB" w:rsidRPr="009D7B10">
          <w:rPr>
            <w:rStyle w:val="Hyperlink"/>
            <w:noProof/>
          </w:rPr>
          <w:t>DECLARATION</w:t>
        </w:r>
        <w:r w:rsidR="002230EB">
          <w:rPr>
            <w:noProof/>
            <w:webHidden/>
          </w:rPr>
          <w:tab/>
        </w:r>
        <w:r w:rsidR="002230EB">
          <w:rPr>
            <w:noProof/>
            <w:webHidden/>
          </w:rPr>
          <w:fldChar w:fldCharType="begin"/>
        </w:r>
        <w:r w:rsidR="002230EB">
          <w:rPr>
            <w:noProof/>
            <w:webHidden/>
          </w:rPr>
          <w:instrText xml:space="preserve"> PAGEREF _Toc506304934 \h </w:instrText>
        </w:r>
        <w:r w:rsidR="002230EB">
          <w:rPr>
            <w:noProof/>
            <w:webHidden/>
          </w:rPr>
        </w:r>
        <w:r w:rsidR="002230EB">
          <w:rPr>
            <w:noProof/>
            <w:webHidden/>
          </w:rPr>
          <w:fldChar w:fldCharType="separate"/>
        </w:r>
        <w:r w:rsidR="004D59CB">
          <w:rPr>
            <w:noProof/>
            <w:webHidden/>
          </w:rPr>
          <w:t>84</w:t>
        </w:r>
        <w:r w:rsidR="002230EB">
          <w:rPr>
            <w:noProof/>
            <w:webHidden/>
          </w:rPr>
          <w:fldChar w:fldCharType="end"/>
        </w:r>
      </w:hyperlink>
    </w:p>
    <w:p w14:paraId="46EF10EA" w14:textId="15503F02" w:rsidR="002230EB" w:rsidRPr="008823BC" w:rsidRDefault="001A47D8">
      <w:pPr>
        <w:pStyle w:val="TOC1"/>
        <w:rPr>
          <w:rFonts w:ascii="Calibri" w:eastAsia="Times New Roman" w:hAnsi="Calibri" w:cs="Times New Roman"/>
          <w:noProof/>
          <w:color w:val="auto"/>
          <w:szCs w:val="22"/>
          <w:lang w:eastAsia="en-IN"/>
        </w:rPr>
      </w:pPr>
      <w:hyperlink w:anchor="_Toc506304935" w:history="1">
        <w:r w:rsidR="002230EB" w:rsidRPr="009D7B10">
          <w:rPr>
            <w:rStyle w:val="Hyperlink"/>
            <w:noProof/>
          </w:rPr>
          <w:t xml:space="preserve">ANNEXURE I: </w:t>
        </w:r>
        <w:r w:rsidR="001D1625">
          <w:rPr>
            <w:rStyle w:val="Hyperlink"/>
            <w:noProof/>
          </w:rPr>
          <w:t xml:space="preserve">   </w:t>
        </w:r>
        <w:r w:rsidR="002230EB" w:rsidRPr="009D7B10">
          <w:rPr>
            <w:rStyle w:val="Hyperlink"/>
            <w:noProof/>
          </w:rPr>
          <w:t>TERM SHEET</w:t>
        </w:r>
        <w:r w:rsidR="002230EB">
          <w:rPr>
            <w:noProof/>
            <w:webHidden/>
          </w:rPr>
          <w:tab/>
        </w:r>
        <w:r w:rsidR="002230EB">
          <w:rPr>
            <w:noProof/>
            <w:webHidden/>
          </w:rPr>
          <w:fldChar w:fldCharType="begin"/>
        </w:r>
        <w:r w:rsidR="002230EB">
          <w:rPr>
            <w:noProof/>
            <w:webHidden/>
          </w:rPr>
          <w:instrText xml:space="preserve"> PAGEREF _Toc506304935 \h </w:instrText>
        </w:r>
        <w:r w:rsidR="002230EB">
          <w:rPr>
            <w:noProof/>
            <w:webHidden/>
          </w:rPr>
        </w:r>
        <w:r w:rsidR="002230EB">
          <w:rPr>
            <w:noProof/>
            <w:webHidden/>
          </w:rPr>
          <w:fldChar w:fldCharType="separate"/>
        </w:r>
        <w:r w:rsidR="004D59CB">
          <w:rPr>
            <w:noProof/>
            <w:webHidden/>
          </w:rPr>
          <w:t>85</w:t>
        </w:r>
        <w:r w:rsidR="002230EB">
          <w:rPr>
            <w:noProof/>
            <w:webHidden/>
          </w:rPr>
          <w:fldChar w:fldCharType="end"/>
        </w:r>
      </w:hyperlink>
    </w:p>
    <w:p w14:paraId="5C68B886" w14:textId="7CE7D985" w:rsidR="002230EB" w:rsidRPr="008823BC" w:rsidRDefault="001A47D8">
      <w:pPr>
        <w:pStyle w:val="TOC1"/>
        <w:rPr>
          <w:rFonts w:ascii="Calibri" w:eastAsia="Times New Roman" w:hAnsi="Calibri" w:cs="Times New Roman"/>
          <w:noProof/>
          <w:color w:val="auto"/>
          <w:szCs w:val="22"/>
          <w:lang w:eastAsia="en-IN"/>
        </w:rPr>
      </w:pPr>
      <w:hyperlink w:anchor="_Toc506304937" w:history="1">
        <w:r w:rsidR="002230EB" w:rsidRPr="009D7B10">
          <w:rPr>
            <w:rStyle w:val="Hyperlink"/>
            <w:caps/>
            <w:noProof/>
          </w:rPr>
          <w:t xml:space="preserve">ANNEXURE II: </w:t>
        </w:r>
        <w:r w:rsidR="001D1625">
          <w:rPr>
            <w:rStyle w:val="Hyperlink"/>
            <w:caps/>
            <w:noProof/>
          </w:rPr>
          <w:t xml:space="preserve">  </w:t>
        </w:r>
        <w:r w:rsidR="002230EB" w:rsidRPr="009D7B10">
          <w:rPr>
            <w:rStyle w:val="Hyperlink"/>
            <w:caps/>
            <w:noProof/>
          </w:rPr>
          <w:t xml:space="preserve">Rating </w:t>
        </w:r>
        <w:r w:rsidR="002230EB" w:rsidRPr="009D7B10">
          <w:rPr>
            <w:rStyle w:val="Hyperlink"/>
            <w:caps/>
            <w:noProof/>
            <w:lang w:val="en-US"/>
          </w:rPr>
          <w:t>LETTER &amp; Rating rationale</w:t>
        </w:r>
        <w:r w:rsidR="002230EB">
          <w:rPr>
            <w:noProof/>
            <w:webHidden/>
          </w:rPr>
          <w:tab/>
        </w:r>
        <w:r w:rsidR="002230EB">
          <w:rPr>
            <w:noProof/>
            <w:webHidden/>
          </w:rPr>
          <w:fldChar w:fldCharType="begin"/>
        </w:r>
        <w:r w:rsidR="002230EB">
          <w:rPr>
            <w:noProof/>
            <w:webHidden/>
          </w:rPr>
          <w:instrText xml:space="preserve"> PAGEREF _Toc506304937 \h </w:instrText>
        </w:r>
        <w:r w:rsidR="002230EB">
          <w:rPr>
            <w:noProof/>
            <w:webHidden/>
          </w:rPr>
        </w:r>
        <w:r w:rsidR="002230EB">
          <w:rPr>
            <w:noProof/>
            <w:webHidden/>
          </w:rPr>
          <w:fldChar w:fldCharType="separate"/>
        </w:r>
        <w:r w:rsidR="004D59CB">
          <w:rPr>
            <w:noProof/>
            <w:webHidden/>
          </w:rPr>
          <w:t>97</w:t>
        </w:r>
        <w:r w:rsidR="002230EB">
          <w:rPr>
            <w:noProof/>
            <w:webHidden/>
          </w:rPr>
          <w:fldChar w:fldCharType="end"/>
        </w:r>
      </w:hyperlink>
    </w:p>
    <w:p w14:paraId="387BCC84" w14:textId="6590AD6A" w:rsidR="002230EB" w:rsidRPr="008823BC" w:rsidRDefault="001A47D8">
      <w:pPr>
        <w:pStyle w:val="TOC1"/>
        <w:rPr>
          <w:rFonts w:ascii="Calibri" w:eastAsia="Times New Roman" w:hAnsi="Calibri" w:cs="Times New Roman"/>
          <w:noProof/>
          <w:color w:val="auto"/>
          <w:szCs w:val="22"/>
          <w:lang w:eastAsia="en-IN"/>
        </w:rPr>
      </w:pPr>
      <w:hyperlink w:anchor="_Toc506304938" w:history="1">
        <w:r w:rsidR="002230EB" w:rsidRPr="009D7B10">
          <w:rPr>
            <w:rStyle w:val="Hyperlink"/>
            <w:noProof/>
          </w:rPr>
          <w:t xml:space="preserve">ANNEXURE III: </w:t>
        </w:r>
        <w:r w:rsidR="001D1625">
          <w:rPr>
            <w:rStyle w:val="Hyperlink"/>
            <w:noProof/>
          </w:rPr>
          <w:t xml:space="preserve"> </w:t>
        </w:r>
        <w:r w:rsidR="002230EB" w:rsidRPr="009D7B10">
          <w:rPr>
            <w:rStyle w:val="Hyperlink"/>
            <w:noProof/>
            <w:lang w:val="en-US"/>
          </w:rPr>
          <w:t xml:space="preserve">CONSENT </w:t>
        </w:r>
        <w:r w:rsidR="002230EB" w:rsidRPr="009D7B10">
          <w:rPr>
            <w:rStyle w:val="Hyperlink"/>
            <w:noProof/>
          </w:rPr>
          <w:t>LETTER FROM THE DEBENTURE TRUSTEE</w:t>
        </w:r>
        <w:r w:rsidR="002230EB">
          <w:rPr>
            <w:noProof/>
            <w:webHidden/>
          </w:rPr>
          <w:tab/>
        </w:r>
        <w:r w:rsidR="002230EB">
          <w:rPr>
            <w:noProof/>
            <w:webHidden/>
          </w:rPr>
          <w:fldChar w:fldCharType="begin"/>
        </w:r>
        <w:r w:rsidR="002230EB">
          <w:rPr>
            <w:noProof/>
            <w:webHidden/>
          </w:rPr>
          <w:instrText xml:space="preserve"> PAGEREF _Toc506304938 \h </w:instrText>
        </w:r>
        <w:r w:rsidR="002230EB">
          <w:rPr>
            <w:noProof/>
            <w:webHidden/>
          </w:rPr>
        </w:r>
        <w:r w:rsidR="002230EB">
          <w:rPr>
            <w:noProof/>
            <w:webHidden/>
          </w:rPr>
          <w:fldChar w:fldCharType="separate"/>
        </w:r>
        <w:r w:rsidR="004D59CB">
          <w:rPr>
            <w:noProof/>
            <w:webHidden/>
          </w:rPr>
          <w:t>98</w:t>
        </w:r>
        <w:r w:rsidR="002230EB">
          <w:rPr>
            <w:noProof/>
            <w:webHidden/>
          </w:rPr>
          <w:fldChar w:fldCharType="end"/>
        </w:r>
      </w:hyperlink>
    </w:p>
    <w:p w14:paraId="0061A3A5" w14:textId="7A599D23" w:rsidR="002230EB" w:rsidRPr="008823BC" w:rsidRDefault="001A47D8">
      <w:pPr>
        <w:pStyle w:val="TOC1"/>
        <w:rPr>
          <w:rFonts w:ascii="Calibri" w:eastAsia="Times New Roman" w:hAnsi="Calibri" w:cs="Times New Roman"/>
          <w:noProof/>
          <w:color w:val="auto"/>
          <w:szCs w:val="22"/>
          <w:lang w:eastAsia="en-IN"/>
        </w:rPr>
      </w:pPr>
      <w:hyperlink w:anchor="_Toc506304939" w:history="1">
        <w:r w:rsidR="002230EB" w:rsidRPr="009D7B10">
          <w:rPr>
            <w:rStyle w:val="Hyperlink"/>
            <w:caps/>
            <w:noProof/>
          </w:rPr>
          <w:t xml:space="preserve">Annexure IV: </w:t>
        </w:r>
        <w:r w:rsidR="00BC3602">
          <w:rPr>
            <w:rStyle w:val="Hyperlink"/>
            <w:caps/>
            <w:noProof/>
          </w:rPr>
          <w:t xml:space="preserve"> </w:t>
        </w:r>
        <w:r w:rsidR="002230EB" w:rsidRPr="009D7B10">
          <w:rPr>
            <w:rStyle w:val="Hyperlink"/>
            <w:caps/>
            <w:noProof/>
          </w:rPr>
          <w:t>Application Form</w:t>
        </w:r>
        <w:r w:rsidR="002230EB">
          <w:rPr>
            <w:noProof/>
            <w:webHidden/>
          </w:rPr>
          <w:tab/>
        </w:r>
        <w:r w:rsidR="002230EB">
          <w:rPr>
            <w:noProof/>
            <w:webHidden/>
          </w:rPr>
          <w:fldChar w:fldCharType="begin"/>
        </w:r>
        <w:r w:rsidR="002230EB">
          <w:rPr>
            <w:noProof/>
            <w:webHidden/>
          </w:rPr>
          <w:instrText xml:space="preserve"> PAGEREF _Toc506304939 \h </w:instrText>
        </w:r>
        <w:r w:rsidR="002230EB">
          <w:rPr>
            <w:noProof/>
            <w:webHidden/>
          </w:rPr>
        </w:r>
        <w:r w:rsidR="002230EB">
          <w:rPr>
            <w:noProof/>
            <w:webHidden/>
          </w:rPr>
          <w:fldChar w:fldCharType="separate"/>
        </w:r>
        <w:r w:rsidR="004D59CB">
          <w:rPr>
            <w:noProof/>
            <w:webHidden/>
          </w:rPr>
          <w:t>100</w:t>
        </w:r>
        <w:r w:rsidR="002230EB">
          <w:rPr>
            <w:noProof/>
            <w:webHidden/>
          </w:rPr>
          <w:fldChar w:fldCharType="end"/>
        </w:r>
      </w:hyperlink>
    </w:p>
    <w:p w14:paraId="3CCFB38E" w14:textId="5AEE3B8D" w:rsidR="002230EB" w:rsidRPr="00CD3146" w:rsidRDefault="001A47D8" w:rsidP="00CD3146">
      <w:pPr>
        <w:pStyle w:val="TOC1"/>
        <w:rPr>
          <w:rFonts w:cs="Times New Roman"/>
          <w:noProof/>
          <w:color w:val="0000FF"/>
          <w:u w:val="single"/>
        </w:rPr>
      </w:pPr>
      <w:hyperlink w:anchor="_Toc506304940" w:history="1">
        <w:r w:rsidR="002230EB" w:rsidRPr="009D7B10">
          <w:rPr>
            <w:rStyle w:val="Hyperlink"/>
            <w:caps/>
            <w:noProof/>
          </w:rPr>
          <w:t xml:space="preserve">Annexure V: </w:t>
        </w:r>
        <w:r w:rsidR="001D1625">
          <w:rPr>
            <w:rStyle w:val="Hyperlink"/>
            <w:caps/>
            <w:noProof/>
          </w:rPr>
          <w:t xml:space="preserve">  </w:t>
        </w:r>
        <w:r w:rsidR="002230EB" w:rsidRPr="009D7B10">
          <w:rPr>
            <w:rStyle w:val="Hyperlink"/>
            <w:caps/>
            <w:noProof/>
            <w:lang w:val="en-US"/>
          </w:rPr>
          <w:t>last audited Financial statements</w:t>
        </w:r>
        <w:r w:rsidR="002230EB">
          <w:rPr>
            <w:noProof/>
            <w:webHidden/>
          </w:rPr>
          <w:tab/>
        </w:r>
        <w:r w:rsidR="002230EB">
          <w:rPr>
            <w:noProof/>
            <w:webHidden/>
          </w:rPr>
          <w:fldChar w:fldCharType="begin"/>
        </w:r>
        <w:r w:rsidR="002230EB">
          <w:rPr>
            <w:noProof/>
            <w:webHidden/>
          </w:rPr>
          <w:instrText xml:space="preserve"> PAGEREF _Toc506304940 \h </w:instrText>
        </w:r>
        <w:r w:rsidR="002230EB">
          <w:rPr>
            <w:noProof/>
            <w:webHidden/>
          </w:rPr>
        </w:r>
        <w:r w:rsidR="002230EB">
          <w:rPr>
            <w:noProof/>
            <w:webHidden/>
          </w:rPr>
          <w:fldChar w:fldCharType="separate"/>
        </w:r>
        <w:r w:rsidR="004D59CB">
          <w:rPr>
            <w:noProof/>
            <w:webHidden/>
          </w:rPr>
          <w:t>103</w:t>
        </w:r>
        <w:r w:rsidR="002230EB">
          <w:rPr>
            <w:noProof/>
            <w:webHidden/>
          </w:rPr>
          <w:fldChar w:fldCharType="end"/>
        </w:r>
      </w:hyperlink>
    </w:p>
    <w:p w14:paraId="0728146D" w14:textId="006F8989" w:rsidR="002230EB" w:rsidRPr="008823BC" w:rsidRDefault="001A47D8">
      <w:pPr>
        <w:pStyle w:val="TOC1"/>
        <w:rPr>
          <w:rFonts w:ascii="Calibri" w:eastAsia="Times New Roman" w:hAnsi="Calibri" w:cs="Times New Roman"/>
          <w:noProof/>
          <w:color w:val="auto"/>
          <w:szCs w:val="22"/>
          <w:lang w:eastAsia="en-IN"/>
        </w:rPr>
      </w:pPr>
      <w:hyperlink w:anchor="_Toc506304942" w:history="1">
        <w:r w:rsidR="002230EB" w:rsidRPr="009D7B10">
          <w:rPr>
            <w:rStyle w:val="Hyperlink"/>
            <w:caps/>
            <w:noProof/>
          </w:rPr>
          <w:t xml:space="preserve">Annexure VI: </w:t>
        </w:r>
        <w:r w:rsidR="001D1625">
          <w:rPr>
            <w:rStyle w:val="Hyperlink"/>
            <w:caps/>
            <w:noProof/>
          </w:rPr>
          <w:t xml:space="preserve"> </w:t>
        </w:r>
        <w:r w:rsidR="002230EB" w:rsidRPr="009D7B10">
          <w:rPr>
            <w:rStyle w:val="Hyperlink"/>
            <w:caps/>
            <w:noProof/>
            <w:lang w:val="en-US"/>
          </w:rPr>
          <w:t>ILLUSTRATION OF BOND CASH FLOWS</w:t>
        </w:r>
        <w:r w:rsidR="002230EB">
          <w:rPr>
            <w:noProof/>
            <w:webHidden/>
          </w:rPr>
          <w:tab/>
        </w:r>
        <w:r w:rsidR="002230EB">
          <w:rPr>
            <w:noProof/>
            <w:webHidden/>
          </w:rPr>
          <w:fldChar w:fldCharType="begin"/>
        </w:r>
        <w:r w:rsidR="002230EB">
          <w:rPr>
            <w:noProof/>
            <w:webHidden/>
          </w:rPr>
          <w:instrText xml:space="preserve"> PAGEREF _Toc506304942 \h </w:instrText>
        </w:r>
        <w:r w:rsidR="002230EB">
          <w:rPr>
            <w:noProof/>
            <w:webHidden/>
          </w:rPr>
        </w:r>
        <w:r w:rsidR="002230EB">
          <w:rPr>
            <w:noProof/>
            <w:webHidden/>
          </w:rPr>
          <w:fldChar w:fldCharType="separate"/>
        </w:r>
        <w:r w:rsidR="004D59CB">
          <w:rPr>
            <w:noProof/>
            <w:webHidden/>
          </w:rPr>
          <w:t>107</w:t>
        </w:r>
        <w:r w:rsidR="002230EB">
          <w:rPr>
            <w:noProof/>
            <w:webHidden/>
          </w:rPr>
          <w:fldChar w:fldCharType="end"/>
        </w:r>
      </w:hyperlink>
    </w:p>
    <w:p w14:paraId="27A44030" w14:textId="77777777" w:rsidR="00207741" w:rsidRPr="004D1ECD" w:rsidRDefault="00CF121E">
      <w:pPr>
        <w:tabs>
          <w:tab w:val="left" w:pos="2160"/>
          <w:tab w:val="right" w:pos="9000"/>
          <w:tab w:val="right" w:pos="9360"/>
        </w:tabs>
        <w:rPr>
          <w:rFonts w:cs="Times New Roman"/>
          <w:sz w:val="22"/>
          <w:szCs w:val="22"/>
          <w:lang w:val="en-US"/>
        </w:rPr>
      </w:pPr>
      <w:r w:rsidRPr="004D1ECD">
        <w:rPr>
          <w:rFonts w:cs="Times New Roman"/>
          <w:color w:val="000000"/>
          <w:sz w:val="22"/>
          <w:szCs w:val="22"/>
          <w:lang w:val="en-US"/>
        </w:rPr>
        <w:fldChar w:fldCharType="end"/>
      </w:r>
    </w:p>
    <w:p w14:paraId="633F39D1" w14:textId="77777777" w:rsidR="00207741" w:rsidRPr="004D1ECD" w:rsidRDefault="00207741">
      <w:pPr>
        <w:rPr>
          <w:rFonts w:cs="Times New Roman"/>
          <w:sz w:val="22"/>
          <w:szCs w:val="22"/>
          <w:lang w:val="en-US"/>
        </w:rPr>
      </w:pPr>
    </w:p>
    <w:p w14:paraId="0B99F29A" w14:textId="77777777" w:rsidR="00207741" w:rsidRPr="004D1ECD" w:rsidRDefault="00207741">
      <w:pPr>
        <w:rPr>
          <w:rFonts w:cs="Times New Roman"/>
          <w:sz w:val="22"/>
          <w:szCs w:val="22"/>
          <w:lang w:val="en-US"/>
        </w:rPr>
      </w:pPr>
    </w:p>
    <w:p w14:paraId="2BFCB219" w14:textId="77777777" w:rsidR="00207741" w:rsidRPr="004D1ECD" w:rsidRDefault="00207741">
      <w:pPr>
        <w:rPr>
          <w:rFonts w:cs="Times New Roman"/>
          <w:sz w:val="22"/>
          <w:szCs w:val="22"/>
          <w:lang w:val="en-IN"/>
        </w:rPr>
      </w:pPr>
    </w:p>
    <w:p w14:paraId="18492CBF" w14:textId="77777777" w:rsidR="00207741" w:rsidRPr="004D1ECD" w:rsidRDefault="00207741">
      <w:pPr>
        <w:pStyle w:val="TOC1"/>
        <w:ind w:left="0" w:right="0"/>
        <w:rPr>
          <w:rFonts w:cs="Times New Roman"/>
          <w:color w:val="auto"/>
          <w:szCs w:val="22"/>
        </w:rPr>
      </w:pPr>
    </w:p>
    <w:p w14:paraId="4A464FB0" w14:textId="77777777" w:rsidR="00207741" w:rsidRPr="004D1ECD" w:rsidRDefault="001A47D8">
      <w:pPr>
        <w:pStyle w:val="TOC1"/>
        <w:ind w:left="0" w:right="0"/>
        <w:rPr>
          <w:rStyle w:val="Hyperlink"/>
          <w:color w:val="auto"/>
          <w:szCs w:val="22"/>
          <w:u w:val="none"/>
        </w:rPr>
      </w:pPr>
      <w:hyperlink w:anchor="_Toc289445244" w:history="1">
        <w:r w:rsidR="00207741" w:rsidRPr="004D1ECD">
          <w:rPr>
            <w:rStyle w:val="Hyperlink"/>
            <w:color w:val="auto"/>
            <w:szCs w:val="22"/>
            <w:u w:val="none"/>
          </w:rPr>
          <w:tab/>
        </w:r>
      </w:hyperlink>
    </w:p>
    <w:p w14:paraId="066BE48A" w14:textId="77777777" w:rsidR="00207741" w:rsidRPr="004D1ECD" w:rsidRDefault="00207741">
      <w:pPr>
        <w:pStyle w:val="Title"/>
        <w:jc w:val="both"/>
        <w:rPr>
          <w:rFonts w:cs="Times New Roman"/>
          <w:bCs/>
          <w:sz w:val="22"/>
          <w:szCs w:val="22"/>
          <w:u w:val="none"/>
        </w:rPr>
      </w:pPr>
    </w:p>
    <w:p w14:paraId="742B2E30" w14:textId="77777777" w:rsidR="00207741" w:rsidRPr="004D1ECD" w:rsidRDefault="00207741">
      <w:pPr>
        <w:pStyle w:val="TOC1"/>
        <w:ind w:left="0" w:right="0"/>
        <w:rPr>
          <w:rFonts w:cs="Times New Roman"/>
          <w:color w:val="auto"/>
          <w:szCs w:val="22"/>
        </w:rPr>
      </w:pPr>
    </w:p>
    <w:p w14:paraId="3797E026" w14:textId="77777777" w:rsidR="00207741" w:rsidRPr="004D1ECD" w:rsidRDefault="00207741">
      <w:pPr>
        <w:pStyle w:val="TOC1"/>
        <w:ind w:left="0" w:right="0"/>
        <w:rPr>
          <w:rFonts w:cs="Times New Roman"/>
          <w:bCs/>
          <w:color w:val="auto"/>
          <w:szCs w:val="22"/>
        </w:rPr>
      </w:pPr>
      <w:r w:rsidRPr="004D1ECD">
        <w:rPr>
          <w:rFonts w:cs="Times New Roman"/>
          <w:color w:val="auto"/>
          <w:szCs w:val="22"/>
        </w:rPr>
        <w:tab/>
      </w:r>
    </w:p>
    <w:p w14:paraId="587EDD42" w14:textId="77777777" w:rsidR="00207741" w:rsidRPr="004D1ECD" w:rsidRDefault="00207741">
      <w:pPr>
        <w:pStyle w:val="Title"/>
        <w:jc w:val="both"/>
        <w:rPr>
          <w:rFonts w:cs="Times New Roman"/>
          <w:bCs/>
          <w:sz w:val="22"/>
          <w:szCs w:val="22"/>
          <w:u w:val="none"/>
        </w:rPr>
      </w:pPr>
    </w:p>
    <w:p w14:paraId="15FB0372" w14:textId="77777777" w:rsidR="00207741" w:rsidRPr="004D1ECD" w:rsidRDefault="00207741">
      <w:pPr>
        <w:pStyle w:val="TOC1"/>
        <w:ind w:left="0" w:right="0"/>
        <w:rPr>
          <w:rFonts w:cs="Times New Roman"/>
          <w:bCs/>
          <w:color w:val="auto"/>
          <w:szCs w:val="22"/>
        </w:rPr>
      </w:pPr>
      <w:r w:rsidRPr="004D1ECD">
        <w:rPr>
          <w:rFonts w:cs="Times New Roman"/>
          <w:color w:val="auto"/>
          <w:szCs w:val="22"/>
        </w:rPr>
        <w:tab/>
      </w:r>
    </w:p>
    <w:p w14:paraId="59BFF76B" w14:textId="77777777" w:rsidR="00207741" w:rsidRPr="004D1ECD" w:rsidRDefault="00207741">
      <w:pPr>
        <w:pStyle w:val="Title"/>
        <w:jc w:val="both"/>
        <w:rPr>
          <w:rFonts w:cs="Times New Roman"/>
          <w:bCs/>
          <w:sz w:val="22"/>
          <w:szCs w:val="22"/>
          <w:u w:val="none"/>
        </w:rPr>
      </w:pPr>
    </w:p>
    <w:p w14:paraId="348396E5" w14:textId="77777777" w:rsidR="00207741" w:rsidRPr="004D1ECD" w:rsidRDefault="00207741">
      <w:pPr>
        <w:rPr>
          <w:rFonts w:cs="Times New Roman"/>
          <w:sz w:val="22"/>
          <w:szCs w:val="22"/>
        </w:rPr>
      </w:pPr>
    </w:p>
    <w:p w14:paraId="37408C8F" w14:textId="77777777" w:rsidR="00207741" w:rsidRPr="004D1ECD" w:rsidRDefault="00207741">
      <w:pPr>
        <w:pStyle w:val="TOC1"/>
        <w:ind w:left="0" w:right="0"/>
        <w:rPr>
          <w:rFonts w:cs="Times New Roman"/>
          <w:color w:val="auto"/>
          <w:szCs w:val="22"/>
        </w:rPr>
      </w:pPr>
    </w:p>
    <w:p w14:paraId="425D1AB9" w14:textId="77777777" w:rsidR="00207741" w:rsidRPr="004D1ECD" w:rsidRDefault="001A47D8">
      <w:pPr>
        <w:pStyle w:val="TOC1"/>
        <w:ind w:left="0" w:right="0"/>
        <w:rPr>
          <w:rFonts w:cs="Times New Roman"/>
          <w:color w:val="auto"/>
          <w:szCs w:val="22"/>
        </w:rPr>
      </w:pPr>
      <w:hyperlink w:anchor="_Toc289445244" w:history="1">
        <w:r w:rsidR="00207741" w:rsidRPr="004D1ECD">
          <w:rPr>
            <w:rStyle w:val="Hyperlink"/>
            <w:color w:val="auto"/>
            <w:szCs w:val="22"/>
            <w:u w:val="none"/>
          </w:rPr>
          <w:tab/>
        </w:r>
      </w:hyperlink>
    </w:p>
    <w:p w14:paraId="08D6FDB5" w14:textId="77777777" w:rsidR="00207741" w:rsidRPr="004D1ECD" w:rsidRDefault="001A47D8">
      <w:pPr>
        <w:pStyle w:val="TOC1"/>
        <w:ind w:left="0" w:right="0"/>
        <w:rPr>
          <w:rFonts w:cs="Times New Roman"/>
          <w:color w:val="auto"/>
          <w:szCs w:val="22"/>
        </w:rPr>
      </w:pPr>
      <w:hyperlink w:anchor="_Toc289445244" w:history="1">
        <w:r w:rsidR="00207741" w:rsidRPr="004D1ECD">
          <w:rPr>
            <w:rStyle w:val="Hyperlink"/>
            <w:color w:val="auto"/>
            <w:szCs w:val="22"/>
            <w:u w:val="none"/>
          </w:rPr>
          <w:tab/>
        </w:r>
      </w:hyperlink>
    </w:p>
    <w:p w14:paraId="3ACFBBB5" w14:textId="77777777" w:rsidR="00207741" w:rsidRPr="004D1ECD" w:rsidRDefault="00207741">
      <w:pPr>
        <w:rPr>
          <w:rFonts w:cs="Times New Roman"/>
          <w:sz w:val="22"/>
          <w:szCs w:val="22"/>
        </w:rPr>
      </w:pPr>
    </w:p>
    <w:p w14:paraId="4E60D603" w14:textId="77777777" w:rsidR="00207741" w:rsidRPr="004D1ECD" w:rsidRDefault="00207741">
      <w:pPr>
        <w:pStyle w:val="Title"/>
        <w:jc w:val="both"/>
        <w:rPr>
          <w:rFonts w:cs="Times New Roman"/>
          <w:bCs/>
          <w:sz w:val="22"/>
          <w:szCs w:val="22"/>
        </w:rPr>
      </w:pPr>
    </w:p>
    <w:p w14:paraId="73FF00F6" w14:textId="77777777" w:rsidR="00207741" w:rsidRPr="004D1ECD" w:rsidRDefault="00207741">
      <w:pPr>
        <w:pStyle w:val="Title"/>
        <w:jc w:val="both"/>
        <w:rPr>
          <w:rFonts w:cs="Times New Roman"/>
          <w:bCs/>
          <w:sz w:val="22"/>
          <w:szCs w:val="22"/>
        </w:rPr>
      </w:pPr>
    </w:p>
    <w:p w14:paraId="18D4CF56" w14:textId="77777777" w:rsidR="00207741" w:rsidRPr="004D1ECD" w:rsidRDefault="00207741">
      <w:pPr>
        <w:pStyle w:val="Title"/>
        <w:jc w:val="both"/>
        <w:rPr>
          <w:rFonts w:cs="Times New Roman"/>
          <w:bCs/>
          <w:sz w:val="22"/>
          <w:szCs w:val="22"/>
        </w:rPr>
      </w:pPr>
    </w:p>
    <w:p w14:paraId="3722D45C" w14:textId="77777777" w:rsidR="00207741" w:rsidRPr="004D1ECD" w:rsidRDefault="00207741">
      <w:pPr>
        <w:pStyle w:val="Title"/>
        <w:jc w:val="both"/>
        <w:rPr>
          <w:rFonts w:cs="Times New Roman"/>
          <w:bCs/>
          <w:sz w:val="22"/>
          <w:szCs w:val="22"/>
        </w:rPr>
      </w:pPr>
    </w:p>
    <w:p w14:paraId="4E399727" w14:textId="77777777" w:rsidR="00207741" w:rsidRPr="004D1ECD" w:rsidRDefault="00207741">
      <w:pPr>
        <w:pStyle w:val="Title"/>
        <w:jc w:val="both"/>
        <w:rPr>
          <w:rFonts w:cs="Times New Roman"/>
          <w:bCs/>
          <w:sz w:val="22"/>
          <w:szCs w:val="22"/>
        </w:rPr>
      </w:pPr>
    </w:p>
    <w:p w14:paraId="126882D2" w14:textId="77777777" w:rsidR="00207741" w:rsidRPr="004D1ECD" w:rsidRDefault="00207741">
      <w:pPr>
        <w:pStyle w:val="Title"/>
        <w:jc w:val="both"/>
        <w:rPr>
          <w:rFonts w:cs="Times New Roman"/>
          <w:bCs/>
          <w:sz w:val="22"/>
          <w:szCs w:val="22"/>
        </w:rPr>
      </w:pPr>
    </w:p>
    <w:p w14:paraId="4E6F68FC" w14:textId="77777777" w:rsidR="00207741" w:rsidRPr="004D1ECD" w:rsidRDefault="00207741">
      <w:pPr>
        <w:pStyle w:val="Title"/>
        <w:jc w:val="both"/>
        <w:rPr>
          <w:rFonts w:cs="Times New Roman"/>
          <w:bCs/>
          <w:sz w:val="22"/>
          <w:szCs w:val="22"/>
        </w:rPr>
      </w:pPr>
    </w:p>
    <w:p w14:paraId="231B7C51" w14:textId="77777777" w:rsidR="00207741" w:rsidRPr="004D1ECD" w:rsidRDefault="00207741">
      <w:pPr>
        <w:pStyle w:val="Title"/>
        <w:jc w:val="both"/>
        <w:rPr>
          <w:rFonts w:cs="Times New Roman"/>
          <w:bCs/>
          <w:sz w:val="22"/>
          <w:szCs w:val="22"/>
        </w:rPr>
      </w:pPr>
    </w:p>
    <w:p w14:paraId="707CF10F" w14:textId="77777777" w:rsidR="00207741" w:rsidRPr="004D1ECD" w:rsidRDefault="00207741">
      <w:pPr>
        <w:pStyle w:val="Title"/>
        <w:jc w:val="both"/>
        <w:rPr>
          <w:rFonts w:cs="Times New Roman"/>
          <w:bCs/>
          <w:sz w:val="22"/>
          <w:szCs w:val="22"/>
        </w:rPr>
      </w:pPr>
    </w:p>
    <w:p w14:paraId="0438D127" w14:textId="77777777" w:rsidR="00207741" w:rsidRPr="004D1ECD" w:rsidRDefault="00207741">
      <w:pPr>
        <w:rPr>
          <w:rFonts w:cs="Times New Roman"/>
          <w:sz w:val="22"/>
          <w:szCs w:val="22"/>
        </w:rPr>
        <w:sectPr w:rsidR="00207741" w:rsidRPr="004D1ECD">
          <w:headerReference w:type="default" r:id="rId23"/>
          <w:type w:val="continuous"/>
          <w:pgSz w:w="11907" w:h="16839" w:code="9"/>
          <w:pgMar w:top="900" w:right="1440" w:bottom="1260" w:left="1440" w:header="720" w:footer="720" w:gutter="0"/>
          <w:cols w:space="720"/>
          <w:docGrid w:linePitch="360"/>
        </w:sectPr>
      </w:pPr>
    </w:p>
    <w:p w14:paraId="12BC6CA9" w14:textId="77777777" w:rsidR="00207741" w:rsidRPr="004D1ECD" w:rsidRDefault="00207741" w:rsidP="005B4CF2">
      <w:pPr>
        <w:pStyle w:val="IMLevel1"/>
        <w:tabs>
          <w:tab w:val="num" w:pos="0"/>
        </w:tabs>
        <w:ind w:left="0"/>
        <w:rPr>
          <w:sz w:val="22"/>
          <w:szCs w:val="22"/>
        </w:rPr>
      </w:pPr>
      <w:bookmarkStart w:id="1" w:name="_Toc321379221"/>
      <w:bookmarkStart w:id="2" w:name="_Toc506304916"/>
      <w:r w:rsidRPr="004D1ECD">
        <w:rPr>
          <w:sz w:val="22"/>
          <w:szCs w:val="22"/>
        </w:rPr>
        <w:lastRenderedPageBreak/>
        <w:t>DEFINITIONS AND ABBREVIATIONS</w:t>
      </w:r>
      <w:bookmarkEnd w:id="1"/>
      <w:bookmarkEnd w:id="2"/>
    </w:p>
    <w:p w14:paraId="61A1384E" w14:textId="77777777" w:rsidR="007E3E86" w:rsidRPr="004D1ECD" w:rsidRDefault="007E3E86">
      <w:pPr>
        <w:rPr>
          <w:rFonts w:cs="Times New Roman"/>
          <w:sz w:val="22"/>
          <w:szCs w:val="22"/>
        </w:rPr>
      </w:pPr>
    </w:p>
    <w:p w14:paraId="00F9E8EC" w14:textId="77777777" w:rsidR="00207741" w:rsidRPr="004D1ECD" w:rsidRDefault="00207741">
      <w:pPr>
        <w:jc w:val="both"/>
        <w:rPr>
          <w:rFonts w:cs="Times New Roman"/>
          <w:sz w:val="22"/>
          <w:szCs w:val="22"/>
        </w:rPr>
      </w:pPr>
      <w:r w:rsidRPr="004D1ECD">
        <w:rPr>
          <w:rFonts w:cs="Times New Roman"/>
          <w:sz w:val="22"/>
          <w:szCs w:val="22"/>
        </w:rPr>
        <w:t>Unless the context otherwise indicates or requires, the following terms shall have the meanings given below in this Information Memorandum.</w:t>
      </w:r>
    </w:p>
    <w:p w14:paraId="0E695E62" w14:textId="77777777" w:rsidR="00207741" w:rsidRPr="004D1ECD" w:rsidRDefault="00207741">
      <w:pPr>
        <w:rPr>
          <w:rFonts w:cs="Times New Roman"/>
          <w:sz w:val="22"/>
          <w:szCs w:val="22"/>
        </w:rPr>
      </w:pPr>
    </w:p>
    <w:tbl>
      <w:tblPr>
        <w:tblW w:w="9214" w:type="dxa"/>
        <w:tblInd w:w="108" w:type="dxa"/>
        <w:tblLayout w:type="fixed"/>
        <w:tblLook w:val="0000" w:firstRow="0" w:lastRow="0" w:firstColumn="0" w:lastColumn="0" w:noHBand="0" w:noVBand="0"/>
      </w:tblPr>
      <w:tblGrid>
        <w:gridCol w:w="2410"/>
        <w:gridCol w:w="6804"/>
      </w:tblGrid>
      <w:tr w:rsidR="00207741" w:rsidRPr="004D1ECD" w14:paraId="60BB03D4" w14:textId="77777777" w:rsidTr="00344487">
        <w:tc>
          <w:tcPr>
            <w:tcW w:w="2410" w:type="dxa"/>
            <w:tcBorders>
              <w:top w:val="single" w:sz="4" w:space="0" w:color="000000"/>
              <w:left w:val="single" w:sz="4" w:space="0" w:color="000000"/>
              <w:bottom w:val="single" w:sz="4" w:space="0" w:color="000000"/>
            </w:tcBorders>
          </w:tcPr>
          <w:p w14:paraId="7B56955D" w14:textId="77777777" w:rsidR="00207741" w:rsidRPr="004D1ECD" w:rsidRDefault="00207741">
            <w:pPr>
              <w:snapToGrid w:val="0"/>
              <w:rPr>
                <w:rFonts w:cs="Times New Roman"/>
                <w:sz w:val="22"/>
                <w:szCs w:val="22"/>
              </w:rPr>
            </w:pPr>
            <w:r w:rsidRPr="004D1ECD">
              <w:rPr>
                <w:rFonts w:cs="Times New Roman"/>
                <w:sz w:val="22"/>
                <w:szCs w:val="22"/>
              </w:rPr>
              <w:t>Allot/Allotment/Allotted</w:t>
            </w:r>
          </w:p>
        </w:tc>
        <w:tc>
          <w:tcPr>
            <w:tcW w:w="6804" w:type="dxa"/>
            <w:tcBorders>
              <w:top w:val="single" w:sz="4" w:space="0" w:color="000000"/>
              <w:left w:val="single" w:sz="4" w:space="0" w:color="000000"/>
              <w:bottom w:val="single" w:sz="4" w:space="0" w:color="000000"/>
              <w:right w:val="single" w:sz="4" w:space="0" w:color="000000"/>
            </w:tcBorders>
          </w:tcPr>
          <w:p w14:paraId="43AD0C3B" w14:textId="77777777" w:rsidR="00207741" w:rsidRPr="004D1ECD" w:rsidRDefault="00207741">
            <w:pPr>
              <w:snapToGrid w:val="0"/>
              <w:jc w:val="both"/>
              <w:rPr>
                <w:rFonts w:cs="Times New Roman"/>
                <w:sz w:val="22"/>
                <w:szCs w:val="22"/>
              </w:rPr>
            </w:pPr>
            <w:r w:rsidRPr="004D1ECD">
              <w:rPr>
                <w:rFonts w:cs="Times New Roman"/>
                <w:sz w:val="22"/>
                <w:szCs w:val="22"/>
              </w:rPr>
              <w:t>Unless the context otherwise requires or implies, the allotment of the Debentures pursuant to this Issue.</w:t>
            </w:r>
          </w:p>
        </w:tc>
      </w:tr>
      <w:tr w:rsidR="009A5BA9" w:rsidRPr="004D1ECD" w14:paraId="7555B46B" w14:textId="77777777" w:rsidTr="00344487">
        <w:tc>
          <w:tcPr>
            <w:tcW w:w="2410" w:type="dxa"/>
            <w:tcBorders>
              <w:top w:val="single" w:sz="4" w:space="0" w:color="000000"/>
              <w:left w:val="single" w:sz="4" w:space="0" w:color="000000"/>
              <w:bottom w:val="single" w:sz="4" w:space="0" w:color="000000"/>
            </w:tcBorders>
          </w:tcPr>
          <w:p w14:paraId="018ED867" w14:textId="77777777" w:rsidR="009A5BA9" w:rsidRPr="004D1ECD" w:rsidRDefault="009A5BA9" w:rsidP="009A5BA9">
            <w:pPr>
              <w:snapToGrid w:val="0"/>
              <w:rPr>
                <w:rFonts w:cs="Times New Roman"/>
                <w:sz w:val="22"/>
                <w:szCs w:val="22"/>
              </w:rPr>
            </w:pPr>
            <w:r w:rsidRPr="00FE177D">
              <w:rPr>
                <w:rFonts w:cs="Times New Roman"/>
                <w:sz w:val="22"/>
                <w:szCs w:val="22"/>
              </w:rPr>
              <w:t>Applicable Law</w:t>
            </w:r>
          </w:p>
        </w:tc>
        <w:tc>
          <w:tcPr>
            <w:tcW w:w="6804" w:type="dxa"/>
            <w:tcBorders>
              <w:top w:val="single" w:sz="4" w:space="0" w:color="000000"/>
              <w:left w:val="single" w:sz="4" w:space="0" w:color="000000"/>
              <w:bottom w:val="single" w:sz="4" w:space="0" w:color="000000"/>
              <w:right w:val="single" w:sz="4" w:space="0" w:color="000000"/>
            </w:tcBorders>
          </w:tcPr>
          <w:p w14:paraId="6010889C" w14:textId="77777777" w:rsidR="009A5BA9" w:rsidRPr="004D1ECD" w:rsidRDefault="009A5BA9" w:rsidP="009A5BA9">
            <w:pPr>
              <w:snapToGrid w:val="0"/>
              <w:jc w:val="both"/>
              <w:rPr>
                <w:rFonts w:cs="Times New Roman"/>
                <w:sz w:val="22"/>
                <w:szCs w:val="22"/>
              </w:rPr>
            </w:pPr>
            <w:r>
              <w:rPr>
                <w:rFonts w:cs="Times New Roman"/>
                <w:sz w:val="22"/>
              </w:rPr>
              <w:t>I</w:t>
            </w:r>
            <w:r w:rsidRPr="005769C9">
              <w:rPr>
                <w:rFonts w:cs="Times New Roman"/>
                <w:sz w:val="22"/>
              </w:rPr>
              <w:t>ncludes all applicable statutes, enactments or acts of any legislative body in India, laws, ordinances, rules, bye-laws, regulations, notifications, guidelines, policies, directions, directives and orders of any Governmental Authority and any modifications or re-enactments thereof</w:t>
            </w:r>
            <w:r w:rsidRPr="00FE177D">
              <w:rPr>
                <w:rFonts w:cs="Times New Roman"/>
                <w:sz w:val="22"/>
              </w:rPr>
              <w:t>.</w:t>
            </w:r>
          </w:p>
        </w:tc>
      </w:tr>
      <w:tr w:rsidR="009A5BA9" w:rsidRPr="004D1ECD" w14:paraId="1A22A9B6" w14:textId="77777777" w:rsidTr="00344487">
        <w:trPr>
          <w:trHeight w:val="1048"/>
        </w:trPr>
        <w:tc>
          <w:tcPr>
            <w:tcW w:w="2410" w:type="dxa"/>
            <w:tcBorders>
              <w:top w:val="single" w:sz="4" w:space="0" w:color="000000"/>
              <w:left w:val="single" w:sz="4" w:space="0" w:color="000000"/>
              <w:bottom w:val="single" w:sz="4" w:space="0" w:color="auto"/>
            </w:tcBorders>
          </w:tcPr>
          <w:p w14:paraId="73F759D0" w14:textId="77777777" w:rsidR="009A5BA9" w:rsidRPr="004D1ECD" w:rsidRDefault="009A5BA9" w:rsidP="009A5BA9">
            <w:pPr>
              <w:snapToGrid w:val="0"/>
              <w:rPr>
                <w:rFonts w:cs="Times New Roman"/>
                <w:sz w:val="22"/>
                <w:szCs w:val="22"/>
              </w:rPr>
            </w:pPr>
            <w:r w:rsidRPr="004D1ECD">
              <w:rPr>
                <w:rFonts w:cs="Times New Roman"/>
                <w:sz w:val="22"/>
                <w:szCs w:val="22"/>
              </w:rPr>
              <w:t>Application Form</w:t>
            </w:r>
          </w:p>
        </w:tc>
        <w:tc>
          <w:tcPr>
            <w:tcW w:w="6804" w:type="dxa"/>
            <w:tcBorders>
              <w:top w:val="single" w:sz="4" w:space="0" w:color="000000"/>
              <w:left w:val="single" w:sz="4" w:space="0" w:color="000000"/>
              <w:bottom w:val="single" w:sz="4" w:space="0" w:color="auto"/>
              <w:right w:val="single" w:sz="4" w:space="0" w:color="000000"/>
            </w:tcBorders>
          </w:tcPr>
          <w:p w14:paraId="733D84F5" w14:textId="77777777" w:rsidR="009A5BA9" w:rsidRPr="004D1ECD" w:rsidRDefault="009A5BA9" w:rsidP="009A5BA9">
            <w:pPr>
              <w:snapToGrid w:val="0"/>
              <w:jc w:val="both"/>
              <w:rPr>
                <w:rFonts w:cs="Times New Roman"/>
                <w:sz w:val="22"/>
                <w:szCs w:val="22"/>
              </w:rPr>
            </w:pPr>
            <w:r w:rsidRPr="004D1ECD">
              <w:rPr>
                <w:rFonts w:cs="Times New Roman"/>
                <w:sz w:val="22"/>
                <w:szCs w:val="22"/>
              </w:rPr>
              <w:t xml:space="preserve">The form used by the recipient of this Disclosure Document and/or the Private Placement Offer </w:t>
            </w:r>
            <w:r w:rsidR="00C244DB">
              <w:rPr>
                <w:rFonts w:cs="Times New Roman"/>
                <w:sz w:val="22"/>
                <w:szCs w:val="22"/>
              </w:rPr>
              <w:t xml:space="preserve">cum Application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to apply for subscription to the Debentures, which is annexed to this Information Memorandum and marked as </w:t>
            </w:r>
            <w:r w:rsidRPr="00CF121E">
              <w:rPr>
                <w:rFonts w:cs="Times New Roman"/>
                <w:b/>
                <w:sz w:val="22"/>
                <w:szCs w:val="22"/>
              </w:rPr>
              <w:t>Annexure IV</w:t>
            </w:r>
            <w:r w:rsidRPr="004D1ECD">
              <w:rPr>
                <w:rFonts w:cs="Times New Roman"/>
                <w:sz w:val="22"/>
                <w:szCs w:val="22"/>
              </w:rPr>
              <w:t>.</w:t>
            </w:r>
          </w:p>
        </w:tc>
      </w:tr>
      <w:tr w:rsidR="009A5BA9" w:rsidRPr="004D1ECD" w14:paraId="615FE4CA" w14:textId="77777777" w:rsidTr="00344487">
        <w:trPr>
          <w:trHeight w:val="56"/>
        </w:trPr>
        <w:tc>
          <w:tcPr>
            <w:tcW w:w="2410" w:type="dxa"/>
            <w:tcBorders>
              <w:top w:val="single" w:sz="4" w:space="0" w:color="000000"/>
              <w:left w:val="single" w:sz="4" w:space="0" w:color="000000"/>
              <w:bottom w:val="single" w:sz="4" w:space="0" w:color="auto"/>
            </w:tcBorders>
          </w:tcPr>
          <w:p w14:paraId="3ED56496" w14:textId="77777777" w:rsidR="009A5BA9" w:rsidRPr="004D1ECD" w:rsidRDefault="009A5BA9" w:rsidP="009A5BA9">
            <w:pPr>
              <w:snapToGrid w:val="0"/>
              <w:rPr>
                <w:rFonts w:cs="Times New Roman"/>
                <w:sz w:val="22"/>
                <w:szCs w:val="22"/>
              </w:rPr>
            </w:pPr>
            <w:r w:rsidRPr="009E678C">
              <w:rPr>
                <w:rFonts w:cs="Times New Roman"/>
                <w:sz w:val="22"/>
                <w:szCs w:val="22"/>
              </w:rPr>
              <w:t>Arranger</w:t>
            </w:r>
            <w:r w:rsidRPr="00515EE4">
              <w:rPr>
                <w:rFonts w:cs="Times New Roman"/>
                <w:sz w:val="22"/>
                <w:szCs w:val="22"/>
              </w:rPr>
              <w:t>/</w:t>
            </w:r>
            <w:r w:rsidRPr="009E678C">
              <w:rPr>
                <w:rFonts w:cs="Times New Roman"/>
                <w:sz w:val="22"/>
                <w:szCs w:val="22"/>
              </w:rPr>
              <w:t>Sole Arranger</w:t>
            </w:r>
          </w:p>
        </w:tc>
        <w:tc>
          <w:tcPr>
            <w:tcW w:w="6804" w:type="dxa"/>
            <w:tcBorders>
              <w:top w:val="single" w:sz="4" w:space="0" w:color="000000"/>
              <w:left w:val="single" w:sz="4" w:space="0" w:color="000000"/>
              <w:bottom w:val="single" w:sz="4" w:space="0" w:color="auto"/>
              <w:right w:val="single" w:sz="4" w:space="0" w:color="000000"/>
            </w:tcBorders>
          </w:tcPr>
          <w:p w14:paraId="1B80B48C" w14:textId="77777777" w:rsidR="009A5BA9" w:rsidRDefault="00B0644D" w:rsidP="009A5BA9">
            <w:pPr>
              <w:snapToGrid w:val="0"/>
              <w:jc w:val="both"/>
              <w:rPr>
                <w:rFonts w:cs="Times New Roman"/>
                <w:sz w:val="22"/>
                <w:szCs w:val="22"/>
              </w:rPr>
            </w:pPr>
            <w:r>
              <w:rPr>
                <w:rFonts w:cs="Times New Roman"/>
                <w:sz w:val="22"/>
                <w:szCs w:val="22"/>
              </w:rPr>
              <w:t xml:space="preserve">Vivriti </w:t>
            </w:r>
            <w:r w:rsidR="00D16144">
              <w:rPr>
                <w:rFonts w:cs="Times New Roman"/>
                <w:sz w:val="22"/>
                <w:szCs w:val="22"/>
              </w:rPr>
              <w:t xml:space="preserve">Capital </w:t>
            </w:r>
            <w:r>
              <w:rPr>
                <w:rFonts w:cs="Times New Roman"/>
                <w:sz w:val="22"/>
                <w:szCs w:val="22"/>
              </w:rPr>
              <w:t xml:space="preserve">Private </w:t>
            </w:r>
            <w:r w:rsidR="009A5BA9">
              <w:rPr>
                <w:rFonts w:cs="Times New Roman"/>
                <w:sz w:val="22"/>
                <w:szCs w:val="22"/>
              </w:rPr>
              <w:t xml:space="preserve">Limited </w:t>
            </w:r>
          </w:p>
          <w:p w14:paraId="339B2179" w14:textId="77777777" w:rsidR="009A5BA9" w:rsidRPr="004D1ECD" w:rsidRDefault="009A5BA9" w:rsidP="009A5BA9">
            <w:pPr>
              <w:snapToGrid w:val="0"/>
              <w:jc w:val="both"/>
              <w:rPr>
                <w:rFonts w:cs="Times New Roman"/>
                <w:sz w:val="22"/>
                <w:szCs w:val="22"/>
              </w:rPr>
            </w:pPr>
          </w:p>
        </w:tc>
      </w:tr>
      <w:tr w:rsidR="009A5BA9" w:rsidRPr="004D1ECD" w14:paraId="66F8D172" w14:textId="77777777" w:rsidTr="00344487">
        <w:trPr>
          <w:trHeight w:val="283"/>
        </w:trPr>
        <w:tc>
          <w:tcPr>
            <w:tcW w:w="2410" w:type="dxa"/>
            <w:tcBorders>
              <w:top w:val="single" w:sz="4" w:space="0" w:color="000000"/>
              <w:left w:val="single" w:sz="4" w:space="0" w:color="000000"/>
              <w:bottom w:val="single" w:sz="4" w:space="0" w:color="000000"/>
            </w:tcBorders>
          </w:tcPr>
          <w:p w14:paraId="36D8FE50" w14:textId="77777777" w:rsidR="009A5BA9" w:rsidRPr="004D1ECD" w:rsidRDefault="009A5BA9" w:rsidP="009A5BA9">
            <w:pPr>
              <w:snapToGrid w:val="0"/>
              <w:rPr>
                <w:rFonts w:cs="Times New Roman"/>
                <w:b/>
                <w:sz w:val="22"/>
                <w:szCs w:val="22"/>
              </w:rPr>
            </w:pPr>
            <w:r w:rsidRPr="004D1ECD">
              <w:rPr>
                <w:rFonts w:cs="Times New Roman"/>
                <w:sz w:val="22"/>
                <w:szCs w:val="22"/>
              </w:rPr>
              <w:t xml:space="preserve">Board/Board of Directors </w:t>
            </w:r>
          </w:p>
        </w:tc>
        <w:tc>
          <w:tcPr>
            <w:tcW w:w="6804" w:type="dxa"/>
            <w:tcBorders>
              <w:top w:val="single" w:sz="4" w:space="0" w:color="000000"/>
              <w:left w:val="single" w:sz="4" w:space="0" w:color="000000"/>
              <w:bottom w:val="single" w:sz="4" w:space="0" w:color="000000"/>
              <w:right w:val="single" w:sz="4" w:space="0" w:color="000000"/>
            </w:tcBorders>
          </w:tcPr>
          <w:p w14:paraId="3DA1103D" w14:textId="77777777" w:rsidR="009A5BA9" w:rsidRPr="004D1ECD" w:rsidRDefault="009A5BA9" w:rsidP="009A5BA9">
            <w:pPr>
              <w:snapToGrid w:val="0"/>
              <w:jc w:val="both"/>
              <w:rPr>
                <w:rFonts w:cs="Times New Roman"/>
                <w:sz w:val="22"/>
                <w:szCs w:val="22"/>
              </w:rPr>
            </w:pPr>
            <w:r w:rsidRPr="004D1ECD">
              <w:rPr>
                <w:rFonts w:cs="Times New Roman"/>
                <w:sz w:val="22"/>
                <w:szCs w:val="22"/>
              </w:rPr>
              <w:t>The Board of Directors of the Issuer.</w:t>
            </w:r>
          </w:p>
        </w:tc>
      </w:tr>
      <w:tr w:rsidR="009A5BA9" w:rsidRPr="004D1ECD" w14:paraId="1BAFAB01" w14:textId="77777777" w:rsidTr="00344487">
        <w:tc>
          <w:tcPr>
            <w:tcW w:w="2410" w:type="dxa"/>
            <w:tcBorders>
              <w:top w:val="single" w:sz="4" w:space="0" w:color="000000"/>
              <w:left w:val="single" w:sz="4" w:space="0" w:color="000000"/>
              <w:bottom w:val="single" w:sz="4" w:space="0" w:color="000000"/>
            </w:tcBorders>
          </w:tcPr>
          <w:p w14:paraId="7287E1B8" w14:textId="77777777" w:rsidR="009A5BA9" w:rsidRPr="004D1ECD" w:rsidRDefault="009A5BA9" w:rsidP="009A5BA9">
            <w:pPr>
              <w:snapToGrid w:val="0"/>
              <w:rPr>
                <w:rFonts w:cs="Times New Roman"/>
                <w:sz w:val="22"/>
                <w:szCs w:val="22"/>
              </w:rPr>
            </w:pPr>
            <w:r w:rsidRPr="004D1ECD">
              <w:rPr>
                <w:rFonts w:cs="Times New Roman"/>
                <w:sz w:val="22"/>
                <w:szCs w:val="22"/>
              </w:rPr>
              <w:t>Business Day</w:t>
            </w:r>
          </w:p>
        </w:tc>
        <w:tc>
          <w:tcPr>
            <w:tcW w:w="6804" w:type="dxa"/>
            <w:tcBorders>
              <w:top w:val="single" w:sz="4" w:space="0" w:color="000000"/>
              <w:left w:val="single" w:sz="4" w:space="0" w:color="000000"/>
              <w:bottom w:val="single" w:sz="4" w:space="0" w:color="000000"/>
              <w:right w:val="single" w:sz="4" w:space="0" w:color="000000"/>
            </w:tcBorders>
          </w:tcPr>
          <w:p w14:paraId="61EB51D8" w14:textId="77777777" w:rsidR="009A5BA9" w:rsidRPr="004D1ECD" w:rsidRDefault="0068745A" w:rsidP="009A5BA9">
            <w:pPr>
              <w:snapToGrid w:val="0"/>
              <w:jc w:val="both"/>
              <w:rPr>
                <w:rFonts w:cs="Times New Roman"/>
                <w:sz w:val="22"/>
                <w:szCs w:val="22"/>
              </w:rPr>
            </w:pPr>
            <w:r w:rsidRPr="0068745A">
              <w:rPr>
                <w:rFonts w:cs="Times New Roman"/>
                <w:sz w:val="22"/>
                <w:szCs w:val="22"/>
              </w:rPr>
              <w:t>any day of the week (excluding Sundays, and any day on which banks are closed for business in Mumbai) on which banks are open for business in Mumbai, and “Business Days” shall be construed accordingly;</w:t>
            </w:r>
          </w:p>
        </w:tc>
      </w:tr>
      <w:tr w:rsidR="009A5BA9" w:rsidRPr="004D1ECD" w14:paraId="0885FD8F" w14:textId="77777777" w:rsidTr="00344487">
        <w:trPr>
          <w:trHeight w:val="285"/>
        </w:trPr>
        <w:tc>
          <w:tcPr>
            <w:tcW w:w="2410" w:type="dxa"/>
            <w:tcBorders>
              <w:top w:val="single" w:sz="4" w:space="0" w:color="000000"/>
              <w:left w:val="single" w:sz="4" w:space="0" w:color="000000"/>
              <w:bottom w:val="single" w:sz="4" w:space="0" w:color="auto"/>
            </w:tcBorders>
          </w:tcPr>
          <w:p w14:paraId="3D400F8B" w14:textId="77777777" w:rsidR="009A5BA9" w:rsidRPr="004D1ECD" w:rsidRDefault="009A5BA9" w:rsidP="009A5BA9">
            <w:pPr>
              <w:snapToGrid w:val="0"/>
              <w:rPr>
                <w:rFonts w:cs="Times New Roman"/>
                <w:bCs/>
                <w:sz w:val="22"/>
                <w:szCs w:val="22"/>
              </w:rPr>
            </w:pPr>
            <w:r w:rsidRPr="004D1ECD">
              <w:rPr>
                <w:rFonts w:cs="Times New Roman"/>
                <w:bCs/>
                <w:sz w:val="22"/>
                <w:szCs w:val="22"/>
              </w:rPr>
              <w:t xml:space="preserve">CDSL </w:t>
            </w:r>
          </w:p>
        </w:tc>
        <w:tc>
          <w:tcPr>
            <w:tcW w:w="6804" w:type="dxa"/>
            <w:tcBorders>
              <w:top w:val="single" w:sz="4" w:space="0" w:color="000000"/>
              <w:left w:val="single" w:sz="4" w:space="0" w:color="000000"/>
              <w:bottom w:val="single" w:sz="4" w:space="0" w:color="auto"/>
              <w:right w:val="single" w:sz="4" w:space="0" w:color="000000"/>
            </w:tcBorders>
          </w:tcPr>
          <w:p w14:paraId="5DA11A97" w14:textId="77777777" w:rsidR="009A5BA9" w:rsidRPr="004D1ECD" w:rsidRDefault="009A5BA9" w:rsidP="009A5BA9">
            <w:pPr>
              <w:snapToGrid w:val="0"/>
              <w:jc w:val="both"/>
              <w:rPr>
                <w:rFonts w:cs="Times New Roman"/>
                <w:sz w:val="22"/>
                <w:szCs w:val="22"/>
              </w:rPr>
            </w:pPr>
            <w:r w:rsidRPr="004D1ECD">
              <w:rPr>
                <w:rFonts w:cs="Times New Roman"/>
                <w:sz w:val="22"/>
                <w:szCs w:val="22"/>
              </w:rPr>
              <w:t>Central Depository Services (India) Limited.</w:t>
            </w:r>
          </w:p>
        </w:tc>
      </w:tr>
      <w:tr w:rsidR="009A5BA9" w:rsidRPr="004D1ECD" w14:paraId="767E68B2" w14:textId="77777777" w:rsidTr="00344487">
        <w:trPr>
          <w:trHeight w:val="206"/>
        </w:trPr>
        <w:tc>
          <w:tcPr>
            <w:tcW w:w="2410" w:type="dxa"/>
            <w:tcBorders>
              <w:top w:val="single" w:sz="4" w:space="0" w:color="auto"/>
              <w:left w:val="single" w:sz="4" w:space="0" w:color="000000"/>
              <w:bottom w:val="single" w:sz="4" w:space="0" w:color="auto"/>
            </w:tcBorders>
          </w:tcPr>
          <w:p w14:paraId="175CFD3E" w14:textId="77777777" w:rsidR="009A5BA9" w:rsidRPr="004D1ECD" w:rsidRDefault="009A5BA9" w:rsidP="009A5BA9">
            <w:pPr>
              <w:snapToGrid w:val="0"/>
              <w:rPr>
                <w:rFonts w:cs="Times New Roman"/>
                <w:bCs/>
                <w:sz w:val="22"/>
                <w:szCs w:val="22"/>
              </w:rPr>
            </w:pPr>
            <w:r w:rsidRPr="004D1ECD">
              <w:rPr>
                <w:rFonts w:cs="Times New Roman"/>
                <w:bCs/>
                <w:sz w:val="22"/>
                <w:szCs w:val="22"/>
              </w:rPr>
              <w:t>Client Loan</w:t>
            </w:r>
          </w:p>
        </w:tc>
        <w:tc>
          <w:tcPr>
            <w:tcW w:w="6804" w:type="dxa"/>
            <w:tcBorders>
              <w:top w:val="single" w:sz="4" w:space="0" w:color="auto"/>
              <w:left w:val="single" w:sz="4" w:space="0" w:color="000000"/>
              <w:bottom w:val="single" w:sz="4" w:space="0" w:color="auto"/>
              <w:right w:val="single" w:sz="4" w:space="0" w:color="000000"/>
            </w:tcBorders>
          </w:tcPr>
          <w:p w14:paraId="656BE007" w14:textId="77777777" w:rsidR="009A5BA9" w:rsidRPr="004D1ECD" w:rsidRDefault="009A5BA9" w:rsidP="009A5BA9">
            <w:pPr>
              <w:snapToGrid w:val="0"/>
              <w:jc w:val="both"/>
              <w:rPr>
                <w:rFonts w:cs="Times New Roman"/>
                <w:sz w:val="22"/>
                <w:szCs w:val="22"/>
              </w:rPr>
            </w:pPr>
            <w:r w:rsidRPr="004D1ECD">
              <w:rPr>
                <w:rFonts w:cs="Times New Roman"/>
                <w:sz w:val="22"/>
                <w:szCs w:val="22"/>
              </w:rPr>
              <w:t>Each loan made by the Issuer as a lender, and “</w:t>
            </w:r>
            <w:r w:rsidRPr="004D1ECD">
              <w:rPr>
                <w:rFonts w:cs="Times New Roman"/>
                <w:b/>
                <w:sz w:val="22"/>
                <w:szCs w:val="22"/>
              </w:rPr>
              <w:t>Client Loans</w:t>
            </w:r>
            <w:r w:rsidRPr="004D1ECD">
              <w:rPr>
                <w:rFonts w:cs="Times New Roman"/>
                <w:sz w:val="22"/>
                <w:szCs w:val="22"/>
              </w:rPr>
              <w:t>” shall refer to the aggregate of such loans.</w:t>
            </w:r>
          </w:p>
        </w:tc>
      </w:tr>
      <w:tr w:rsidR="00344487" w:rsidRPr="004D1ECD" w14:paraId="78D13600" w14:textId="77777777" w:rsidTr="00344487">
        <w:trPr>
          <w:trHeight w:val="206"/>
        </w:trPr>
        <w:tc>
          <w:tcPr>
            <w:tcW w:w="2410" w:type="dxa"/>
            <w:tcBorders>
              <w:top w:val="single" w:sz="4" w:space="0" w:color="auto"/>
              <w:left w:val="single" w:sz="4" w:space="0" w:color="000000"/>
              <w:bottom w:val="single" w:sz="4" w:space="0" w:color="auto"/>
            </w:tcBorders>
          </w:tcPr>
          <w:p w14:paraId="43CCBA9B" w14:textId="760A0D9D" w:rsidR="00344487" w:rsidRPr="004D1ECD" w:rsidRDefault="00344487" w:rsidP="009A5BA9">
            <w:pPr>
              <w:snapToGrid w:val="0"/>
              <w:rPr>
                <w:rFonts w:cs="Times New Roman"/>
                <w:bCs/>
                <w:sz w:val="22"/>
                <w:szCs w:val="22"/>
              </w:rPr>
            </w:pPr>
            <w:r>
              <w:rPr>
                <w:rFonts w:cs="Times New Roman"/>
                <w:bCs/>
                <w:sz w:val="22"/>
                <w:szCs w:val="22"/>
              </w:rPr>
              <w:t>Control</w:t>
            </w:r>
          </w:p>
        </w:tc>
        <w:tc>
          <w:tcPr>
            <w:tcW w:w="6804" w:type="dxa"/>
            <w:tcBorders>
              <w:top w:val="single" w:sz="4" w:space="0" w:color="auto"/>
              <w:left w:val="single" w:sz="4" w:space="0" w:color="000000"/>
              <w:bottom w:val="single" w:sz="4" w:space="0" w:color="auto"/>
              <w:right w:val="single" w:sz="4" w:space="0" w:color="000000"/>
            </w:tcBorders>
          </w:tcPr>
          <w:p w14:paraId="201FA387" w14:textId="532BA085" w:rsidR="00344487" w:rsidRPr="004D1ECD" w:rsidRDefault="00344487" w:rsidP="009A5BA9">
            <w:pPr>
              <w:snapToGrid w:val="0"/>
              <w:jc w:val="both"/>
              <w:rPr>
                <w:rFonts w:cs="Times New Roman"/>
                <w:sz w:val="22"/>
                <w:szCs w:val="22"/>
              </w:rPr>
            </w:pPr>
            <w:r w:rsidRPr="00344487">
              <w:rPr>
                <w:rFonts w:cs="Times New Roman"/>
                <w:sz w:val="22"/>
                <w:szCs w:val="22"/>
              </w:rPr>
              <w:t>shall mean (a) the direct or indirect beneficial ownership of or the right to vote in respect of, directly or indirectly, more than 51% (Fifty One percent) of the voting shares or securities of such person; (b) the power to control the majority of the composition of the board of directors of such person; (c) the power to control the management or policy decisions exercisable by a Person or Persons acting individually or in concert, directly or indirectly, including by virtue of their shareholding or management rights or shareholder’s agreements or voting agreements or in any other manner; or (d) any combination of (a), (b) and (c). For avoidance of doubt, it is clarified that the term “Control” shall also include the instances covered within the definition of control in Section 2(27) of the Companies Act, 2013</w:t>
            </w:r>
            <w:r>
              <w:rPr>
                <w:rFonts w:cs="Times New Roman"/>
                <w:sz w:val="22"/>
                <w:szCs w:val="22"/>
              </w:rPr>
              <w:t>.</w:t>
            </w:r>
          </w:p>
        </w:tc>
      </w:tr>
      <w:tr w:rsidR="009A5BA9" w:rsidRPr="004D1ECD" w14:paraId="4EEEA861" w14:textId="77777777" w:rsidTr="00344487">
        <w:trPr>
          <w:trHeight w:val="866"/>
        </w:trPr>
        <w:tc>
          <w:tcPr>
            <w:tcW w:w="2410" w:type="dxa"/>
            <w:tcBorders>
              <w:top w:val="single" w:sz="4" w:space="0" w:color="000000"/>
              <w:left w:val="single" w:sz="4" w:space="0" w:color="000000"/>
              <w:bottom w:val="single" w:sz="4" w:space="0" w:color="000000"/>
            </w:tcBorders>
          </w:tcPr>
          <w:p w14:paraId="6A83740A" w14:textId="77777777" w:rsidR="009A5BA9" w:rsidRPr="004D1ECD" w:rsidRDefault="009A5BA9" w:rsidP="009A5BA9">
            <w:pPr>
              <w:snapToGrid w:val="0"/>
              <w:rPr>
                <w:rFonts w:cs="Times New Roman"/>
                <w:sz w:val="22"/>
                <w:szCs w:val="22"/>
              </w:rPr>
            </w:pPr>
            <w:r w:rsidRPr="004D1ECD">
              <w:rPr>
                <w:rFonts w:cs="Times New Roman"/>
                <w:sz w:val="22"/>
                <w:szCs w:val="22"/>
              </w:rPr>
              <w:t>Debentures / NCDs</w:t>
            </w:r>
          </w:p>
        </w:tc>
        <w:tc>
          <w:tcPr>
            <w:tcW w:w="6804" w:type="dxa"/>
            <w:tcBorders>
              <w:top w:val="single" w:sz="4" w:space="0" w:color="000000"/>
              <w:left w:val="single" w:sz="4" w:space="0" w:color="000000"/>
              <w:bottom w:val="single" w:sz="4" w:space="0" w:color="000000"/>
              <w:right w:val="single" w:sz="4" w:space="0" w:color="000000"/>
            </w:tcBorders>
          </w:tcPr>
          <w:p w14:paraId="50079BBE" w14:textId="3B4658C2" w:rsidR="009A5BA9" w:rsidRPr="004D1ECD" w:rsidRDefault="00C244DB" w:rsidP="009A5BA9">
            <w:pPr>
              <w:snapToGrid w:val="0"/>
              <w:jc w:val="both"/>
              <w:rPr>
                <w:rFonts w:cs="Times New Roman"/>
                <w:sz w:val="22"/>
                <w:szCs w:val="22"/>
              </w:rPr>
            </w:pPr>
            <w:r>
              <w:rPr>
                <w:rFonts w:cs="Times New Roman"/>
                <w:sz w:val="22"/>
                <w:szCs w:val="22"/>
                <w:lang w:val="en-US"/>
              </w:rPr>
              <w:t>3</w:t>
            </w:r>
            <w:r w:rsidR="008C57C2">
              <w:rPr>
                <w:rFonts w:cs="Times New Roman"/>
                <w:sz w:val="22"/>
                <w:szCs w:val="22"/>
                <w:lang w:val="en-US"/>
              </w:rPr>
              <w:t>5</w:t>
            </w:r>
            <w:r w:rsidR="001E35AF">
              <w:rPr>
                <w:rFonts w:cs="Times New Roman"/>
                <w:sz w:val="22"/>
                <w:szCs w:val="22"/>
                <w:lang w:val="en-US"/>
              </w:rPr>
              <w:t xml:space="preserve">0 </w:t>
            </w:r>
            <w:r w:rsidR="009A5BA9" w:rsidRPr="004D1ECD">
              <w:rPr>
                <w:rFonts w:cs="Times New Roman"/>
                <w:sz w:val="22"/>
                <w:szCs w:val="22"/>
                <w:lang w:val="en-US"/>
              </w:rPr>
              <w:t>(</w:t>
            </w:r>
            <w:r>
              <w:rPr>
                <w:rFonts w:cs="Times New Roman"/>
                <w:sz w:val="22"/>
                <w:szCs w:val="22"/>
                <w:lang w:val="en-US"/>
              </w:rPr>
              <w:t xml:space="preserve">Three </w:t>
            </w:r>
            <w:r w:rsidR="008C57C2">
              <w:rPr>
                <w:rFonts w:cs="Times New Roman"/>
                <w:sz w:val="22"/>
                <w:szCs w:val="22"/>
                <w:lang w:val="en-US"/>
              </w:rPr>
              <w:t>Hundred and Fifty</w:t>
            </w:r>
            <w:r w:rsidR="009A5BA9">
              <w:rPr>
                <w:rFonts w:cs="Times New Roman"/>
                <w:sz w:val="22"/>
                <w:szCs w:val="22"/>
                <w:lang w:val="en-US"/>
              </w:rPr>
              <w:t xml:space="preserve">) </w:t>
            </w:r>
            <w:r w:rsidR="009A5BA9" w:rsidRPr="004D1ECD">
              <w:rPr>
                <w:rFonts w:cs="Times New Roman"/>
                <w:sz w:val="22"/>
                <w:szCs w:val="22"/>
                <w:lang w:val="en-US"/>
              </w:rPr>
              <w:t xml:space="preserve">Rated Listed </w:t>
            </w:r>
            <w:r w:rsidR="00E27A08">
              <w:rPr>
                <w:rFonts w:cs="Times New Roman"/>
                <w:sz w:val="22"/>
                <w:szCs w:val="22"/>
                <w:lang w:val="en-US"/>
              </w:rPr>
              <w:t xml:space="preserve">Fully Paid-up </w:t>
            </w:r>
            <w:r w:rsidR="0068745A">
              <w:rPr>
                <w:rFonts w:cs="Times New Roman"/>
                <w:sz w:val="22"/>
                <w:szCs w:val="22"/>
                <w:lang w:val="en-US"/>
              </w:rPr>
              <w:t xml:space="preserve">Senior </w:t>
            </w:r>
            <w:r>
              <w:rPr>
                <w:rFonts w:cs="Times New Roman"/>
                <w:sz w:val="22"/>
                <w:szCs w:val="22"/>
                <w:lang w:val="en-US"/>
              </w:rPr>
              <w:t xml:space="preserve">Secured </w:t>
            </w:r>
            <w:r w:rsidR="009A5BA9" w:rsidRPr="004D1ECD">
              <w:rPr>
                <w:rFonts w:cs="Times New Roman"/>
                <w:sz w:val="22"/>
                <w:szCs w:val="22"/>
                <w:lang w:val="en-US"/>
              </w:rPr>
              <w:t xml:space="preserve">Redeemable </w:t>
            </w:r>
            <w:r w:rsidR="0068745A">
              <w:rPr>
                <w:rFonts w:cs="Times New Roman"/>
                <w:sz w:val="22"/>
                <w:szCs w:val="22"/>
                <w:lang w:val="en-US"/>
              </w:rPr>
              <w:t xml:space="preserve">Taxable </w:t>
            </w:r>
            <w:r w:rsidR="009A5BA9" w:rsidRPr="004D1ECD">
              <w:rPr>
                <w:rFonts w:cs="Times New Roman"/>
                <w:sz w:val="22"/>
                <w:szCs w:val="22"/>
                <w:lang w:val="en-US"/>
              </w:rPr>
              <w:t xml:space="preserve">Non-Convertible Debentures bearing a face value of Rs. 10,00,000/- (Rupees Ten Lakhs only) each, aggregating to </w:t>
            </w:r>
            <w:r w:rsidR="009A5BA9" w:rsidRPr="004D1ECD">
              <w:rPr>
                <w:rFonts w:cs="Times New Roman"/>
                <w:sz w:val="22"/>
                <w:szCs w:val="22"/>
              </w:rPr>
              <w:t>Rs.</w:t>
            </w:r>
            <w:r w:rsidR="009A5BA9">
              <w:rPr>
                <w:rFonts w:cs="Times New Roman"/>
                <w:sz w:val="22"/>
                <w:szCs w:val="22"/>
              </w:rPr>
              <w:t xml:space="preserve"> </w:t>
            </w:r>
            <w:r w:rsidR="00265DB7">
              <w:rPr>
                <w:rFonts w:cs="Times New Roman"/>
                <w:sz w:val="22"/>
                <w:szCs w:val="22"/>
              </w:rPr>
              <w:t>3</w:t>
            </w:r>
            <w:r w:rsidR="008C57C2">
              <w:rPr>
                <w:rFonts w:cs="Times New Roman"/>
                <w:sz w:val="22"/>
                <w:szCs w:val="22"/>
              </w:rPr>
              <w:t>5</w:t>
            </w:r>
            <w:r w:rsidR="009A5BA9" w:rsidRPr="004D1ECD">
              <w:rPr>
                <w:rFonts w:cs="Times New Roman"/>
                <w:sz w:val="22"/>
                <w:szCs w:val="22"/>
              </w:rPr>
              <w:t>,</w:t>
            </w:r>
            <w:r w:rsidR="001E35AF">
              <w:rPr>
                <w:rFonts w:cs="Times New Roman"/>
                <w:sz w:val="22"/>
                <w:szCs w:val="22"/>
              </w:rPr>
              <w:t>0</w:t>
            </w:r>
            <w:r w:rsidR="009A5BA9" w:rsidRPr="004D1ECD">
              <w:rPr>
                <w:rFonts w:cs="Times New Roman"/>
                <w:sz w:val="22"/>
                <w:szCs w:val="22"/>
              </w:rPr>
              <w:t xml:space="preserve">0,00,000/- (Rupees </w:t>
            </w:r>
            <w:r w:rsidR="00265DB7">
              <w:rPr>
                <w:rFonts w:cs="Times New Roman"/>
                <w:sz w:val="22"/>
                <w:szCs w:val="22"/>
              </w:rPr>
              <w:t>Th</w:t>
            </w:r>
            <w:r w:rsidR="008C57C2">
              <w:rPr>
                <w:rFonts w:cs="Times New Roman"/>
                <w:sz w:val="22"/>
                <w:szCs w:val="22"/>
              </w:rPr>
              <w:t>irty Five</w:t>
            </w:r>
            <w:r w:rsidR="00326A46">
              <w:rPr>
                <w:rFonts w:cs="Times New Roman"/>
                <w:sz w:val="22"/>
                <w:szCs w:val="22"/>
              </w:rPr>
              <w:t xml:space="preserve"> </w:t>
            </w:r>
            <w:r w:rsidR="009A5BA9" w:rsidRPr="004D1ECD">
              <w:rPr>
                <w:rFonts w:cs="Times New Roman"/>
                <w:sz w:val="22"/>
                <w:szCs w:val="22"/>
              </w:rPr>
              <w:t>Crores only).</w:t>
            </w:r>
          </w:p>
        </w:tc>
      </w:tr>
      <w:tr w:rsidR="009A5BA9" w:rsidRPr="004D1ECD" w14:paraId="33614E8F" w14:textId="77777777" w:rsidTr="00344487">
        <w:tc>
          <w:tcPr>
            <w:tcW w:w="2410" w:type="dxa"/>
            <w:tcBorders>
              <w:top w:val="single" w:sz="4" w:space="0" w:color="000000"/>
              <w:left w:val="single" w:sz="4" w:space="0" w:color="000000"/>
              <w:bottom w:val="single" w:sz="4" w:space="0" w:color="000000"/>
            </w:tcBorders>
          </w:tcPr>
          <w:p w14:paraId="34BE81B5" w14:textId="77777777" w:rsidR="009A5BA9" w:rsidRPr="004D1ECD" w:rsidRDefault="009A5BA9" w:rsidP="009A5BA9">
            <w:pPr>
              <w:snapToGrid w:val="0"/>
              <w:rPr>
                <w:rFonts w:cs="Times New Roman"/>
                <w:sz w:val="22"/>
                <w:szCs w:val="22"/>
              </w:rPr>
            </w:pPr>
            <w:r w:rsidRPr="004D1ECD">
              <w:rPr>
                <w:rFonts w:cs="Times New Roman"/>
                <w:sz w:val="22"/>
                <w:szCs w:val="22"/>
              </w:rPr>
              <w:t>Debenture Holders / Investors</w:t>
            </w:r>
          </w:p>
        </w:tc>
        <w:tc>
          <w:tcPr>
            <w:tcW w:w="6804" w:type="dxa"/>
            <w:tcBorders>
              <w:top w:val="single" w:sz="4" w:space="0" w:color="000000"/>
              <w:left w:val="single" w:sz="4" w:space="0" w:color="000000"/>
              <w:bottom w:val="single" w:sz="4" w:space="0" w:color="000000"/>
              <w:right w:val="single" w:sz="4" w:space="0" w:color="000000"/>
            </w:tcBorders>
          </w:tcPr>
          <w:p w14:paraId="0B82C8E2" w14:textId="77777777" w:rsidR="009A5BA9" w:rsidRPr="004D1ECD" w:rsidRDefault="009A5BA9" w:rsidP="009A5BA9">
            <w:pPr>
              <w:snapToGrid w:val="0"/>
              <w:jc w:val="both"/>
              <w:rPr>
                <w:rFonts w:cs="Times New Roman"/>
                <w:sz w:val="22"/>
                <w:szCs w:val="22"/>
                <w:lang w:val="en-US"/>
              </w:rPr>
            </w:pPr>
            <w:r w:rsidRPr="004D1ECD">
              <w:rPr>
                <w:rFonts w:cs="Times New Roman"/>
                <w:sz w:val="22"/>
                <w:szCs w:val="22"/>
              </w:rPr>
              <w:t xml:space="preserve">The holders of the Debentures issued by the Issuer and shall include </w:t>
            </w:r>
            <w:r w:rsidRPr="004D1ECD">
              <w:rPr>
                <w:rFonts w:cs="Times New Roman"/>
                <w:sz w:val="22"/>
                <w:szCs w:val="22"/>
                <w:lang w:val="en-US"/>
              </w:rPr>
              <w:t>the registered transferees of the Debentures from time to time.</w:t>
            </w:r>
          </w:p>
        </w:tc>
      </w:tr>
      <w:tr w:rsidR="009A5BA9" w:rsidRPr="004D1ECD" w14:paraId="4C82B444" w14:textId="77777777" w:rsidTr="00344487">
        <w:trPr>
          <w:trHeight w:val="281"/>
        </w:trPr>
        <w:tc>
          <w:tcPr>
            <w:tcW w:w="2410" w:type="dxa"/>
            <w:tcBorders>
              <w:top w:val="single" w:sz="4" w:space="0" w:color="000000"/>
              <w:left w:val="single" w:sz="4" w:space="0" w:color="000000"/>
              <w:bottom w:val="single" w:sz="4" w:space="0" w:color="000000"/>
            </w:tcBorders>
          </w:tcPr>
          <w:p w14:paraId="370F903A" w14:textId="77777777" w:rsidR="009A5BA9" w:rsidRPr="004D1ECD" w:rsidRDefault="009A5BA9" w:rsidP="009A5BA9">
            <w:pPr>
              <w:snapToGrid w:val="0"/>
              <w:rPr>
                <w:rFonts w:cs="Times New Roman"/>
                <w:sz w:val="22"/>
                <w:szCs w:val="22"/>
              </w:rPr>
            </w:pPr>
            <w:r w:rsidRPr="004D1ECD">
              <w:rPr>
                <w:rFonts w:cs="Times New Roman"/>
                <w:sz w:val="22"/>
                <w:szCs w:val="22"/>
              </w:rPr>
              <w:t xml:space="preserve">Debenture Trustee </w:t>
            </w:r>
          </w:p>
        </w:tc>
        <w:tc>
          <w:tcPr>
            <w:tcW w:w="6804" w:type="dxa"/>
            <w:tcBorders>
              <w:top w:val="single" w:sz="4" w:space="0" w:color="000000"/>
              <w:left w:val="single" w:sz="4" w:space="0" w:color="000000"/>
              <w:bottom w:val="single" w:sz="4" w:space="0" w:color="000000"/>
              <w:right w:val="single" w:sz="4" w:space="0" w:color="000000"/>
            </w:tcBorders>
          </w:tcPr>
          <w:p w14:paraId="6B1CD776" w14:textId="15B3C327" w:rsidR="009A5BA9" w:rsidRPr="004D1ECD" w:rsidRDefault="008C57C2" w:rsidP="009A5BA9">
            <w:pPr>
              <w:snapToGrid w:val="0"/>
              <w:jc w:val="both"/>
              <w:rPr>
                <w:rFonts w:cs="Times New Roman"/>
                <w:sz w:val="22"/>
                <w:szCs w:val="22"/>
              </w:rPr>
            </w:pPr>
            <w:r>
              <w:rPr>
                <w:rFonts w:cs="Times New Roman"/>
                <w:sz w:val="22"/>
                <w:szCs w:val="22"/>
              </w:rPr>
              <w:t xml:space="preserve">IDBI </w:t>
            </w:r>
            <w:r w:rsidR="00AC3386">
              <w:rPr>
                <w:rFonts w:cs="Times New Roman"/>
                <w:sz w:val="22"/>
                <w:szCs w:val="22"/>
              </w:rPr>
              <w:t>Trusteeship</w:t>
            </w:r>
            <w:r>
              <w:rPr>
                <w:rFonts w:cs="Times New Roman"/>
                <w:sz w:val="22"/>
                <w:szCs w:val="22"/>
              </w:rPr>
              <w:t xml:space="preserve"> Services</w:t>
            </w:r>
            <w:r w:rsidR="00AC3386">
              <w:rPr>
                <w:rFonts w:cs="Times New Roman"/>
                <w:sz w:val="22"/>
                <w:szCs w:val="22"/>
              </w:rPr>
              <w:t xml:space="preserve"> Limited</w:t>
            </w:r>
          </w:p>
        </w:tc>
      </w:tr>
      <w:tr w:rsidR="009A5BA9" w:rsidRPr="004D1ECD" w14:paraId="27B012F3" w14:textId="77777777" w:rsidTr="00E80E17">
        <w:trPr>
          <w:trHeight w:val="930"/>
        </w:trPr>
        <w:tc>
          <w:tcPr>
            <w:tcW w:w="2410" w:type="dxa"/>
            <w:tcBorders>
              <w:top w:val="single" w:sz="4" w:space="0" w:color="000000"/>
              <w:left w:val="single" w:sz="4" w:space="0" w:color="000000"/>
              <w:bottom w:val="single" w:sz="4" w:space="0" w:color="auto"/>
            </w:tcBorders>
          </w:tcPr>
          <w:p w14:paraId="4D4A6BD8" w14:textId="77777777" w:rsidR="009A5BA9" w:rsidRPr="004D1ECD" w:rsidRDefault="009A5BA9" w:rsidP="009A5BA9">
            <w:pPr>
              <w:snapToGrid w:val="0"/>
              <w:rPr>
                <w:rFonts w:cs="Times New Roman"/>
                <w:sz w:val="22"/>
                <w:szCs w:val="22"/>
              </w:rPr>
            </w:pPr>
            <w:r w:rsidRPr="004D1ECD">
              <w:rPr>
                <w:rFonts w:cs="Times New Roman"/>
                <w:sz w:val="22"/>
                <w:szCs w:val="22"/>
              </w:rPr>
              <w:t>Debenture Trustee Agreement</w:t>
            </w:r>
          </w:p>
        </w:tc>
        <w:tc>
          <w:tcPr>
            <w:tcW w:w="6804" w:type="dxa"/>
            <w:tcBorders>
              <w:top w:val="single" w:sz="4" w:space="0" w:color="000000"/>
              <w:left w:val="single" w:sz="4" w:space="0" w:color="000000"/>
              <w:bottom w:val="single" w:sz="4" w:space="0" w:color="auto"/>
              <w:right w:val="single" w:sz="4" w:space="0" w:color="000000"/>
            </w:tcBorders>
          </w:tcPr>
          <w:p w14:paraId="3B1820D3" w14:textId="77777777" w:rsidR="009A5BA9" w:rsidRPr="004D1ECD" w:rsidRDefault="009A5BA9" w:rsidP="009A5BA9">
            <w:pPr>
              <w:snapToGrid w:val="0"/>
              <w:jc w:val="both"/>
              <w:rPr>
                <w:rFonts w:cs="Times New Roman"/>
                <w:sz w:val="22"/>
                <w:szCs w:val="22"/>
              </w:rPr>
            </w:pPr>
            <w:r w:rsidRPr="004D1ECD">
              <w:rPr>
                <w:rFonts w:cs="Times New Roman"/>
                <w:sz w:val="22"/>
                <w:szCs w:val="22"/>
              </w:rPr>
              <w:t xml:space="preserve">Agreement </w:t>
            </w:r>
            <w:r w:rsidR="001E35AF">
              <w:rPr>
                <w:rFonts w:cs="Times New Roman"/>
                <w:sz w:val="22"/>
                <w:szCs w:val="22"/>
              </w:rPr>
              <w:t xml:space="preserve">executed / </w:t>
            </w:r>
            <w:r w:rsidRPr="004D1ECD">
              <w:rPr>
                <w:rFonts w:cs="Times New Roman"/>
                <w:sz w:val="22"/>
                <w:szCs w:val="22"/>
              </w:rPr>
              <w:t>to be executed by and between the Debenture Trustee and the Company for the purposes of appointment of the Debenture Trustee to act as debenture trustee in connection with the issuance of the Debentures.</w:t>
            </w:r>
          </w:p>
        </w:tc>
      </w:tr>
      <w:tr w:rsidR="009A5BA9" w:rsidRPr="004D1ECD" w14:paraId="538AF70E" w14:textId="77777777" w:rsidTr="00E80E17">
        <w:trPr>
          <w:trHeight w:val="250"/>
        </w:trPr>
        <w:tc>
          <w:tcPr>
            <w:tcW w:w="2410" w:type="dxa"/>
            <w:tcBorders>
              <w:top w:val="single" w:sz="4" w:space="0" w:color="auto"/>
              <w:left w:val="single" w:sz="4" w:space="0" w:color="000000"/>
              <w:bottom w:val="single" w:sz="4" w:space="0" w:color="auto"/>
            </w:tcBorders>
          </w:tcPr>
          <w:p w14:paraId="28D3B504" w14:textId="77777777" w:rsidR="009A5BA9" w:rsidRPr="004D1ECD" w:rsidRDefault="009A5BA9" w:rsidP="009A5BA9">
            <w:pPr>
              <w:snapToGrid w:val="0"/>
              <w:rPr>
                <w:rFonts w:cs="Times New Roman"/>
                <w:sz w:val="22"/>
                <w:szCs w:val="22"/>
              </w:rPr>
            </w:pPr>
            <w:r w:rsidRPr="004D1ECD">
              <w:rPr>
                <w:rFonts w:cs="Times New Roman"/>
                <w:sz w:val="22"/>
                <w:szCs w:val="22"/>
              </w:rPr>
              <w:t>Debenture Trust Deed</w:t>
            </w:r>
          </w:p>
        </w:tc>
        <w:tc>
          <w:tcPr>
            <w:tcW w:w="6804" w:type="dxa"/>
            <w:tcBorders>
              <w:top w:val="single" w:sz="4" w:space="0" w:color="auto"/>
              <w:left w:val="single" w:sz="4" w:space="0" w:color="000000"/>
              <w:bottom w:val="single" w:sz="4" w:space="0" w:color="auto"/>
              <w:right w:val="single" w:sz="4" w:space="0" w:color="000000"/>
            </w:tcBorders>
          </w:tcPr>
          <w:p w14:paraId="5CD431E5" w14:textId="3871D40E" w:rsidR="009A5BA9" w:rsidRPr="004D1ECD" w:rsidRDefault="00BC1B89" w:rsidP="009A5BA9">
            <w:pPr>
              <w:snapToGrid w:val="0"/>
              <w:jc w:val="both"/>
              <w:rPr>
                <w:rFonts w:cs="Times New Roman"/>
                <w:sz w:val="22"/>
                <w:szCs w:val="22"/>
              </w:rPr>
            </w:pPr>
            <w:r w:rsidRPr="00662EF7">
              <w:rPr>
                <w:rFonts w:cs="Times New Roman"/>
                <w:sz w:val="22"/>
                <w:szCs w:val="22"/>
              </w:rPr>
              <w:t xml:space="preserve">Shall mean the debenture trust </w:t>
            </w:r>
            <w:r>
              <w:rPr>
                <w:rFonts w:cs="Times New Roman"/>
                <w:sz w:val="22"/>
                <w:szCs w:val="22"/>
              </w:rPr>
              <w:t xml:space="preserve">cum mortgage </w:t>
            </w:r>
            <w:r w:rsidRPr="00662EF7">
              <w:rPr>
                <w:rFonts w:cs="Times New Roman"/>
                <w:sz w:val="22"/>
                <w:szCs w:val="22"/>
              </w:rPr>
              <w:t xml:space="preserve">deed executed/to be executed by and between the Debenture Trustee and the Company </w:t>
            </w:r>
            <w:r w:rsidRPr="00701E4F">
              <w:rPr>
                <w:rFonts w:cs="Times New Roman"/>
                <w:bCs/>
                <w:i/>
                <w:sz w:val="22"/>
                <w:szCs w:val="22"/>
              </w:rPr>
              <w:t>inter alia</w:t>
            </w:r>
            <w:r>
              <w:rPr>
                <w:rFonts w:cs="Times New Roman"/>
                <w:bCs/>
                <w:sz w:val="22"/>
                <w:szCs w:val="22"/>
              </w:rPr>
              <w:t xml:space="preserve"> recording the terms and conditions for the creation of </w:t>
            </w:r>
            <w:r w:rsidRPr="004D1ECD">
              <w:rPr>
                <w:rFonts w:cs="Times New Roman"/>
                <w:bCs/>
                <w:sz w:val="22"/>
                <w:szCs w:val="22"/>
              </w:rPr>
              <w:t xml:space="preserve">a </w:t>
            </w:r>
            <w:r>
              <w:rPr>
                <w:rFonts w:cs="Times New Roman"/>
                <w:bCs/>
                <w:sz w:val="22"/>
                <w:szCs w:val="22"/>
              </w:rPr>
              <w:t xml:space="preserve">first ranking </w:t>
            </w:r>
            <w:r w:rsidRPr="004D1ECD">
              <w:rPr>
                <w:rFonts w:cs="Times New Roman"/>
                <w:bCs/>
                <w:i/>
                <w:sz w:val="22"/>
                <w:szCs w:val="22"/>
              </w:rPr>
              <w:t>pari</w:t>
            </w:r>
            <w:r>
              <w:rPr>
                <w:rFonts w:cs="Times New Roman"/>
                <w:bCs/>
                <w:i/>
                <w:sz w:val="22"/>
                <w:szCs w:val="22"/>
              </w:rPr>
              <w:t xml:space="preserve"> </w:t>
            </w:r>
            <w:r w:rsidRPr="004D1ECD">
              <w:rPr>
                <w:rFonts w:cs="Times New Roman"/>
                <w:bCs/>
                <w:i/>
                <w:sz w:val="22"/>
                <w:szCs w:val="22"/>
              </w:rPr>
              <w:t>passu</w:t>
            </w:r>
            <w:r>
              <w:rPr>
                <w:rFonts w:cs="Times New Roman"/>
                <w:bCs/>
                <w:i/>
                <w:sz w:val="22"/>
                <w:szCs w:val="22"/>
              </w:rPr>
              <w:t xml:space="preserve"> </w:t>
            </w:r>
            <w:r w:rsidRPr="004D1ECD">
              <w:rPr>
                <w:rFonts w:cs="Times New Roman"/>
                <w:bCs/>
                <w:sz w:val="22"/>
                <w:szCs w:val="22"/>
              </w:rPr>
              <w:t xml:space="preserve">mortgage over certain identified immovable property of the Company </w:t>
            </w:r>
            <w:r>
              <w:rPr>
                <w:rFonts w:cs="Times New Roman"/>
                <w:bCs/>
                <w:sz w:val="22"/>
                <w:szCs w:val="22"/>
              </w:rPr>
              <w:t xml:space="preserve">situated </w:t>
            </w:r>
            <w:r w:rsidRPr="004D1ECD">
              <w:rPr>
                <w:rFonts w:cs="Times New Roman"/>
                <w:bCs/>
                <w:sz w:val="22"/>
                <w:szCs w:val="22"/>
              </w:rPr>
              <w:t>in</w:t>
            </w:r>
            <w:r>
              <w:rPr>
                <w:rFonts w:cs="Times New Roman"/>
                <w:bCs/>
                <w:sz w:val="22"/>
                <w:szCs w:val="22"/>
              </w:rPr>
              <w:t xml:space="preserve"> Tamil Nadu and </w:t>
            </w:r>
            <w:r w:rsidRPr="00662EF7">
              <w:rPr>
                <w:rFonts w:cs="Times New Roman"/>
                <w:bCs/>
                <w:sz w:val="22"/>
                <w:szCs w:val="22"/>
              </w:rPr>
              <w:t>set</w:t>
            </w:r>
            <w:r>
              <w:rPr>
                <w:rFonts w:cs="Times New Roman"/>
                <w:bCs/>
                <w:sz w:val="22"/>
                <w:szCs w:val="22"/>
              </w:rPr>
              <w:t>ting</w:t>
            </w:r>
            <w:r w:rsidRPr="00662EF7">
              <w:rPr>
                <w:rFonts w:cs="Times New Roman"/>
                <w:bCs/>
                <w:sz w:val="22"/>
                <w:szCs w:val="22"/>
              </w:rPr>
              <w:t xml:space="preserve"> out the terms upon which the </w:t>
            </w:r>
            <w:r w:rsidRPr="00662EF7">
              <w:rPr>
                <w:rFonts w:cs="Times New Roman"/>
                <w:bCs/>
                <w:sz w:val="22"/>
                <w:szCs w:val="22"/>
              </w:rPr>
              <w:lastRenderedPageBreak/>
              <w:t>Debentures are being issued and shall include the representations and warranties and the covenants to be provided by the Issuer.</w:t>
            </w:r>
          </w:p>
        </w:tc>
      </w:tr>
      <w:tr w:rsidR="001E35AF" w:rsidRPr="004D1ECD" w14:paraId="2D62411F" w14:textId="77777777" w:rsidTr="00E80E17">
        <w:trPr>
          <w:trHeight w:val="466"/>
        </w:trPr>
        <w:tc>
          <w:tcPr>
            <w:tcW w:w="2410" w:type="dxa"/>
            <w:tcBorders>
              <w:top w:val="single" w:sz="4" w:space="0" w:color="auto"/>
              <w:left w:val="single" w:sz="4" w:space="0" w:color="000000"/>
              <w:bottom w:val="single" w:sz="4" w:space="0" w:color="000000"/>
            </w:tcBorders>
          </w:tcPr>
          <w:p w14:paraId="1534BE43" w14:textId="77777777" w:rsidR="001E35AF" w:rsidRPr="004D1ECD" w:rsidRDefault="001E35AF" w:rsidP="001E35AF">
            <w:pPr>
              <w:snapToGrid w:val="0"/>
              <w:rPr>
                <w:rFonts w:cs="Times New Roman"/>
                <w:sz w:val="22"/>
                <w:szCs w:val="22"/>
              </w:rPr>
            </w:pPr>
            <w:r w:rsidRPr="004D1ECD">
              <w:rPr>
                <w:rFonts w:cs="Times New Roman"/>
                <w:sz w:val="22"/>
                <w:szCs w:val="22"/>
              </w:rPr>
              <w:lastRenderedPageBreak/>
              <w:t>Deemed Date of Allotment</w:t>
            </w:r>
          </w:p>
        </w:tc>
        <w:tc>
          <w:tcPr>
            <w:tcW w:w="6804" w:type="dxa"/>
            <w:tcBorders>
              <w:top w:val="single" w:sz="4" w:space="0" w:color="auto"/>
              <w:left w:val="single" w:sz="4" w:space="0" w:color="000000"/>
              <w:bottom w:val="single" w:sz="4" w:space="0" w:color="000000"/>
              <w:right w:val="single" w:sz="4" w:space="0" w:color="000000"/>
            </w:tcBorders>
          </w:tcPr>
          <w:p w14:paraId="2373D294" w14:textId="779A6E89" w:rsidR="001E35AF" w:rsidRPr="004D1ECD" w:rsidRDefault="008C57C2" w:rsidP="001E35AF">
            <w:pPr>
              <w:snapToGrid w:val="0"/>
              <w:jc w:val="both"/>
              <w:rPr>
                <w:rFonts w:cs="Times New Roman"/>
                <w:sz w:val="22"/>
                <w:szCs w:val="22"/>
              </w:rPr>
            </w:pPr>
            <w:r>
              <w:rPr>
                <w:rFonts w:cs="Times New Roman"/>
                <w:sz w:val="22"/>
                <w:szCs w:val="22"/>
                <w:lang w:val="en-IN"/>
              </w:rPr>
              <w:t>September</w:t>
            </w:r>
            <w:r w:rsidR="0014084F">
              <w:rPr>
                <w:rFonts w:cs="Times New Roman"/>
                <w:sz w:val="22"/>
                <w:szCs w:val="22"/>
                <w:lang w:val="en-IN"/>
              </w:rPr>
              <w:t xml:space="preserve"> </w:t>
            </w:r>
            <w:r w:rsidR="004D59CB">
              <w:rPr>
                <w:rFonts w:cs="Times New Roman"/>
                <w:sz w:val="22"/>
                <w:szCs w:val="22"/>
                <w:lang w:val="en-IN"/>
              </w:rPr>
              <w:t>13</w:t>
            </w:r>
            <w:r w:rsidR="001E35AF" w:rsidRPr="004D1ECD">
              <w:rPr>
                <w:rFonts w:cs="Times New Roman"/>
                <w:sz w:val="22"/>
                <w:szCs w:val="22"/>
              </w:rPr>
              <w:t>, 201</w:t>
            </w:r>
            <w:r w:rsidR="0014084F">
              <w:rPr>
                <w:rFonts w:cs="Times New Roman"/>
                <w:sz w:val="22"/>
                <w:szCs w:val="22"/>
              </w:rPr>
              <w:t>9</w:t>
            </w:r>
            <w:r w:rsidR="001E35AF" w:rsidRPr="004D1ECD">
              <w:rPr>
                <w:rFonts w:cs="Times New Roman"/>
                <w:sz w:val="22"/>
                <w:szCs w:val="22"/>
              </w:rPr>
              <w:t>.</w:t>
            </w:r>
          </w:p>
        </w:tc>
      </w:tr>
      <w:tr w:rsidR="001E35AF" w:rsidRPr="004D1ECD" w14:paraId="3A05FF05" w14:textId="77777777" w:rsidTr="00344487">
        <w:tc>
          <w:tcPr>
            <w:tcW w:w="2410" w:type="dxa"/>
            <w:tcBorders>
              <w:top w:val="single" w:sz="4" w:space="0" w:color="000000"/>
              <w:left w:val="single" w:sz="4" w:space="0" w:color="000000"/>
              <w:bottom w:val="single" w:sz="4" w:space="0" w:color="000000"/>
            </w:tcBorders>
          </w:tcPr>
          <w:p w14:paraId="2D69156F" w14:textId="77777777" w:rsidR="001E35AF" w:rsidRPr="004D1ECD" w:rsidRDefault="001E35AF" w:rsidP="001E35AF">
            <w:pPr>
              <w:snapToGrid w:val="0"/>
              <w:rPr>
                <w:rFonts w:cs="Times New Roman"/>
                <w:sz w:val="22"/>
                <w:szCs w:val="22"/>
              </w:rPr>
            </w:pPr>
            <w:r w:rsidRPr="004D1ECD">
              <w:rPr>
                <w:rFonts w:cs="Times New Roman"/>
                <w:sz w:val="22"/>
                <w:szCs w:val="22"/>
              </w:rPr>
              <w:t>Demat</w:t>
            </w:r>
          </w:p>
        </w:tc>
        <w:tc>
          <w:tcPr>
            <w:tcW w:w="6804" w:type="dxa"/>
            <w:tcBorders>
              <w:top w:val="single" w:sz="4" w:space="0" w:color="000000"/>
              <w:left w:val="single" w:sz="4" w:space="0" w:color="000000"/>
              <w:bottom w:val="single" w:sz="4" w:space="0" w:color="000000"/>
              <w:right w:val="single" w:sz="4" w:space="0" w:color="000000"/>
            </w:tcBorders>
          </w:tcPr>
          <w:p w14:paraId="33680EA1" w14:textId="77777777" w:rsidR="001E35AF" w:rsidRPr="004D1ECD" w:rsidRDefault="001E35AF" w:rsidP="001E35AF">
            <w:pPr>
              <w:snapToGrid w:val="0"/>
              <w:jc w:val="both"/>
              <w:rPr>
                <w:rFonts w:cs="Times New Roman"/>
                <w:sz w:val="22"/>
                <w:szCs w:val="22"/>
              </w:rPr>
            </w:pPr>
            <w:r w:rsidRPr="004D1ECD">
              <w:rPr>
                <w:rFonts w:cs="Times New Roman"/>
                <w:sz w:val="22"/>
                <w:szCs w:val="22"/>
              </w:rPr>
              <w:t xml:space="preserve">Refers to dematerialized securities which are securities that are in electronic form, and not in physical form, with the entries noted by the Depository.  </w:t>
            </w:r>
          </w:p>
        </w:tc>
      </w:tr>
      <w:tr w:rsidR="001E35AF" w:rsidRPr="004D1ECD" w14:paraId="206CCE67" w14:textId="77777777" w:rsidTr="00344487">
        <w:tc>
          <w:tcPr>
            <w:tcW w:w="2410" w:type="dxa"/>
            <w:tcBorders>
              <w:top w:val="single" w:sz="4" w:space="0" w:color="000000"/>
              <w:left w:val="single" w:sz="4" w:space="0" w:color="000000"/>
              <w:bottom w:val="single" w:sz="4" w:space="0" w:color="000000"/>
            </w:tcBorders>
          </w:tcPr>
          <w:p w14:paraId="13153611" w14:textId="77777777" w:rsidR="001E35AF" w:rsidRPr="004D1ECD" w:rsidRDefault="001E35AF" w:rsidP="001E35AF">
            <w:pPr>
              <w:snapToGrid w:val="0"/>
              <w:rPr>
                <w:rFonts w:cs="Times New Roman"/>
                <w:sz w:val="22"/>
                <w:szCs w:val="22"/>
              </w:rPr>
            </w:pPr>
            <w:r w:rsidRPr="004D1ECD">
              <w:rPr>
                <w:rFonts w:cs="Times New Roman"/>
                <w:sz w:val="22"/>
                <w:szCs w:val="22"/>
              </w:rPr>
              <w:t xml:space="preserve">Depositories Act </w:t>
            </w:r>
          </w:p>
        </w:tc>
        <w:tc>
          <w:tcPr>
            <w:tcW w:w="6804" w:type="dxa"/>
            <w:tcBorders>
              <w:top w:val="single" w:sz="4" w:space="0" w:color="000000"/>
              <w:left w:val="single" w:sz="4" w:space="0" w:color="000000"/>
              <w:bottom w:val="single" w:sz="4" w:space="0" w:color="000000"/>
              <w:right w:val="single" w:sz="4" w:space="0" w:color="000000"/>
            </w:tcBorders>
          </w:tcPr>
          <w:p w14:paraId="2FC7D616" w14:textId="77777777" w:rsidR="001E35AF" w:rsidRPr="004D1ECD" w:rsidRDefault="001E35AF" w:rsidP="001E35AF">
            <w:pPr>
              <w:snapToGrid w:val="0"/>
              <w:jc w:val="both"/>
              <w:rPr>
                <w:rFonts w:cs="Times New Roman"/>
                <w:sz w:val="22"/>
                <w:szCs w:val="22"/>
              </w:rPr>
            </w:pPr>
            <w:r w:rsidRPr="004D1ECD">
              <w:rPr>
                <w:rFonts w:cs="Times New Roman"/>
                <w:sz w:val="22"/>
                <w:szCs w:val="22"/>
              </w:rPr>
              <w:t>The Depositories Act, 1996, as amended from time to time.</w:t>
            </w:r>
          </w:p>
        </w:tc>
      </w:tr>
      <w:tr w:rsidR="001E35AF" w:rsidRPr="004D1ECD" w14:paraId="1F997CC5" w14:textId="77777777" w:rsidTr="00344487">
        <w:tc>
          <w:tcPr>
            <w:tcW w:w="2410" w:type="dxa"/>
            <w:tcBorders>
              <w:top w:val="single" w:sz="4" w:space="0" w:color="000000"/>
              <w:left w:val="single" w:sz="4" w:space="0" w:color="000000"/>
              <w:bottom w:val="single" w:sz="4" w:space="0" w:color="000000"/>
            </w:tcBorders>
          </w:tcPr>
          <w:p w14:paraId="0937190B" w14:textId="77777777" w:rsidR="001E35AF" w:rsidRPr="004D1ECD" w:rsidRDefault="001E35AF" w:rsidP="001E35AF">
            <w:pPr>
              <w:snapToGrid w:val="0"/>
              <w:rPr>
                <w:rFonts w:cs="Times New Roman"/>
                <w:sz w:val="22"/>
                <w:szCs w:val="22"/>
              </w:rPr>
            </w:pPr>
            <w:r w:rsidRPr="004D1ECD">
              <w:rPr>
                <w:rFonts w:cs="Times New Roman"/>
                <w:sz w:val="22"/>
                <w:szCs w:val="22"/>
              </w:rPr>
              <w:t>Depository</w:t>
            </w:r>
          </w:p>
        </w:tc>
        <w:tc>
          <w:tcPr>
            <w:tcW w:w="6804" w:type="dxa"/>
            <w:tcBorders>
              <w:top w:val="single" w:sz="4" w:space="0" w:color="000000"/>
              <w:left w:val="single" w:sz="4" w:space="0" w:color="000000"/>
              <w:bottom w:val="single" w:sz="4" w:space="0" w:color="000000"/>
              <w:right w:val="single" w:sz="4" w:space="0" w:color="000000"/>
            </w:tcBorders>
          </w:tcPr>
          <w:p w14:paraId="21C86362" w14:textId="77777777" w:rsidR="001E35AF" w:rsidRPr="004D1ECD" w:rsidRDefault="001E35AF" w:rsidP="001E35AF">
            <w:pPr>
              <w:snapToGrid w:val="0"/>
              <w:jc w:val="both"/>
              <w:rPr>
                <w:rFonts w:cs="Times New Roman"/>
                <w:sz w:val="22"/>
                <w:szCs w:val="22"/>
              </w:rPr>
            </w:pPr>
            <w:r w:rsidRPr="004D1ECD">
              <w:rPr>
                <w:rFonts w:cs="Times New Roman"/>
                <w:sz w:val="22"/>
                <w:szCs w:val="22"/>
              </w:rPr>
              <w:t>A Depository registered with SEBI under the SEBI (Depositories and Participant) Regulations, 1996, as amended from time to time.</w:t>
            </w:r>
          </w:p>
        </w:tc>
      </w:tr>
      <w:tr w:rsidR="001E35AF" w:rsidRPr="004D1ECD" w14:paraId="680CABDF" w14:textId="77777777" w:rsidTr="00344487">
        <w:tc>
          <w:tcPr>
            <w:tcW w:w="2410" w:type="dxa"/>
            <w:tcBorders>
              <w:top w:val="single" w:sz="4" w:space="0" w:color="000000"/>
              <w:left w:val="single" w:sz="4" w:space="0" w:color="000000"/>
              <w:bottom w:val="single" w:sz="4" w:space="0" w:color="000000"/>
            </w:tcBorders>
          </w:tcPr>
          <w:p w14:paraId="5E54670F" w14:textId="77777777" w:rsidR="001E35AF" w:rsidRPr="004D1ECD" w:rsidRDefault="001E35AF" w:rsidP="001E35AF">
            <w:pPr>
              <w:snapToGrid w:val="0"/>
              <w:rPr>
                <w:rFonts w:cs="Times New Roman"/>
                <w:sz w:val="22"/>
                <w:szCs w:val="22"/>
              </w:rPr>
            </w:pPr>
            <w:r w:rsidRPr="004D1ECD">
              <w:rPr>
                <w:rFonts w:cs="Times New Roman"/>
                <w:sz w:val="22"/>
                <w:szCs w:val="22"/>
              </w:rPr>
              <w:t>Depository Participant / DP</w:t>
            </w:r>
          </w:p>
        </w:tc>
        <w:tc>
          <w:tcPr>
            <w:tcW w:w="6804" w:type="dxa"/>
            <w:tcBorders>
              <w:top w:val="single" w:sz="4" w:space="0" w:color="000000"/>
              <w:left w:val="single" w:sz="4" w:space="0" w:color="000000"/>
              <w:bottom w:val="single" w:sz="4" w:space="0" w:color="000000"/>
              <w:right w:val="single" w:sz="4" w:space="0" w:color="000000"/>
            </w:tcBorders>
          </w:tcPr>
          <w:p w14:paraId="67028DF4" w14:textId="77777777" w:rsidR="001E35AF" w:rsidRPr="004D1ECD" w:rsidRDefault="001E35AF" w:rsidP="001E35AF">
            <w:pPr>
              <w:snapToGrid w:val="0"/>
              <w:jc w:val="both"/>
              <w:rPr>
                <w:rFonts w:cs="Times New Roman"/>
                <w:sz w:val="22"/>
                <w:szCs w:val="22"/>
              </w:rPr>
            </w:pPr>
            <w:r w:rsidRPr="004D1ECD">
              <w:rPr>
                <w:rFonts w:cs="Times New Roman"/>
                <w:sz w:val="22"/>
                <w:szCs w:val="22"/>
              </w:rPr>
              <w:t>A depository participant as defined under the Depositories Act</w:t>
            </w:r>
          </w:p>
        </w:tc>
      </w:tr>
      <w:tr w:rsidR="001E35AF" w:rsidRPr="004D1ECD" w14:paraId="31E89BB7" w14:textId="77777777" w:rsidTr="00344487">
        <w:tc>
          <w:tcPr>
            <w:tcW w:w="2410" w:type="dxa"/>
            <w:tcBorders>
              <w:top w:val="single" w:sz="4" w:space="0" w:color="000000"/>
              <w:left w:val="single" w:sz="4" w:space="0" w:color="000000"/>
              <w:bottom w:val="single" w:sz="4" w:space="0" w:color="000000"/>
            </w:tcBorders>
          </w:tcPr>
          <w:p w14:paraId="492A68DF" w14:textId="77777777" w:rsidR="001E35AF" w:rsidRPr="004D1ECD" w:rsidRDefault="001E35AF" w:rsidP="001E35AF">
            <w:pPr>
              <w:snapToGrid w:val="0"/>
              <w:rPr>
                <w:rFonts w:cs="Times New Roman"/>
                <w:sz w:val="22"/>
                <w:szCs w:val="22"/>
              </w:rPr>
            </w:pPr>
            <w:r w:rsidRPr="004D1ECD">
              <w:rPr>
                <w:rFonts w:cs="Times New Roman"/>
                <w:sz w:val="22"/>
                <w:szCs w:val="22"/>
              </w:rPr>
              <w:t xml:space="preserve">Director(s) </w:t>
            </w:r>
          </w:p>
        </w:tc>
        <w:tc>
          <w:tcPr>
            <w:tcW w:w="6804" w:type="dxa"/>
            <w:tcBorders>
              <w:top w:val="single" w:sz="4" w:space="0" w:color="000000"/>
              <w:left w:val="single" w:sz="4" w:space="0" w:color="000000"/>
              <w:bottom w:val="single" w:sz="4" w:space="0" w:color="000000"/>
              <w:right w:val="single" w:sz="4" w:space="0" w:color="000000"/>
            </w:tcBorders>
          </w:tcPr>
          <w:p w14:paraId="7B060B33" w14:textId="77777777" w:rsidR="001E35AF" w:rsidRPr="004D1ECD" w:rsidRDefault="001E35AF" w:rsidP="001E35AF">
            <w:pPr>
              <w:snapToGrid w:val="0"/>
              <w:jc w:val="both"/>
              <w:rPr>
                <w:rFonts w:cs="Times New Roman"/>
                <w:sz w:val="22"/>
                <w:szCs w:val="22"/>
              </w:rPr>
            </w:pPr>
            <w:r w:rsidRPr="004D1ECD">
              <w:rPr>
                <w:rFonts w:cs="Times New Roman"/>
                <w:sz w:val="22"/>
                <w:szCs w:val="22"/>
              </w:rPr>
              <w:t>Director(s) of the Issuer.</w:t>
            </w:r>
          </w:p>
        </w:tc>
      </w:tr>
      <w:tr w:rsidR="001E35AF" w:rsidRPr="004D1ECD" w14:paraId="65DE008E" w14:textId="77777777" w:rsidTr="00344487">
        <w:tc>
          <w:tcPr>
            <w:tcW w:w="2410" w:type="dxa"/>
            <w:tcBorders>
              <w:top w:val="single" w:sz="4" w:space="0" w:color="000000"/>
              <w:left w:val="single" w:sz="4" w:space="0" w:color="000000"/>
              <w:bottom w:val="single" w:sz="4" w:space="0" w:color="000000"/>
            </w:tcBorders>
          </w:tcPr>
          <w:p w14:paraId="43AA7C72" w14:textId="77777777" w:rsidR="001E35AF" w:rsidRPr="004D1ECD" w:rsidRDefault="001E35AF" w:rsidP="001E35AF">
            <w:pPr>
              <w:snapToGrid w:val="0"/>
              <w:rPr>
                <w:rFonts w:cs="Times New Roman"/>
                <w:sz w:val="22"/>
                <w:szCs w:val="22"/>
              </w:rPr>
            </w:pPr>
            <w:r w:rsidRPr="004D1ECD">
              <w:rPr>
                <w:rFonts w:cs="Times New Roman"/>
                <w:sz w:val="22"/>
                <w:szCs w:val="22"/>
              </w:rPr>
              <w:t xml:space="preserve">Disclosure Document / Information Memorandum </w:t>
            </w:r>
          </w:p>
        </w:tc>
        <w:tc>
          <w:tcPr>
            <w:tcW w:w="6804" w:type="dxa"/>
            <w:tcBorders>
              <w:top w:val="single" w:sz="4" w:space="0" w:color="000000"/>
              <w:left w:val="single" w:sz="4" w:space="0" w:color="000000"/>
              <w:bottom w:val="single" w:sz="4" w:space="0" w:color="000000"/>
              <w:right w:val="single" w:sz="4" w:space="0" w:color="000000"/>
            </w:tcBorders>
          </w:tcPr>
          <w:p w14:paraId="7E74E765" w14:textId="77777777" w:rsidR="001E35AF" w:rsidRPr="004D1ECD" w:rsidRDefault="001E35AF" w:rsidP="001E35AF">
            <w:pPr>
              <w:snapToGrid w:val="0"/>
              <w:jc w:val="both"/>
              <w:rPr>
                <w:rFonts w:cs="Times New Roman"/>
                <w:sz w:val="22"/>
                <w:szCs w:val="22"/>
              </w:rPr>
            </w:pPr>
            <w:r w:rsidRPr="004D1ECD">
              <w:rPr>
                <w:rFonts w:cs="Times New Roman"/>
                <w:sz w:val="22"/>
                <w:szCs w:val="22"/>
              </w:rPr>
              <w:t>This document which sets out the information regarding the Debentures being issued on a private placement basis.</w:t>
            </w:r>
          </w:p>
        </w:tc>
      </w:tr>
      <w:tr w:rsidR="001E35AF" w:rsidRPr="004D1ECD" w14:paraId="21540EE0" w14:textId="77777777" w:rsidTr="00344487">
        <w:tc>
          <w:tcPr>
            <w:tcW w:w="2410" w:type="dxa"/>
            <w:tcBorders>
              <w:top w:val="single" w:sz="4" w:space="0" w:color="000000"/>
              <w:left w:val="single" w:sz="4" w:space="0" w:color="000000"/>
              <w:bottom w:val="single" w:sz="4" w:space="0" w:color="000000"/>
            </w:tcBorders>
          </w:tcPr>
          <w:p w14:paraId="10C832F6" w14:textId="77777777" w:rsidR="001E35AF" w:rsidRPr="004D1ECD" w:rsidRDefault="001E35AF" w:rsidP="001E35AF">
            <w:pPr>
              <w:rPr>
                <w:rFonts w:cs="Times New Roman"/>
                <w:sz w:val="22"/>
                <w:szCs w:val="22"/>
              </w:rPr>
            </w:pPr>
            <w:r w:rsidRPr="004D1ECD">
              <w:rPr>
                <w:rFonts w:cs="Times New Roman"/>
                <w:sz w:val="22"/>
                <w:szCs w:val="22"/>
              </w:rPr>
              <w:t xml:space="preserve">DP ID </w:t>
            </w:r>
          </w:p>
        </w:tc>
        <w:tc>
          <w:tcPr>
            <w:tcW w:w="6804" w:type="dxa"/>
            <w:tcBorders>
              <w:top w:val="single" w:sz="4" w:space="0" w:color="000000"/>
              <w:left w:val="single" w:sz="4" w:space="0" w:color="000000"/>
              <w:bottom w:val="single" w:sz="4" w:space="0" w:color="000000"/>
              <w:right w:val="single" w:sz="4" w:space="0" w:color="000000"/>
            </w:tcBorders>
          </w:tcPr>
          <w:p w14:paraId="6B57C601" w14:textId="77777777" w:rsidR="001E35AF" w:rsidRPr="004D1ECD" w:rsidRDefault="001E35AF" w:rsidP="001E35AF">
            <w:pPr>
              <w:rPr>
                <w:rFonts w:cs="Times New Roman"/>
                <w:sz w:val="22"/>
                <w:szCs w:val="22"/>
              </w:rPr>
            </w:pPr>
            <w:r w:rsidRPr="004D1ECD">
              <w:rPr>
                <w:rFonts w:cs="Times New Roman"/>
                <w:sz w:val="22"/>
                <w:szCs w:val="22"/>
              </w:rPr>
              <w:t>Depository Participant Identification Number.</w:t>
            </w:r>
          </w:p>
        </w:tc>
      </w:tr>
      <w:tr w:rsidR="001E35AF" w:rsidRPr="004D1ECD" w14:paraId="600484E9" w14:textId="77777777" w:rsidTr="00344487">
        <w:tc>
          <w:tcPr>
            <w:tcW w:w="2410" w:type="dxa"/>
            <w:tcBorders>
              <w:top w:val="single" w:sz="4" w:space="0" w:color="000000"/>
              <w:left w:val="single" w:sz="4" w:space="0" w:color="000000"/>
              <w:bottom w:val="single" w:sz="4" w:space="0" w:color="000000"/>
            </w:tcBorders>
          </w:tcPr>
          <w:p w14:paraId="30CB5A41" w14:textId="77777777" w:rsidR="001E35AF" w:rsidRPr="004D1ECD" w:rsidRDefault="001E35AF" w:rsidP="001E35AF">
            <w:pPr>
              <w:rPr>
                <w:rFonts w:cs="Times New Roman"/>
                <w:sz w:val="22"/>
                <w:szCs w:val="22"/>
              </w:rPr>
            </w:pPr>
            <w:r w:rsidRPr="004D1ECD">
              <w:rPr>
                <w:rFonts w:cs="Times New Roman"/>
                <w:sz w:val="22"/>
                <w:szCs w:val="22"/>
              </w:rPr>
              <w:t>Due Date</w:t>
            </w:r>
          </w:p>
        </w:tc>
        <w:tc>
          <w:tcPr>
            <w:tcW w:w="6804" w:type="dxa"/>
            <w:tcBorders>
              <w:top w:val="single" w:sz="4" w:space="0" w:color="000000"/>
              <w:left w:val="single" w:sz="4" w:space="0" w:color="000000"/>
              <w:bottom w:val="single" w:sz="4" w:space="0" w:color="000000"/>
              <w:right w:val="single" w:sz="4" w:space="0" w:color="000000"/>
            </w:tcBorders>
          </w:tcPr>
          <w:p w14:paraId="04522FE8" w14:textId="77777777" w:rsidR="001E35AF" w:rsidRPr="004D1ECD" w:rsidRDefault="001E35AF" w:rsidP="001E35AF">
            <w:pPr>
              <w:jc w:val="both"/>
              <w:rPr>
                <w:rFonts w:cs="Times New Roman"/>
                <w:sz w:val="22"/>
                <w:szCs w:val="22"/>
              </w:rPr>
            </w:pPr>
            <w:r w:rsidRPr="004D1ECD">
              <w:rPr>
                <w:rFonts w:cs="Times New Roman"/>
                <w:sz w:val="22"/>
                <w:szCs w:val="22"/>
              </w:rPr>
              <w:t xml:space="preserve">Any date on which the holders of the Debentures are entitled to any payments, whether on maturity or earlier, on exercise of the option to redeem the Debentures prior to the scheduled Maturity Date or acceleration. </w:t>
            </w:r>
          </w:p>
        </w:tc>
      </w:tr>
      <w:tr w:rsidR="00A27719" w:rsidRPr="004D1ECD" w14:paraId="5D0C2331" w14:textId="77777777" w:rsidTr="00344487">
        <w:tc>
          <w:tcPr>
            <w:tcW w:w="2410" w:type="dxa"/>
            <w:tcBorders>
              <w:top w:val="single" w:sz="4" w:space="0" w:color="000000"/>
              <w:left w:val="single" w:sz="4" w:space="0" w:color="000000"/>
              <w:bottom w:val="single" w:sz="4" w:space="0" w:color="000000"/>
            </w:tcBorders>
          </w:tcPr>
          <w:p w14:paraId="0EF5D16A" w14:textId="7E3661DE" w:rsidR="00A27719" w:rsidRPr="004D1ECD" w:rsidRDefault="00A27719" w:rsidP="00A27719">
            <w:pPr>
              <w:rPr>
                <w:rFonts w:cs="Times New Roman"/>
                <w:sz w:val="22"/>
                <w:szCs w:val="22"/>
              </w:rPr>
            </w:pPr>
            <w:r w:rsidRPr="002E0EEA">
              <w:rPr>
                <w:sz w:val="22"/>
                <w:szCs w:val="22"/>
              </w:rPr>
              <w:t>EBP Guidelines</w:t>
            </w:r>
          </w:p>
        </w:tc>
        <w:tc>
          <w:tcPr>
            <w:tcW w:w="6804" w:type="dxa"/>
            <w:tcBorders>
              <w:top w:val="single" w:sz="4" w:space="0" w:color="000000"/>
              <w:left w:val="single" w:sz="4" w:space="0" w:color="000000"/>
              <w:bottom w:val="single" w:sz="4" w:space="0" w:color="000000"/>
              <w:right w:val="single" w:sz="4" w:space="0" w:color="000000"/>
            </w:tcBorders>
          </w:tcPr>
          <w:p w14:paraId="076F89F5" w14:textId="075589DF" w:rsidR="00A27719" w:rsidRPr="004D1ECD" w:rsidRDefault="00A27719" w:rsidP="00A27719">
            <w:pPr>
              <w:jc w:val="both"/>
              <w:rPr>
                <w:rFonts w:cs="Times New Roman"/>
                <w:sz w:val="22"/>
                <w:szCs w:val="22"/>
              </w:rPr>
            </w:pPr>
            <w:r w:rsidRPr="002E0EEA">
              <w:rPr>
                <w:sz w:val="22"/>
                <w:szCs w:val="22"/>
              </w:rPr>
              <w:t>The guidelines issued by SEBI with respect to electronic book mechanism under the terms of the SEBI Circular dated January 5, 2018 (bearing reference number SEBI/HO/DDHS/CIR/P/2018/05) read with the SEBI Circular dated August 16, 2018 (bearing reference number SEBI/HO/DDHS/CIR/P/2018/122) and the operational guidelines issued by the relevant Electronic Book Provider, as may be amended, clarified or updated from time to time.</w:t>
            </w:r>
          </w:p>
        </w:tc>
      </w:tr>
      <w:tr w:rsidR="00A27719" w:rsidRPr="004D1ECD" w14:paraId="0E2D09C6" w14:textId="77777777" w:rsidTr="00344487">
        <w:tc>
          <w:tcPr>
            <w:tcW w:w="2410" w:type="dxa"/>
            <w:tcBorders>
              <w:top w:val="single" w:sz="4" w:space="0" w:color="000000"/>
              <w:left w:val="single" w:sz="4" w:space="0" w:color="000000"/>
              <w:bottom w:val="single" w:sz="4" w:space="0" w:color="000000"/>
            </w:tcBorders>
          </w:tcPr>
          <w:p w14:paraId="75FE48CD" w14:textId="68A78A7D" w:rsidR="00A27719" w:rsidRPr="002E0EEA" w:rsidRDefault="00A27719" w:rsidP="00A27719">
            <w:pPr>
              <w:rPr>
                <w:sz w:val="22"/>
                <w:szCs w:val="22"/>
              </w:rPr>
            </w:pPr>
            <w:r w:rsidRPr="002E0EEA">
              <w:rPr>
                <w:sz w:val="22"/>
              </w:rPr>
              <w:t>Electronic Book Provider</w:t>
            </w:r>
            <w:r>
              <w:rPr>
                <w:sz w:val="22"/>
              </w:rPr>
              <w:t xml:space="preserve"> / EBP</w:t>
            </w:r>
          </w:p>
        </w:tc>
        <w:tc>
          <w:tcPr>
            <w:tcW w:w="6804" w:type="dxa"/>
            <w:tcBorders>
              <w:top w:val="single" w:sz="4" w:space="0" w:color="000000"/>
              <w:left w:val="single" w:sz="4" w:space="0" w:color="000000"/>
              <w:bottom w:val="single" w:sz="4" w:space="0" w:color="000000"/>
              <w:right w:val="single" w:sz="4" w:space="0" w:color="000000"/>
            </w:tcBorders>
          </w:tcPr>
          <w:p w14:paraId="373BDA28" w14:textId="7E78D3A5" w:rsidR="00A27719" w:rsidRPr="002E0EEA" w:rsidRDefault="00A27719" w:rsidP="00A27719">
            <w:pPr>
              <w:jc w:val="both"/>
              <w:rPr>
                <w:sz w:val="22"/>
                <w:szCs w:val="22"/>
              </w:rPr>
            </w:pPr>
            <w:r>
              <w:rPr>
                <w:sz w:val="22"/>
                <w:szCs w:val="22"/>
              </w:rPr>
              <w:t>shall have the meaning assigned to such term under the EBP Guidelines.</w:t>
            </w:r>
          </w:p>
        </w:tc>
      </w:tr>
      <w:tr w:rsidR="00A27719" w:rsidRPr="004D1ECD" w14:paraId="37511193" w14:textId="77777777" w:rsidTr="00344487">
        <w:tc>
          <w:tcPr>
            <w:tcW w:w="2410" w:type="dxa"/>
            <w:tcBorders>
              <w:top w:val="single" w:sz="4" w:space="0" w:color="000000"/>
              <w:left w:val="single" w:sz="4" w:space="0" w:color="000000"/>
              <w:bottom w:val="single" w:sz="4" w:space="0" w:color="000000"/>
            </w:tcBorders>
          </w:tcPr>
          <w:p w14:paraId="286BD03D" w14:textId="77777777" w:rsidR="00A27719" w:rsidRPr="004D1ECD" w:rsidRDefault="00A27719" w:rsidP="00A27719">
            <w:pPr>
              <w:snapToGrid w:val="0"/>
              <w:rPr>
                <w:rFonts w:cs="Times New Roman"/>
                <w:sz w:val="22"/>
                <w:szCs w:val="22"/>
              </w:rPr>
            </w:pPr>
            <w:r w:rsidRPr="004D1ECD">
              <w:rPr>
                <w:rFonts w:cs="Times New Roman"/>
                <w:sz w:val="22"/>
                <w:szCs w:val="22"/>
              </w:rPr>
              <w:t>EFT</w:t>
            </w:r>
          </w:p>
        </w:tc>
        <w:tc>
          <w:tcPr>
            <w:tcW w:w="6804" w:type="dxa"/>
            <w:tcBorders>
              <w:top w:val="single" w:sz="4" w:space="0" w:color="000000"/>
              <w:left w:val="single" w:sz="4" w:space="0" w:color="000000"/>
              <w:bottom w:val="single" w:sz="4" w:space="0" w:color="000000"/>
              <w:right w:val="single" w:sz="4" w:space="0" w:color="000000"/>
            </w:tcBorders>
          </w:tcPr>
          <w:p w14:paraId="4B2075B9" w14:textId="77777777" w:rsidR="00A27719" w:rsidRPr="004D1ECD" w:rsidRDefault="00A27719" w:rsidP="00A27719">
            <w:pPr>
              <w:snapToGrid w:val="0"/>
              <w:rPr>
                <w:rFonts w:cs="Times New Roman"/>
                <w:sz w:val="22"/>
                <w:szCs w:val="22"/>
              </w:rPr>
            </w:pPr>
            <w:r w:rsidRPr="004D1ECD">
              <w:rPr>
                <w:rFonts w:cs="Times New Roman"/>
                <w:sz w:val="22"/>
                <w:szCs w:val="22"/>
              </w:rPr>
              <w:t>Electronic Fund Transfer.</w:t>
            </w:r>
          </w:p>
        </w:tc>
      </w:tr>
      <w:tr w:rsidR="002743E1" w:rsidRPr="004D1ECD" w14:paraId="4814A11F" w14:textId="77777777" w:rsidTr="00344487">
        <w:tc>
          <w:tcPr>
            <w:tcW w:w="2410" w:type="dxa"/>
            <w:tcBorders>
              <w:top w:val="single" w:sz="4" w:space="0" w:color="000000"/>
              <w:left w:val="single" w:sz="4" w:space="0" w:color="000000"/>
              <w:bottom w:val="single" w:sz="4" w:space="0" w:color="000000"/>
            </w:tcBorders>
          </w:tcPr>
          <w:p w14:paraId="59E6E544" w14:textId="2C4E1845" w:rsidR="002743E1" w:rsidRPr="004D1ECD" w:rsidRDefault="002743E1" w:rsidP="00A27719">
            <w:pPr>
              <w:snapToGrid w:val="0"/>
              <w:rPr>
                <w:rFonts w:cs="Times New Roman"/>
                <w:sz w:val="22"/>
                <w:szCs w:val="22"/>
              </w:rPr>
            </w:pPr>
            <w:r w:rsidRPr="002743E1">
              <w:rPr>
                <w:rFonts w:cs="Times New Roman"/>
                <w:sz w:val="22"/>
                <w:szCs w:val="22"/>
              </w:rPr>
              <w:t>Final Settlement Date</w:t>
            </w:r>
          </w:p>
        </w:tc>
        <w:tc>
          <w:tcPr>
            <w:tcW w:w="6804" w:type="dxa"/>
            <w:tcBorders>
              <w:top w:val="single" w:sz="4" w:space="0" w:color="000000"/>
              <w:left w:val="single" w:sz="4" w:space="0" w:color="000000"/>
              <w:bottom w:val="single" w:sz="4" w:space="0" w:color="000000"/>
              <w:right w:val="single" w:sz="4" w:space="0" w:color="000000"/>
            </w:tcBorders>
          </w:tcPr>
          <w:p w14:paraId="09F64729" w14:textId="3C1865B7" w:rsidR="002743E1" w:rsidRPr="004D1ECD" w:rsidRDefault="002743E1" w:rsidP="00A27719">
            <w:pPr>
              <w:snapToGrid w:val="0"/>
              <w:jc w:val="both"/>
              <w:rPr>
                <w:rFonts w:cs="Times New Roman"/>
                <w:sz w:val="22"/>
                <w:szCs w:val="22"/>
              </w:rPr>
            </w:pPr>
            <w:r>
              <w:rPr>
                <w:rFonts w:cs="Times New Roman"/>
                <w:sz w:val="22"/>
                <w:szCs w:val="22"/>
              </w:rPr>
              <w:t>t</w:t>
            </w:r>
            <w:r w:rsidRPr="002743E1">
              <w:rPr>
                <w:rFonts w:cs="Times New Roman"/>
                <w:sz w:val="22"/>
                <w:szCs w:val="22"/>
              </w:rPr>
              <w:t>he date on which the entire outstanding amounts of the Company in relation to the Debentures including the principal amounts, the Coupon accrued thereon, the Default Interest, additional interest, costs, fees, charges, etc. and all obligations of the Company under the Transaction Documents have been irrevocably and unconditionally discharged in full, to the satisfaction of the Debenture Trustee.</w:t>
            </w:r>
          </w:p>
        </w:tc>
      </w:tr>
      <w:tr w:rsidR="00A27719" w:rsidRPr="004D1ECD" w14:paraId="6B79A924" w14:textId="77777777" w:rsidTr="00344487">
        <w:tc>
          <w:tcPr>
            <w:tcW w:w="2410" w:type="dxa"/>
            <w:tcBorders>
              <w:top w:val="single" w:sz="4" w:space="0" w:color="000000"/>
              <w:left w:val="single" w:sz="4" w:space="0" w:color="000000"/>
              <w:bottom w:val="single" w:sz="4" w:space="0" w:color="000000"/>
            </w:tcBorders>
          </w:tcPr>
          <w:p w14:paraId="3C1C064D" w14:textId="77777777" w:rsidR="00A27719" w:rsidRPr="004D1ECD" w:rsidRDefault="00A27719" w:rsidP="00A27719">
            <w:pPr>
              <w:snapToGrid w:val="0"/>
              <w:rPr>
                <w:rFonts w:cs="Times New Roman"/>
                <w:sz w:val="22"/>
                <w:szCs w:val="22"/>
              </w:rPr>
            </w:pPr>
            <w:r w:rsidRPr="004D1ECD">
              <w:rPr>
                <w:rFonts w:cs="Times New Roman"/>
                <w:sz w:val="22"/>
                <w:szCs w:val="22"/>
              </w:rPr>
              <w:t xml:space="preserve">Financial Year/ FY </w:t>
            </w:r>
          </w:p>
        </w:tc>
        <w:tc>
          <w:tcPr>
            <w:tcW w:w="6804" w:type="dxa"/>
            <w:tcBorders>
              <w:top w:val="single" w:sz="4" w:space="0" w:color="000000"/>
              <w:left w:val="single" w:sz="4" w:space="0" w:color="000000"/>
              <w:bottom w:val="single" w:sz="4" w:space="0" w:color="000000"/>
              <w:right w:val="single" w:sz="4" w:space="0" w:color="000000"/>
            </w:tcBorders>
          </w:tcPr>
          <w:p w14:paraId="1A2A7FE8" w14:textId="77777777" w:rsidR="00A27719" w:rsidRPr="004D1ECD" w:rsidRDefault="00A27719" w:rsidP="00A27719">
            <w:pPr>
              <w:snapToGrid w:val="0"/>
              <w:jc w:val="both"/>
              <w:rPr>
                <w:rFonts w:cs="Times New Roman"/>
                <w:sz w:val="22"/>
                <w:szCs w:val="22"/>
              </w:rPr>
            </w:pPr>
            <w:r w:rsidRPr="004D1ECD">
              <w:rPr>
                <w:rFonts w:cs="Times New Roman"/>
                <w:sz w:val="22"/>
                <w:szCs w:val="22"/>
              </w:rPr>
              <w:t>Twelve months period commencing from April 1 of a particular calendar year and ending on March 31 of the subsequent calendar year.</w:t>
            </w:r>
          </w:p>
        </w:tc>
      </w:tr>
      <w:tr w:rsidR="00A27719" w:rsidRPr="004D1ECD" w14:paraId="0F9CB811" w14:textId="77777777" w:rsidTr="00344487">
        <w:tc>
          <w:tcPr>
            <w:tcW w:w="2410" w:type="dxa"/>
            <w:tcBorders>
              <w:top w:val="single" w:sz="4" w:space="0" w:color="000000"/>
              <w:left w:val="single" w:sz="4" w:space="0" w:color="000000"/>
              <w:bottom w:val="single" w:sz="4" w:space="0" w:color="000000"/>
            </w:tcBorders>
          </w:tcPr>
          <w:p w14:paraId="355ABD52" w14:textId="77777777" w:rsidR="00A27719" w:rsidRPr="004D1ECD" w:rsidRDefault="00A27719" w:rsidP="00A27719">
            <w:pPr>
              <w:snapToGrid w:val="0"/>
              <w:rPr>
                <w:rFonts w:cs="Times New Roman"/>
                <w:sz w:val="22"/>
                <w:szCs w:val="22"/>
              </w:rPr>
            </w:pPr>
            <w:r w:rsidRPr="004D1ECD">
              <w:rPr>
                <w:rFonts w:cs="Times New Roman"/>
                <w:sz w:val="22"/>
                <w:szCs w:val="22"/>
              </w:rPr>
              <w:t>GAAP</w:t>
            </w:r>
          </w:p>
        </w:tc>
        <w:tc>
          <w:tcPr>
            <w:tcW w:w="6804" w:type="dxa"/>
            <w:tcBorders>
              <w:top w:val="single" w:sz="4" w:space="0" w:color="000000"/>
              <w:left w:val="single" w:sz="4" w:space="0" w:color="000000"/>
              <w:bottom w:val="single" w:sz="4" w:space="0" w:color="000000"/>
              <w:right w:val="single" w:sz="4" w:space="0" w:color="000000"/>
            </w:tcBorders>
          </w:tcPr>
          <w:p w14:paraId="751DB459" w14:textId="77777777" w:rsidR="00A27719" w:rsidRPr="004D1ECD" w:rsidRDefault="00A27719" w:rsidP="00A27719">
            <w:pPr>
              <w:snapToGrid w:val="0"/>
              <w:jc w:val="both"/>
              <w:rPr>
                <w:rFonts w:cs="Times New Roman"/>
                <w:sz w:val="22"/>
                <w:szCs w:val="22"/>
              </w:rPr>
            </w:pPr>
            <w:r w:rsidRPr="004D1ECD">
              <w:rPr>
                <w:rFonts w:cs="Times New Roman"/>
                <w:sz w:val="22"/>
                <w:szCs w:val="22"/>
              </w:rPr>
              <w:t>Generally Accepted Accounting Principles prescribed by the Institute of Chartered Accountants of India from time to time and consistently applied by the Issuer.</w:t>
            </w:r>
          </w:p>
        </w:tc>
      </w:tr>
      <w:tr w:rsidR="00A27719" w:rsidRPr="004D1ECD" w14:paraId="3099655E" w14:textId="77777777" w:rsidTr="00344487">
        <w:tc>
          <w:tcPr>
            <w:tcW w:w="2410" w:type="dxa"/>
            <w:tcBorders>
              <w:top w:val="single" w:sz="4" w:space="0" w:color="000000"/>
              <w:left w:val="single" w:sz="4" w:space="0" w:color="000000"/>
              <w:bottom w:val="single" w:sz="4" w:space="0" w:color="000000"/>
            </w:tcBorders>
          </w:tcPr>
          <w:p w14:paraId="0A4E0FDD" w14:textId="77777777" w:rsidR="00A27719" w:rsidRPr="004D1ECD" w:rsidRDefault="00A27719" w:rsidP="00A27719">
            <w:pPr>
              <w:snapToGrid w:val="0"/>
              <w:rPr>
                <w:rFonts w:cs="Times New Roman"/>
                <w:sz w:val="22"/>
                <w:szCs w:val="22"/>
              </w:rPr>
            </w:pPr>
            <w:r w:rsidRPr="00716A12">
              <w:rPr>
                <w:rFonts w:cs="Times New Roman"/>
                <w:sz w:val="22"/>
                <w:szCs w:val="22"/>
              </w:rPr>
              <w:t>Governmental Authority</w:t>
            </w:r>
          </w:p>
        </w:tc>
        <w:tc>
          <w:tcPr>
            <w:tcW w:w="6804" w:type="dxa"/>
            <w:tcBorders>
              <w:top w:val="single" w:sz="4" w:space="0" w:color="000000"/>
              <w:left w:val="single" w:sz="4" w:space="0" w:color="000000"/>
              <w:bottom w:val="single" w:sz="4" w:space="0" w:color="000000"/>
              <w:right w:val="single" w:sz="4" w:space="0" w:color="000000"/>
            </w:tcBorders>
          </w:tcPr>
          <w:p w14:paraId="6FC340C9" w14:textId="77777777" w:rsidR="00A27719" w:rsidRPr="004D1ECD" w:rsidRDefault="00A27719" w:rsidP="00A27719">
            <w:pPr>
              <w:snapToGrid w:val="0"/>
              <w:jc w:val="both"/>
              <w:rPr>
                <w:rFonts w:cs="Times New Roman"/>
                <w:sz w:val="22"/>
                <w:szCs w:val="22"/>
              </w:rPr>
            </w:pPr>
            <w:r w:rsidRPr="00716A12">
              <w:rPr>
                <w:rFonts w:cs="Times New Roman"/>
                <w:sz w:val="22"/>
                <w:szCs w:val="22"/>
              </w:rPr>
              <w:t>The President of India, the Government of India, the Governor and the Government of any State in India, any Ministry or Department of the same, any municipal or local government authority, any authority or private body exercising powers conferred by applicable law and any court, tribunal or other judicial or quasi-judicial body and shall include, without limitation, a stock exchange and any regulatory body.</w:t>
            </w:r>
          </w:p>
        </w:tc>
      </w:tr>
      <w:tr w:rsidR="00A27719" w:rsidRPr="004D1ECD" w14:paraId="35A2D583" w14:textId="77777777" w:rsidTr="00344487">
        <w:tc>
          <w:tcPr>
            <w:tcW w:w="2410" w:type="dxa"/>
            <w:tcBorders>
              <w:top w:val="single" w:sz="4" w:space="0" w:color="000000"/>
              <w:left w:val="single" w:sz="4" w:space="0" w:color="000000"/>
              <w:bottom w:val="single" w:sz="4" w:space="0" w:color="000000"/>
            </w:tcBorders>
          </w:tcPr>
          <w:p w14:paraId="34E7B22B" w14:textId="5943C4F2" w:rsidR="00A27719" w:rsidRPr="00716A12" w:rsidRDefault="00A27719" w:rsidP="00A27719">
            <w:pPr>
              <w:snapToGrid w:val="0"/>
              <w:rPr>
                <w:rFonts w:cs="Times New Roman"/>
                <w:sz w:val="22"/>
                <w:szCs w:val="22"/>
              </w:rPr>
            </w:pPr>
            <w:r>
              <w:rPr>
                <w:sz w:val="22"/>
                <w:szCs w:val="22"/>
              </w:rPr>
              <w:t xml:space="preserve">ICCL </w:t>
            </w:r>
          </w:p>
        </w:tc>
        <w:tc>
          <w:tcPr>
            <w:tcW w:w="6804" w:type="dxa"/>
            <w:tcBorders>
              <w:top w:val="single" w:sz="4" w:space="0" w:color="000000"/>
              <w:left w:val="single" w:sz="4" w:space="0" w:color="000000"/>
              <w:bottom w:val="single" w:sz="4" w:space="0" w:color="000000"/>
              <w:right w:val="single" w:sz="4" w:space="0" w:color="000000"/>
            </w:tcBorders>
          </w:tcPr>
          <w:p w14:paraId="37AAFC6E" w14:textId="17E767EF" w:rsidR="00A27719" w:rsidRPr="00716A12" w:rsidRDefault="00A27719" w:rsidP="00A27719">
            <w:pPr>
              <w:snapToGrid w:val="0"/>
              <w:jc w:val="both"/>
              <w:rPr>
                <w:rFonts w:cs="Times New Roman"/>
                <w:sz w:val="22"/>
                <w:szCs w:val="22"/>
              </w:rPr>
            </w:pPr>
            <w:r>
              <w:rPr>
                <w:sz w:val="22"/>
                <w:szCs w:val="22"/>
              </w:rPr>
              <w:t>Indian Clearing Corporation Limited</w:t>
            </w:r>
          </w:p>
        </w:tc>
      </w:tr>
      <w:tr w:rsidR="00A27719" w:rsidRPr="004D1ECD" w14:paraId="4043BA3B" w14:textId="77777777" w:rsidTr="00344487">
        <w:tc>
          <w:tcPr>
            <w:tcW w:w="2410" w:type="dxa"/>
            <w:tcBorders>
              <w:top w:val="single" w:sz="4" w:space="0" w:color="000000"/>
              <w:left w:val="single" w:sz="4" w:space="0" w:color="000000"/>
              <w:bottom w:val="single" w:sz="4" w:space="0" w:color="000000"/>
            </w:tcBorders>
          </w:tcPr>
          <w:p w14:paraId="07D294DA" w14:textId="77777777" w:rsidR="00A27719" w:rsidRPr="004D1ECD" w:rsidRDefault="00A27719" w:rsidP="00A27719">
            <w:pPr>
              <w:snapToGrid w:val="0"/>
              <w:rPr>
                <w:rFonts w:cs="Times New Roman"/>
                <w:sz w:val="22"/>
                <w:szCs w:val="22"/>
              </w:rPr>
            </w:pPr>
            <w:r w:rsidRPr="004D1ECD">
              <w:rPr>
                <w:rFonts w:cs="Times New Roman"/>
                <w:sz w:val="22"/>
                <w:szCs w:val="22"/>
              </w:rPr>
              <w:t>Issue</w:t>
            </w:r>
          </w:p>
        </w:tc>
        <w:tc>
          <w:tcPr>
            <w:tcW w:w="6804" w:type="dxa"/>
            <w:tcBorders>
              <w:top w:val="single" w:sz="4" w:space="0" w:color="000000"/>
              <w:left w:val="single" w:sz="4" w:space="0" w:color="000000"/>
              <w:bottom w:val="single" w:sz="4" w:space="0" w:color="000000"/>
              <w:right w:val="single" w:sz="4" w:space="0" w:color="000000"/>
            </w:tcBorders>
          </w:tcPr>
          <w:p w14:paraId="34A53089" w14:textId="77777777" w:rsidR="00A27719" w:rsidRPr="004D1ECD" w:rsidRDefault="00A27719" w:rsidP="00A27719">
            <w:pPr>
              <w:snapToGrid w:val="0"/>
              <w:jc w:val="both"/>
              <w:rPr>
                <w:rFonts w:cs="Times New Roman"/>
                <w:sz w:val="22"/>
                <w:szCs w:val="22"/>
              </w:rPr>
            </w:pPr>
            <w:r w:rsidRPr="004D1ECD">
              <w:rPr>
                <w:rFonts w:cs="Times New Roman"/>
                <w:sz w:val="22"/>
                <w:szCs w:val="22"/>
              </w:rPr>
              <w:t>Private Placement of the Debentures.</w:t>
            </w:r>
          </w:p>
        </w:tc>
      </w:tr>
      <w:tr w:rsidR="00A27719" w:rsidRPr="004D1ECD" w14:paraId="21D47463" w14:textId="77777777" w:rsidTr="00344487">
        <w:tc>
          <w:tcPr>
            <w:tcW w:w="2410" w:type="dxa"/>
            <w:tcBorders>
              <w:top w:val="single" w:sz="4" w:space="0" w:color="000000"/>
              <w:left w:val="single" w:sz="4" w:space="0" w:color="000000"/>
              <w:bottom w:val="single" w:sz="4" w:space="0" w:color="000000"/>
            </w:tcBorders>
          </w:tcPr>
          <w:p w14:paraId="014C47B3" w14:textId="77777777" w:rsidR="00A27719" w:rsidRPr="004D1ECD" w:rsidRDefault="00A27719" w:rsidP="00A27719">
            <w:pPr>
              <w:snapToGrid w:val="0"/>
              <w:rPr>
                <w:rFonts w:cs="Times New Roman"/>
                <w:sz w:val="22"/>
                <w:szCs w:val="22"/>
              </w:rPr>
            </w:pPr>
            <w:r w:rsidRPr="004D1ECD">
              <w:rPr>
                <w:rFonts w:cs="Times New Roman"/>
                <w:sz w:val="22"/>
                <w:szCs w:val="22"/>
              </w:rPr>
              <w:t>Issue Closing Date</w:t>
            </w:r>
          </w:p>
        </w:tc>
        <w:tc>
          <w:tcPr>
            <w:tcW w:w="6804" w:type="dxa"/>
            <w:tcBorders>
              <w:top w:val="single" w:sz="4" w:space="0" w:color="000000"/>
              <w:left w:val="single" w:sz="4" w:space="0" w:color="000000"/>
              <w:bottom w:val="single" w:sz="4" w:space="0" w:color="000000"/>
              <w:right w:val="single" w:sz="4" w:space="0" w:color="000000"/>
            </w:tcBorders>
          </w:tcPr>
          <w:p w14:paraId="66673E78" w14:textId="6D1FF3CB" w:rsidR="00A27719" w:rsidRPr="004D1ECD" w:rsidRDefault="008C57C2" w:rsidP="00A27719">
            <w:pPr>
              <w:snapToGrid w:val="0"/>
              <w:jc w:val="both"/>
              <w:rPr>
                <w:rFonts w:cs="Times New Roman"/>
                <w:sz w:val="22"/>
                <w:szCs w:val="22"/>
                <w:shd w:val="clear" w:color="auto" w:fill="FFFF00"/>
              </w:rPr>
            </w:pPr>
            <w:r>
              <w:rPr>
                <w:rFonts w:cs="Times New Roman"/>
                <w:sz w:val="22"/>
                <w:szCs w:val="22"/>
              </w:rPr>
              <w:t>September</w:t>
            </w:r>
            <w:r w:rsidR="00E27A08">
              <w:rPr>
                <w:rFonts w:cs="Times New Roman"/>
                <w:sz w:val="22"/>
                <w:szCs w:val="22"/>
              </w:rPr>
              <w:t xml:space="preserve"> </w:t>
            </w:r>
            <w:r w:rsidR="004D59CB">
              <w:rPr>
                <w:rFonts w:cs="Times New Roman"/>
                <w:sz w:val="22"/>
                <w:szCs w:val="22"/>
              </w:rPr>
              <w:t>12</w:t>
            </w:r>
            <w:r w:rsidR="00A27719">
              <w:rPr>
                <w:rFonts w:cs="Times New Roman"/>
                <w:sz w:val="22"/>
                <w:szCs w:val="22"/>
              </w:rPr>
              <w:t>, 2019</w:t>
            </w:r>
          </w:p>
        </w:tc>
      </w:tr>
      <w:tr w:rsidR="00463D23" w:rsidRPr="004D1ECD" w14:paraId="299859A3" w14:textId="77777777" w:rsidTr="00344487">
        <w:tc>
          <w:tcPr>
            <w:tcW w:w="2410" w:type="dxa"/>
            <w:tcBorders>
              <w:top w:val="single" w:sz="4" w:space="0" w:color="000000"/>
              <w:left w:val="single" w:sz="4" w:space="0" w:color="000000"/>
              <w:bottom w:val="single" w:sz="4" w:space="0" w:color="000000"/>
            </w:tcBorders>
          </w:tcPr>
          <w:p w14:paraId="6E81C364" w14:textId="77777777" w:rsidR="00463D23" w:rsidRPr="004D1ECD" w:rsidRDefault="00463D23" w:rsidP="00463D23">
            <w:pPr>
              <w:snapToGrid w:val="0"/>
              <w:rPr>
                <w:rFonts w:cs="Times New Roman"/>
                <w:sz w:val="22"/>
                <w:szCs w:val="22"/>
              </w:rPr>
            </w:pPr>
            <w:r w:rsidRPr="004D1ECD">
              <w:rPr>
                <w:rFonts w:cs="Times New Roman"/>
                <w:sz w:val="22"/>
                <w:szCs w:val="22"/>
              </w:rPr>
              <w:t>Issue Opening Date</w:t>
            </w:r>
          </w:p>
        </w:tc>
        <w:tc>
          <w:tcPr>
            <w:tcW w:w="6804" w:type="dxa"/>
            <w:tcBorders>
              <w:top w:val="single" w:sz="4" w:space="0" w:color="000000"/>
              <w:left w:val="single" w:sz="4" w:space="0" w:color="000000"/>
              <w:bottom w:val="single" w:sz="4" w:space="0" w:color="000000"/>
              <w:right w:val="single" w:sz="4" w:space="0" w:color="000000"/>
            </w:tcBorders>
          </w:tcPr>
          <w:p w14:paraId="0331D3D6" w14:textId="7DD893C6" w:rsidR="00463D23" w:rsidRPr="004D1ECD" w:rsidRDefault="00463D23" w:rsidP="00463D23">
            <w:pPr>
              <w:snapToGrid w:val="0"/>
              <w:jc w:val="both"/>
              <w:rPr>
                <w:rFonts w:cs="Times New Roman"/>
                <w:sz w:val="22"/>
                <w:szCs w:val="22"/>
                <w:shd w:val="clear" w:color="auto" w:fill="FFFF00"/>
              </w:rPr>
            </w:pPr>
            <w:r>
              <w:rPr>
                <w:rFonts w:cs="Times New Roman"/>
                <w:sz w:val="22"/>
                <w:szCs w:val="22"/>
              </w:rPr>
              <w:t xml:space="preserve">September </w:t>
            </w:r>
            <w:r w:rsidR="004D59CB">
              <w:rPr>
                <w:rFonts w:cs="Times New Roman"/>
                <w:sz w:val="22"/>
                <w:szCs w:val="22"/>
              </w:rPr>
              <w:t>12</w:t>
            </w:r>
            <w:r>
              <w:rPr>
                <w:rFonts w:cs="Times New Roman"/>
                <w:sz w:val="22"/>
                <w:szCs w:val="22"/>
              </w:rPr>
              <w:t>, 2019</w:t>
            </w:r>
          </w:p>
        </w:tc>
      </w:tr>
      <w:tr w:rsidR="00A27719" w:rsidRPr="004D1ECD" w14:paraId="5E5FDEB4" w14:textId="77777777" w:rsidTr="00344487">
        <w:tc>
          <w:tcPr>
            <w:tcW w:w="2410" w:type="dxa"/>
            <w:tcBorders>
              <w:top w:val="single" w:sz="4" w:space="0" w:color="000000"/>
              <w:left w:val="single" w:sz="4" w:space="0" w:color="000000"/>
              <w:bottom w:val="single" w:sz="4" w:space="0" w:color="000000"/>
            </w:tcBorders>
          </w:tcPr>
          <w:p w14:paraId="54B39217" w14:textId="77777777" w:rsidR="00A27719" w:rsidRPr="004D1ECD" w:rsidRDefault="00A27719" w:rsidP="00A27719">
            <w:pPr>
              <w:snapToGrid w:val="0"/>
              <w:rPr>
                <w:rFonts w:cs="Times New Roman"/>
                <w:sz w:val="22"/>
                <w:szCs w:val="22"/>
              </w:rPr>
            </w:pPr>
            <w:r w:rsidRPr="004D1ECD">
              <w:rPr>
                <w:rFonts w:cs="Times New Roman"/>
                <w:sz w:val="22"/>
                <w:szCs w:val="22"/>
              </w:rPr>
              <w:t>Issuer/ Company</w:t>
            </w:r>
          </w:p>
        </w:tc>
        <w:tc>
          <w:tcPr>
            <w:tcW w:w="6804" w:type="dxa"/>
            <w:tcBorders>
              <w:top w:val="single" w:sz="4" w:space="0" w:color="000000"/>
              <w:left w:val="single" w:sz="4" w:space="0" w:color="000000"/>
              <w:bottom w:val="single" w:sz="4" w:space="0" w:color="000000"/>
              <w:right w:val="single" w:sz="4" w:space="0" w:color="000000"/>
            </w:tcBorders>
          </w:tcPr>
          <w:p w14:paraId="07F85EF7" w14:textId="77777777" w:rsidR="00A27719" w:rsidRPr="004D1ECD" w:rsidRDefault="00A27719" w:rsidP="00A27719">
            <w:pPr>
              <w:snapToGrid w:val="0"/>
              <w:jc w:val="both"/>
              <w:rPr>
                <w:rFonts w:cs="Times New Roman"/>
                <w:sz w:val="22"/>
                <w:szCs w:val="22"/>
              </w:rPr>
            </w:pPr>
            <w:r>
              <w:rPr>
                <w:rFonts w:cs="Times New Roman"/>
                <w:sz w:val="22"/>
                <w:szCs w:val="22"/>
              </w:rPr>
              <w:t xml:space="preserve">Ess Kay Fincorp </w:t>
            </w:r>
            <w:r w:rsidRPr="004D1ECD">
              <w:rPr>
                <w:rFonts w:cs="Times New Roman"/>
                <w:sz w:val="22"/>
                <w:szCs w:val="22"/>
              </w:rPr>
              <w:t>Limited.</w:t>
            </w:r>
          </w:p>
        </w:tc>
      </w:tr>
      <w:tr w:rsidR="00A27719" w:rsidRPr="004D1ECD" w14:paraId="238339B1" w14:textId="77777777" w:rsidTr="00344487">
        <w:tc>
          <w:tcPr>
            <w:tcW w:w="2410" w:type="dxa"/>
            <w:tcBorders>
              <w:top w:val="single" w:sz="4" w:space="0" w:color="000000"/>
              <w:left w:val="single" w:sz="4" w:space="0" w:color="000000"/>
              <w:bottom w:val="single" w:sz="4" w:space="0" w:color="000000"/>
            </w:tcBorders>
          </w:tcPr>
          <w:p w14:paraId="1EEF8957" w14:textId="77777777" w:rsidR="00A27719" w:rsidRPr="004D1ECD" w:rsidRDefault="00A27719" w:rsidP="00A27719">
            <w:pPr>
              <w:snapToGrid w:val="0"/>
              <w:jc w:val="both"/>
              <w:rPr>
                <w:rFonts w:cs="Times New Roman"/>
                <w:b/>
                <w:sz w:val="22"/>
                <w:szCs w:val="22"/>
              </w:rPr>
            </w:pPr>
            <w:r w:rsidRPr="004D1ECD">
              <w:rPr>
                <w:rFonts w:cs="Times New Roman"/>
                <w:sz w:val="22"/>
                <w:szCs w:val="22"/>
              </w:rPr>
              <w:t>Majority Debenture Holders</w:t>
            </w:r>
          </w:p>
        </w:tc>
        <w:tc>
          <w:tcPr>
            <w:tcW w:w="6804" w:type="dxa"/>
            <w:tcBorders>
              <w:top w:val="single" w:sz="4" w:space="0" w:color="000000"/>
              <w:left w:val="single" w:sz="4" w:space="0" w:color="000000"/>
              <w:bottom w:val="single" w:sz="4" w:space="0" w:color="000000"/>
              <w:right w:val="single" w:sz="4" w:space="0" w:color="000000"/>
            </w:tcBorders>
          </w:tcPr>
          <w:p w14:paraId="6674A24C" w14:textId="77777777" w:rsidR="00A27719" w:rsidRPr="004D1ECD" w:rsidRDefault="00A27719" w:rsidP="00A27719">
            <w:pPr>
              <w:snapToGrid w:val="0"/>
              <w:jc w:val="both"/>
              <w:rPr>
                <w:rFonts w:cs="Times New Roman"/>
                <w:sz w:val="22"/>
                <w:szCs w:val="22"/>
              </w:rPr>
            </w:pPr>
            <w:r w:rsidRPr="00FE177D">
              <w:rPr>
                <w:rFonts w:cs="Times New Roman"/>
                <w:sz w:val="22"/>
                <w:szCs w:val="22"/>
              </w:rPr>
              <w:t>Debenture Holders whose participation or share in the principal amount(s) outstanding with respect to the Debentures aggregate to more than 5</w:t>
            </w:r>
            <w:r>
              <w:rPr>
                <w:rFonts w:cs="Times New Roman"/>
                <w:sz w:val="22"/>
                <w:szCs w:val="22"/>
              </w:rPr>
              <w:t>1</w:t>
            </w:r>
            <w:r w:rsidRPr="00FE177D">
              <w:rPr>
                <w:rFonts w:cs="Times New Roman"/>
                <w:sz w:val="22"/>
                <w:szCs w:val="22"/>
              </w:rPr>
              <w:t>% (</w:t>
            </w:r>
            <w:r>
              <w:rPr>
                <w:rFonts w:cs="Times New Roman"/>
                <w:sz w:val="22"/>
                <w:szCs w:val="22"/>
              </w:rPr>
              <w:t>Fifty One P</w:t>
            </w:r>
            <w:r w:rsidRPr="00FE177D">
              <w:rPr>
                <w:rFonts w:cs="Times New Roman"/>
                <w:sz w:val="22"/>
                <w:szCs w:val="22"/>
              </w:rPr>
              <w:t>ercent) of the value of the nominal amount of the Debentures for the time being outstanding.</w:t>
            </w:r>
          </w:p>
        </w:tc>
      </w:tr>
      <w:tr w:rsidR="00A27719" w:rsidRPr="004D1ECD" w14:paraId="0D12B5AA" w14:textId="77777777" w:rsidTr="00344487">
        <w:trPr>
          <w:trHeight w:val="420"/>
        </w:trPr>
        <w:tc>
          <w:tcPr>
            <w:tcW w:w="2410" w:type="dxa"/>
            <w:tcBorders>
              <w:top w:val="single" w:sz="4" w:space="0" w:color="000000"/>
              <w:left w:val="single" w:sz="4" w:space="0" w:color="000000"/>
              <w:bottom w:val="single" w:sz="4" w:space="0" w:color="auto"/>
            </w:tcBorders>
          </w:tcPr>
          <w:p w14:paraId="7C490D58" w14:textId="77777777" w:rsidR="00A27719" w:rsidRPr="004D1ECD" w:rsidRDefault="00A27719" w:rsidP="00A27719">
            <w:pPr>
              <w:snapToGrid w:val="0"/>
              <w:rPr>
                <w:rFonts w:cs="Times New Roman"/>
                <w:sz w:val="22"/>
                <w:szCs w:val="22"/>
              </w:rPr>
            </w:pPr>
            <w:r w:rsidRPr="004D1ECD">
              <w:rPr>
                <w:rFonts w:cs="Times New Roman"/>
                <w:sz w:val="22"/>
                <w:szCs w:val="22"/>
              </w:rPr>
              <w:t>Material Adverse Effect</w:t>
            </w:r>
          </w:p>
        </w:tc>
        <w:tc>
          <w:tcPr>
            <w:tcW w:w="6804" w:type="dxa"/>
            <w:tcBorders>
              <w:top w:val="single" w:sz="4" w:space="0" w:color="000000"/>
              <w:left w:val="single" w:sz="4" w:space="0" w:color="000000"/>
              <w:bottom w:val="single" w:sz="4" w:space="0" w:color="auto"/>
              <w:right w:val="single" w:sz="4" w:space="0" w:color="000000"/>
            </w:tcBorders>
          </w:tcPr>
          <w:p w14:paraId="1991E534" w14:textId="77777777" w:rsidR="00A27719" w:rsidRPr="004D1ECD" w:rsidRDefault="00A27719" w:rsidP="00A27719">
            <w:pPr>
              <w:snapToGrid w:val="0"/>
              <w:jc w:val="both"/>
              <w:rPr>
                <w:rFonts w:cs="Times New Roman"/>
                <w:sz w:val="22"/>
                <w:szCs w:val="22"/>
              </w:rPr>
            </w:pPr>
            <w:r w:rsidRPr="004D1ECD">
              <w:rPr>
                <w:rFonts w:cs="Times New Roman"/>
                <w:sz w:val="22"/>
                <w:szCs w:val="22"/>
              </w:rPr>
              <w:t>The effect or consequence of an event, circumstance, occurrence or condition</w:t>
            </w:r>
            <w:r>
              <w:rPr>
                <w:rFonts w:cs="Times New Roman"/>
                <w:sz w:val="22"/>
                <w:szCs w:val="22"/>
              </w:rPr>
              <w:t xml:space="preserve"> </w:t>
            </w:r>
            <w:r w:rsidRPr="0068745A">
              <w:rPr>
                <w:rFonts w:cs="Times New Roman"/>
                <w:sz w:val="22"/>
                <w:szCs w:val="22"/>
              </w:rPr>
              <w:t>(not being an event or circumstance arising out of any legislative or regulatory actions)</w:t>
            </w:r>
            <w:r w:rsidRPr="004D1ECD">
              <w:rPr>
                <w:rFonts w:cs="Times New Roman"/>
                <w:sz w:val="22"/>
                <w:szCs w:val="22"/>
              </w:rPr>
              <w:t xml:space="preserve"> which has caused</w:t>
            </w:r>
            <w:r>
              <w:t xml:space="preserve"> </w:t>
            </w:r>
            <w:r w:rsidRPr="0068745A">
              <w:rPr>
                <w:rFonts w:cs="Times New Roman"/>
                <w:sz w:val="22"/>
                <w:szCs w:val="22"/>
              </w:rPr>
              <w:t>or is likely to cause, as of any date of determination, in the sole opinion of the Debenture Trustee</w:t>
            </w:r>
            <w:r>
              <w:rPr>
                <w:rFonts w:cs="Times New Roman"/>
                <w:sz w:val="22"/>
                <w:szCs w:val="22"/>
              </w:rPr>
              <w:t xml:space="preserve">, </w:t>
            </w:r>
            <w:r w:rsidRPr="0068745A">
              <w:rPr>
                <w:rFonts w:cs="Times New Roman"/>
                <w:sz w:val="22"/>
                <w:szCs w:val="22"/>
              </w:rPr>
              <w:t>a material and adverse effect on</w:t>
            </w:r>
            <w:r>
              <w:rPr>
                <w:rFonts w:cs="Times New Roman"/>
                <w:sz w:val="22"/>
                <w:szCs w:val="22"/>
              </w:rPr>
              <w:t>:</w:t>
            </w:r>
            <w:r w:rsidRPr="0068745A">
              <w:rPr>
                <w:rFonts w:cs="Times New Roman"/>
                <w:sz w:val="22"/>
                <w:szCs w:val="22"/>
              </w:rPr>
              <w:t xml:space="preserve"> </w:t>
            </w:r>
            <w:r w:rsidRPr="004D1ECD">
              <w:rPr>
                <w:rFonts w:cs="Times New Roman"/>
                <w:sz w:val="22"/>
                <w:szCs w:val="22"/>
              </w:rPr>
              <w:t>(i) the financial condition, business or operation of the Issuer; (ii) the ability of the Issuer to perform their obligations under the Transaction Documents; or (iii) the validity or enforceability of any of the Transaction Documents (including the ability of any party to enforce any of its remedies thereunder).</w:t>
            </w:r>
          </w:p>
        </w:tc>
      </w:tr>
      <w:tr w:rsidR="00A27719" w:rsidRPr="004D1ECD" w14:paraId="38106978" w14:textId="77777777" w:rsidTr="00344487">
        <w:trPr>
          <w:trHeight w:val="1062"/>
        </w:trPr>
        <w:tc>
          <w:tcPr>
            <w:tcW w:w="2410" w:type="dxa"/>
            <w:tcBorders>
              <w:top w:val="single" w:sz="4" w:space="0" w:color="auto"/>
              <w:left w:val="single" w:sz="4" w:space="0" w:color="000000"/>
              <w:bottom w:val="single" w:sz="4" w:space="0" w:color="auto"/>
            </w:tcBorders>
          </w:tcPr>
          <w:p w14:paraId="21CFEFF6" w14:textId="77777777" w:rsidR="00A27719" w:rsidRPr="004D1ECD" w:rsidRDefault="00A27719" w:rsidP="00A27719">
            <w:pPr>
              <w:snapToGrid w:val="0"/>
              <w:rPr>
                <w:rFonts w:cs="Times New Roman"/>
                <w:sz w:val="22"/>
                <w:szCs w:val="22"/>
              </w:rPr>
            </w:pPr>
            <w:r w:rsidRPr="004D1ECD">
              <w:rPr>
                <w:rFonts w:cs="Times New Roman"/>
                <w:sz w:val="22"/>
                <w:szCs w:val="22"/>
              </w:rPr>
              <w:t>Maturity Date</w:t>
            </w:r>
          </w:p>
        </w:tc>
        <w:tc>
          <w:tcPr>
            <w:tcW w:w="6804" w:type="dxa"/>
            <w:tcBorders>
              <w:top w:val="single" w:sz="4" w:space="0" w:color="auto"/>
              <w:left w:val="single" w:sz="4" w:space="0" w:color="000000"/>
              <w:bottom w:val="single" w:sz="4" w:space="0" w:color="auto"/>
              <w:right w:val="single" w:sz="4" w:space="0" w:color="000000"/>
            </w:tcBorders>
          </w:tcPr>
          <w:p w14:paraId="4135627F" w14:textId="30FA4219" w:rsidR="00A27719" w:rsidRPr="004D1ECD" w:rsidRDefault="00463D23" w:rsidP="00A27719">
            <w:pPr>
              <w:snapToGrid w:val="0"/>
              <w:jc w:val="both"/>
              <w:rPr>
                <w:rFonts w:cs="Times New Roman"/>
                <w:sz w:val="22"/>
                <w:szCs w:val="22"/>
              </w:rPr>
            </w:pPr>
            <w:r w:rsidRPr="00463D23">
              <w:rPr>
                <w:rFonts w:cs="Times New Roman"/>
                <w:sz w:val="22"/>
                <w:szCs w:val="22"/>
              </w:rPr>
              <w:t xml:space="preserve">September </w:t>
            </w:r>
            <w:r w:rsidR="004D59CB">
              <w:rPr>
                <w:rFonts w:cs="Times New Roman"/>
                <w:sz w:val="22"/>
                <w:szCs w:val="22"/>
              </w:rPr>
              <w:t>13</w:t>
            </w:r>
            <w:r w:rsidRPr="00463D23">
              <w:rPr>
                <w:rFonts w:cs="Times New Roman"/>
                <w:sz w:val="22"/>
                <w:szCs w:val="22"/>
              </w:rPr>
              <w:t>, 20</w:t>
            </w:r>
            <w:r>
              <w:rPr>
                <w:rFonts w:cs="Times New Roman"/>
                <w:sz w:val="22"/>
                <w:szCs w:val="22"/>
              </w:rPr>
              <w:t>22</w:t>
            </w:r>
            <w:r w:rsidR="00A27719" w:rsidRPr="004D1ECD">
              <w:rPr>
                <w:rFonts w:cs="Times New Roman"/>
                <w:sz w:val="22"/>
                <w:szCs w:val="22"/>
              </w:rPr>
              <w:t xml:space="preserve">, </w:t>
            </w:r>
            <w:r w:rsidR="00A27719" w:rsidRPr="004D1ECD">
              <w:rPr>
                <w:rFonts w:cs="Times New Roman"/>
                <w:sz w:val="22"/>
                <w:szCs w:val="22"/>
                <w:lang w:val="en-US"/>
              </w:rPr>
              <w:t xml:space="preserve">being </w:t>
            </w:r>
            <w:r>
              <w:rPr>
                <w:rFonts w:cs="Times New Roman"/>
                <w:sz w:val="22"/>
                <w:szCs w:val="22"/>
                <w:lang w:val="en-US"/>
              </w:rPr>
              <w:t>36</w:t>
            </w:r>
            <w:r w:rsidR="00A27719">
              <w:rPr>
                <w:rFonts w:cs="Times New Roman"/>
                <w:sz w:val="22"/>
                <w:szCs w:val="22"/>
              </w:rPr>
              <w:t xml:space="preserve"> </w:t>
            </w:r>
            <w:r w:rsidR="00A27719" w:rsidRPr="004D1ECD">
              <w:rPr>
                <w:rFonts w:cs="Times New Roman"/>
                <w:sz w:val="22"/>
                <w:szCs w:val="22"/>
                <w:lang w:val="en-US"/>
              </w:rPr>
              <w:t>(</w:t>
            </w:r>
            <w:r>
              <w:rPr>
                <w:rFonts w:cs="Times New Roman"/>
                <w:sz w:val="22"/>
                <w:szCs w:val="22"/>
                <w:lang w:val="en-US"/>
              </w:rPr>
              <w:t>Thirty Six</w:t>
            </w:r>
            <w:r w:rsidR="00A27719" w:rsidRPr="004D1ECD">
              <w:rPr>
                <w:rFonts w:cs="Times New Roman"/>
                <w:sz w:val="22"/>
                <w:szCs w:val="22"/>
                <w:lang w:val="en-US"/>
              </w:rPr>
              <w:t>)</w:t>
            </w:r>
            <w:r w:rsidR="00A27719">
              <w:rPr>
                <w:rFonts w:cs="Times New Roman"/>
                <w:sz w:val="22"/>
                <w:szCs w:val="22"/>
                <w:lang w:val="en-US"/>
              </w:rPr>
              <w:t xml:space="preserve"> months </w:t>
            </w:r>
            <w:r w:rsidR="00A27719" w:rsidRPr="004D1ECD">
              <w:rPr>
                <w:rFonts w:cs="Times New Roman"/>
                <w:sz w:val="22"/>
                <w:szCs w:val="22"/>
                <w:lang w:val="en-US"/>
              </w:rPr>
              <w:t xml:space="preserve">from the Deemed Date of Allotment, subject to a Put </w:t>
            </w:r>
            <w:r w:rsidR="00A27719">
              <w:rPr>
                <w:rFonts w:cs="Times New Roman"/>
                <w:sz w:val="22"/>
                <w:szCs w:val="22"/>
                <w:lang w:val="en-US"/>
              </w:rPr>
              <w:t>Option or</w:t>
            </w:r>
            <w:r w:rsidR="00E27A08">
              <w:rPr>
                <w:rFonts w:cs="Times New Roman"/>
                <w:sz w:val="22"/>
                <w:szCs w:val="22"/>
                <w:lang w:val="en-US"/>
              </w:rPr>
              <w:t xml:space="preserve"> Call Option or</w:t>
            </w:r>
            <w:r w:rsidR="00A27719" w:rsidRPr="004D1ECD">
              <w:rPr>
                <w:rFonts w:cs="Times New Roman"/>
                <w:sz w:val="22"/>
                <w:szCs w:val="22"/>
              </w:rPr>
              <w:t xml:space="preserve">, such other date on which the final payment of the principal </w:t>
            </w:r>
            <w:r w:rsidR="00A27719">
              <w:rPr>
                <w:rFonts w:cs="Times New Roman"/>
                <w:sz w:val="22"/>
                <w:szCs w:val="22"/>
              </w:rPr>
              <w:t xml:space="preserve">amount </w:t>
            </w:r>
            <w:r w:rsidR="00A27719" w:rsidRPr="004D1ECD">
              <w:rPr>
                <w:rFonts w:cs="Times New Roman"/>
                <w:sz w:val="22"/>
                <w:szCs w:val="22"/>
              </w:rPr>
              <w:t>of the Debentures becomes due and payable provided</w:t>
            </w:r>
            <w:r w:rsidR="00A27719">
              <w:rPr>
                <w:rFonts w:cs="Times New Roman"/>
                <w:sz w:val="22"/>
                <w:szCs w:val="22"/>
              </w:rPr>
              <w:t xml:space="preserve"> by the Debenture Holders</w:t>
            </w:r>
            <w:r w:rsidR="00A27719" w:rsidRPr="004D1ECD">
              <w:rPr>
                <w:rFonts w:cs="Times New Roman"/>
                <w:sz w:val="22"/>
                <w:szCs w:val="22"/>
              </w:rPr>
              <w:t>, whether at such stated maturity date, by declaration of acceleration, or otherwise.</w:t>
            </w:r>
          </w:p>
        </w:tc>
      </w:tr>
      <w:tr w:rsidR="00A27719" w:rsidRPr="004D1ECD" w14:paraId="07C79567" w14:textId="77777777" w:rsidTr="00344487">
        <w:trPr>
          <w:trHeight w:val="260"/>
        </w:trPr>
        <w:tc>
          <w:tcPr>
            <w:tcW w:w="2410" w:type="dxa"/>
            <w:tcBorders>
              <w:top w:val="single" w:sz="4" w:space="0" w:color="000000"/>
              <w:left w:val="single" w:sz="4" w:space="0" w:color="000000"/>
              <w:bottom w:val="single" w:sz="4" w:space="0" w:color="auto"/>
            </w:tcBorders>
          </w:tcPr>
          <w:p w14:paraId="68AAF76F" w14:textId="77777777" w:rsidR="00A27719" w:rsidRPr="004D1ECD" w:rsidRDefault="00A27719" w:rsidP="00A27719">
            <w:pPr>
              <w:snapToGrid w:val="0"/>
              <w:rPr>
                <w:rFonts w:cs="Times New Roman"/>
                <w:sz w:val="22"/>
                <w:szCs w:val="22"/>
              </w:rPr>
            </w:pPr>
            <w:r w:rsidRPr="004D1ECD">
              <w:rPr>
                <w:rFonts w:cs="Times New Roman"/>
                <w:sz w:val="22"/>
                <w:szCs w:val="22"/>
              </w:rPr>
              <w:t>N.A</w:t>
            </w:r>
            <w:r>
              <w:rPr>
                <w:rFonts w:cs="Times New Roman"/>
                <w:sz w:val="22"/>
                <w:szCs w:val="22"/>
              </w:rPr>
              <w:t>.</w:t>
            </w:r>
          </w:p>
        </w:tc>
        <w:tc>
          <w:tcPr>
            <w:tcW w:w="6804" w:type="dxa"/>
            <w:tcBorders>
              <w:top w:val="single" w:sz="4" w:space="0" w:color="000000"/>
              <w:left w:val="single" w:sz="4" w:space="0" w:color="000000"/>
              <w:bottom w:val="single" w:sz="4" w:space="0" w:color="auto"/>
              <w:right w:val="single" w:sz="4" w:space="0" w:color="000000"/>
            </w:tcBorders>
          </w:tcPr>
          <w:p w14:paraId="01E34B2C" w14:textId="77777777" w:rsidR="00A27719" w:rsidRPr="004D1ECD" w:rsidRDefault="00A27719" w:rsidP="00A27719">
            <w:pPr>
              <w:snapToGrid w:val="0"/>
              <w:jc w:val="both"/>
              <w:rPr>
                <w:rFonts w:cs="Times New Roman"/>
                <w:sz w:val="22"/>
                <w:szCs w:val="22"/>
              </w:rPr>
            </w:pPr>
            <w:r w:rsidRPr="004D1ECD">
              <w:rPr>
                <w:rFonts w:cs="Times New Roman"/>
                <w:sz w:val="22"/>
                <w:szCs w:val="22"/>
              </w:rPr>
              <w:t>Not Applicable.</w:t>
            </w:r>
          </w:p>
        </w:tc>
      </w:tr>
      <w:tr w:rsidR="00A27719" w:rsidRPr="004D1ECD" w14:paraId="6D78F9D4" w14:textId="77777777" w:rsidTr="00344487">
        <w:trPr>
          <w:trHeight w:val="260"/>
        </w:trPr>
        <w:tc>
          <w:tcPr>
            <w:tcW w:w="2410" w:type="dxa"/>
            <w:tcBorders>
              <w:top w:val="single" w:sz="4" w:space="0" w:color="000000"/>
              <w:left w:val="single" w:sz="4" w:space="0" w:color="000000"/>
              <w:bottom w:val="single" w:sz="4" w:space="0" w:color="auto"/>
            </w:tcBorders>
          </w:tcPr>
          <w:p w14:paraId="0EBB4FAA" w14:textId="77777777" w:rsidR="00A27719" w:rsidRPr="004D1ECD" w:rsidRDefault="00A27719" w:rsidP="00A27719">
            <w:pPr>
              <w:snapToGrid w:val="0"/>
              <w:rPr>
                <w:rFonts w:cs="Times New Roman"/>
                <w:sz w:val="22"/>
                <w:szCs w:val="22"/>
              </w:rPr>
            </w:pPr>
            <w:r w:rsidRPr="00FE177D">
              <w:rPr>
                <w:rFonts w:cs="Times New Roman"/>
                <w:sz w:val="22"/>
                <w:szCs w:val="22"/>
              </w:rPr>
              <w:t>NBFC</w:t>
            </w:r>
          </w:p>
        </w:tc>
        <w:tc>
          <w:tcPr>
            <w:tcW w:w="6804" w:type="dxa"/>
            <w:tcBorders>
              <w:top w:val="single" w:sz="4" w:space="0" w:color="000000"/>
              <w:left w:val="single" w:sz="4" w:space="0" w:color="000000"/>
              <w:bottom w:val="single" w:sz="4" w:space="0" w:color="auto"/>
              <w:right w:val="single" w:sz="4" w:space="0" w:color="000000"/>
            </w:tcBorders>
          </w:tcPr>
          <w:p w14:paraId="42EBDC8E" w14:textId="77777777" w:rsidR="00A27719" w:rsidRPr="004D1ECD" w:rsidRDefault="00A27719" w:rsidP="00A27719">
            <w:pPr>
              <w:snapToGrid w:val="0"/>
              <w:jc w:val="both"/>
              <w:rPr>
                <w:rFonts w:cs="Times New Roman"/>
                <w:sz w:val="22"/>
                <w:szCs w:val="22"/>
              </w:rPr>
            </w:pPr>
            <w:r w:rsidRPr="00FE177D">
              <w:rPr>
                <w:rFonts w:cs="Times New Roman"/>
                <w:sz w:val="22"/>
                <w:szCs w:val="22"/>
              </w:rPr>
              <w:t>Non-banking financial company</w:t>
            </w:r>
          </w:p>
        </w:tc>
      </w:tr>
      <w:tr w:rsidR="00A27719" w:rsidRPr="004D1ECD" w14:paraId="634D4480" w14:textId="77777777" w:rsidTr="00344487">
        <w:tc>
          <w:tcPr>
            <w:tcW w:w="2410" w:type="dxa"/>
            <w:tcBorders>
              <w:top w:val="single" w:sz="4" w:space="0" w:color="auto"/>
              <w:left w:val="single" w:sz="4" w:space="0" w:color="000000"/>
              <w:bottom w:val="single" w:sz="4" w:space="0" w:color="000000"/>
            </w:tcBorders>
          </w:tcPr>
          <w:p w14:paraId="5515320D" w14:textId="77777777" w:rsidR="00A27719" w:rsidRPr="004D1ECD" w:rsidRDefault="00A27719" w:rsidP="00A27719">
            <w:pPr>
              <w:snapToGrid w:val="0"/>
              <w:rPr>
                <w:rFonts w:cs="Times New Roman"/>
                <w:sz w:val="22"/>
                <w:szCs w:val="22"/>
              </w:rPr>
            </w:pPr>
            <w:r w:rsidRPr="004D1ECD">
              <w:rPr>
                <w:rFonts w:cs="Times New Roman"/>
                <w:sz w:val="22"/>
                <w:szCs w:val="22"/>
              </w:rPr>
              <w:t xml:space="preserve">NSDL </w:t>
            </w:r>
          </w:p>
        </w:tc>
        <w:tc>
          <w:tcPr>
            <w:tcW w:w="6804" w:type="dxa"/>
            <w:tcBorders>
              <w:top w:val="single" w:sz="4" w:space="0" w:color="000000"/>
              <w:left w:val="single" w:sz="4" w:space="0" w:color="000000"/>
              <w:bottom w:val="single" w:sz="4" w:space="0" w:color="000000"/>
              <w:right w:val="single" w:sz="4" w:space="0" w:color="000000"/>
            </w:tcBorders>
          </w:tcPr>
          <w:p w14:paraId="292DF644" w14:textId="77777777" w:rsidR="00A27719" w:rsidRPr="004D1ECD" w:rsidRDefault="00A27719" w:rsidP="00A27719">
            <w:pPr>
              <w:snapToGrid w:val="0"/>
              <w:jc w:val="both"/>
              <w:rPr>
                <w:rFonts w:cs="Times New Roman"/>
                <w:sz w:val="22"/>
                <w:szCs w:val="22"/>
              </w:rPr>
            </w:pPr>
            <w:r w:rsidRPr="004D1ECD">
              <w:rPr>
                <w:rFonts w:cs="Times New Roman"/>
                <w:sz w:val="22"/>
                <w:szCs w:val="22"/>
              </w:rPr>
              <w:t>National Securities Depository Limited.</w:t>
            </w:r>
          </w:p>
        </w:tc>
      </w:tr>
      <w:tr w:rsidR="00A27719" w:rsidRPr="004D1ECD" w14:paraId="3C8B2CC9" w14:textId="77777777" w:rsidTr="00344487">
        <w:trPr>
          <w:trHeight w:val="260"/>
        </w:trPr>
        <w:tc>
          <w:tcPr>
            <w:tcW w:w="2410" w:type="dxa"/>
            <w:tcBorders>
              <w:top w:val="single" w:sz="4" w:space="0" w:color="000000"/>
              <w:left w:val="single" w:sz="4" w:space="0" w:color="000000"/>
              <w:bottom w:val="single" w:sz="4" w:space="0" w:color="auto"/>
            </w:tcBorders>
          </w:tcPr>
          <w:p w14:paraId="2649CC60" w14:textId="77777777" w:rsidR="00A27719" w:rsidRPr="004D1ECD" w:rsidRDefault="00A27719" w:rsidP="00A27719">
            <w:pPr>
              <w:snapToGrid w:val="0"/>
              <w:rPr>
                <w:rFonts w:cs="Times New Roman"/>
                <w:sz w:val="22"/>
                <w:szCs w:val="22"/>
              </w:rPr>
            </w:pPr>
            <w:r w:rsidRPr="004D1ECD">
              <w:rPr>
                <w:rFonts w:cs="Times New Roman"/>
                <w:sz w:val="22"/>
                <w:szCs w:val="22"/>
              </w:rPr>
              <w:t xml:space="preserve">PAN </w:t>
            </w:r>
          </w:p>
        </w:tc>
        <w:tc>
          <w:tcPr>
            <w:tcW w:w="6804" w:type="dxa"/>
            <w:tcBorders>
              <w:top w:val="single" w:sz="4" w:space="0" w:color="000000"/>
              <w:left w:val="single" w:sz="4" w:space="0" w:color="000000"/>
              <w:bottom w:val="single" w:sz="4" w:space="0" w:color="auto"/>
              <w:right w:val="single" w:sz="4" w:space="0" w:color="000000"/>
            </w:tcBorders>
          </w:tcPr>
          <w:p w14:paraId="78324B99" w14:textId="77777777" w:rsidR="00A27719" w:rsidRPr="004D1ECD" w:rsidRDefault="00A27719" w:rsidP="00A27719">
            <w:pPr>
              <w:snapToGrid w:val="0"/>
              <w:jc w:val="both"/>
              <w:rPr>
                <w:rFonts w:cs="Times New Roman"/>
                <w:sz w:val="22"/>
                <w:szCs w:val="22"/>
              </w:rPr>
            </w:pPr>
            <w:r w:rsidRPr="004D1ECD">
              <w:rPr>
                <w:rFonts w:cs="Times New Roman"/>
                <w:sz w:val="22"/>
                <w:szCs w:val="22"/>
              </w:rPr>
              <w:t>Permanent Account Number.</w:t>
            </w:r>
          </w:p>
        </w:tc>
      </w:tr>
      <w:tr w:rsidR="00A27719" w:rsidRPr="004D1ECD" w14:paraId="03D38D6C" w14:textId="77777777" w:rsidTr="00344487">
        <w:trPr>
          <w:trHeight w:val="260"/>
        </w:trPr>
        <w:tc>
          <w:tcPr>
            <w:tcW w:w="2410" w:type="dxa"/>
            <w:tcBorders>
              <w:top w:val="single" w:sz="4" w:space="0" w:color="000000"/>
              <w:left w:val="single" w:sz="4" w:space="0" w:color="000000"/>
              <w:bottom w:val="single" w:sz="4" w:space="0" w:color="auto"/>
            </w:tcBorders>
          </w:tcPr>
          <w:p w14:paraId="4241ECC4" w14:textId="77777777" w:rsidR="00A27719" w:rsidRPr="004D1ECD" w:rsidRDefault="00A27719" w:rsidP="00A27719">
            <w:pPr>
              <w:snapToGrid w:val="0"/>
              <w:rPr>
                <w:rFonts w:cs="Times New Roman"/>
                <w:sz w:val="22"/>
                <w:szCs w:val="22"/>
              </w:rPr>
            </w:pPr>
            <w:r w:rsidRPr="00716A12">
              <w:rPr>
                <w:rFonts w:cs="Times New Roman"/>
                <w:sz w:val="22"/>
                <w:szCs w:val="22"/>
              </w:rPr>
              <w:t>Portfolio at Risk</w:t>
            </w:r>
          </w:p>
        </w:tc>
        <w:tc>
          <w:tcPr>
            <w:tcW w:w="6804" w:type="dxa"/>
            <w:tcBorders>
              <w:top w:val="single" w:sz="4" w:space="0" w:color="000000"/>
              <w:left w:val="single" w:sz="4" w:space="0" w:color="000000"/>
              <w:bottom w:val="single" w:sz="4" w:space="0" w:color="auto"/>
              <w:right w:val="single" w:sz="4" w:space="0" w:color="000000"/>
            </w:tcBorders>
          </w:tcPr>
          <w:p w14:paraId="7624FB8F" w14:textId="77777777" w:rsidR="00A27719" w:rsidRPr="004D1ECD" w:rsidRDefault="00A27719" w:rsidP="00A27719">
            <w:pPr>
              <w:snapToGrid w:val="0"/>
              <w:jc w:val="both"/>
              <w:rPr>
                <w:rFonts w:cs="Times New Roman"/>
                <w:sz w:val="22"/>
                <w:szCs w:val="22"/>
              </w:rPr>
            </w:pPr>
            <w:r w:rsidRPr="00716A12">
              <w:rPr>
                <w:rFonts w:cs="Times New Roman"/>
                <w:sz w:val="22"/>
                <w:szCs w:val="22"/>
              </w:rPr>
              <w:t>Shall mean the outstanding principal amount of all Client Loans that have one or more instalments of principal, interest, penalty interest, fees or any other expected payments past due more than a specified number of days.</w:t>
            </w:r>
          </w:p>
        </w:tc>
      </w:tr>
      <w:tr w:rsidR="00A27719" w:rsidRPr="004D1ECD" w14:paraId="50E764AC" w14:textId="77777777" w:rsidTr="00344487">
        <w:trPr>
          <w:trHeight w:val="176"/>
        </w:trPr>
        <w:tc>
          <w:tcPr>
            <w:tcW w:w="2410" w:type="dxa"/>
            <w:tcBorders>
              <w:top w:val="single" w:sz="4" w:space="0" w:color="auto"/>
              <w:left w:val="single" w:sz="4" w:space="0" w:color="000000"/>
              <w:bottom w:val="single" w:sz="4" w:space="0" w:color="auto"/>
            </w:tcBorders>
          </w:tcPr>
          <w:p w14:paraId="65E50E12" w14:textId="77777777" w:rsidR="00A27719" w:rsidRPr="004D1ECD" w:rsidRDefault="00A27719" w:rsidP="00A27719">
            <w:pPr>
              <w:snapToGrid w:val="0"/>
              <w:rPr>
                <w:rFonts w:cs="Times New Roman"/>
                <w:sz w:val="22"/>
                <w:szCs w:val="22"/>
              </w:rPr>
            </w:pPr>
            <w:r w:rsidRPr="004D1ECD">
              <w:rPr>
                <w:rFonts w:cs="Times New Roman"/>
                <w:sz w:val="22"/>
                <w:szCs w:val="22"/>
              </w:rPr>
              <w:t xml:space="preserve">Private Placement Offer </w:t>
            </w:r>
            <w:r>
              <w:rPr>
                <w:rFonts w:cs="Times New Roman"/>
                <w:sz w:val="22"/>
                <w:szCs w:val="22"/>
              </w:rPr>
              <w:t xml:space="preserve">cum Application </w:t>
            </w:r>
            <w:r w:rsidRPr="004D1ECD">
              <w:rPr>
                <w:rFonts w:cs="Times New Roman"/>
                <w:sz w:val="22"/>
                <w:szCs w:val="22"/>
              </w:rPr>
              <w:t>Letter</w:t>
            </w:r>
          </w:p>
        </w:tc>
        <w:tc>
          <w:tcPr>
            <w:tcW w:w="6804" w:type="dxa"/>
            <w:tcBorders>
              <w:top w:val="single" w:sz="4" w:space="0" w:color="auto"/>
              <w:left w:val="single" w:sz="4" w:space="0" w:color="000000"/>
              <w:bottom w:val="single" w:sz="4" w:space="0" w:color="auto"/>
              <w:right w:val="single" w:sz="4" w:space="0" w:color="000000"/>
            </w:tcBorders>
          </w:tcPr>
          <w:p w14:paraId="1F59BE54" w14:textId="7672CA46" w:rsidR="00A27719" w:rsidRPr="004D1ECD" w:rsidRDefault="00A27719" w:rsidP="00A27719">
            <w:pPr>
              <w:snapToGrid w:val="0"/>
              <w:jc w:val="both"/>
              <w:rPr>
                <w:rFonts w:cs="Times New Roman"/>
                <w:sz w:val="22"/>
                <w:szCs w:val="22"/>
              </w:rPr>
            </w:pPr>
            <w:r w:rsidRPr="004D1ECD">
              <w:rPr>
                <w:rFonts w:cs="Times New Roman"/>
                <w:sz w:val="22"/>
                <w:szCs w:val="22"/>
              </w:rPr>
              <w:t xml:space="preserve">Shall mean the </w:t>
            </w:r>
            <w:r>
              <w:rPr>
                <w:rFonts w:cs="Times New Roman"/>
                <w:sz w:val="22"/>
                <w:szCs w:val="22"/>
              </w:rPr>
              <w:t xml:space="preserve">private placement </w:t>
            </w:r>
            <w:r w:rsidRPr="004D1ECD">
              <w:rPr>
                <w:rFonts w:cs="Times New Roman"/>
                <w:sz w:val="22"/>
                <w:szCs w:val="22"/>
              </w:rPr>
              <w:t xml:space="preserve">offer </w:t>
            </w:r>
            <w:r>
              <w:rPr>
                <w:rFonts w:cs="Times New Roman"/>
                <w:sz w:val="22"/>
                <w:szCs w:val="22"/>
              </w:rPr>
              <w:t xml:space="preserve">cum application </w:t>
            </w:r>
            <w:r w:rsidRPr="004D1ECD">
              <w:rPr>
                <w:rFonts w:cs="Times New Roman"/>
                <w:sz w:val="22"/>
                <w:szCs w:val="22"/>
              </w:rPr>
              <w:t>letter</w:t>
            </w:r>
            <w:r w:rsidR="00E27A08">
              <w:rPr>
                <w:rFonts w:cs="Times New Roman"/>
                <w:sz w:val="22"/>
                <w:szCs w:val="22"/>
              </w:rPr>
              <w:t xml:space="preserve"> </w:t>
            </w:r>
            <w:r w:rsidRPr="004D1ECD">
              <w:rPr>
                <w:rFonts w:cs="Times New Roman"/>
                <w:sz w:val="22"/>
                <w:szCs w:val="22"/>
              </w:rPr>
              <w:t>prepared in compliance with Section 42 of the Companies Act, 2013 read with the Companies (Prospectus and Allotment of Securities) Rules, 2014.</w:t>
            </w:r>
          </w:p>
        </w:tc>
      </w:tr>
      <w:tr w:rsidR="00A27719" w:rsidRPr="004D1ECD" w14:paraId="05D0B387" w14:textId="77777777" w:rsidTr="00344487">
        <w:tc>
          <w:tcPr>
            <w:tcW w:w="2410" w:type="dxa"/>
            <w:tcBorders>
              <w:top w:val="single" w:sz="4" w:space="0" w:color="000000"/>
              <w:left w:val="single" w:sz="4" w:space="0" w:color="000000"/>
              <w:bottom w:val="single" w:sz="4" w:space="0" w:color="000000"/>
            </w:tcBorders>
          </w:tcPr>
          <w:p w14:paraId="580DF140" w14:textId="77777777" w:rsidR="00A27719" w:rsidRPr="00EC39B3" w:rsidRDefault="00A27719" w:rsidP="00A27719">
            <w:pPr>
              <w:snapToGrid w:val="0"/>
              <w:rPr>
                <w:rFonts w:cs="Times New Roman"/>
                <w:sz w:val="22"/>
                <w:szCs w:val="22"/>
              </w:rPr>
            </w:pPr>
            <w:r w:rsidRPr="00EC39B3">
              <w:rPr>
                <w:rFonts w:cs="Times New Roman"/>
                <w:sz w:val="22"/>
                <w:szCs w:val="22"/>
              </w:rPr>
              <w:t>Rating Agency</w:t>
            </w:r>
          </w:p>
        </w:tc>
        <w:tc>
          <w:tcPr>
            <w:tcW w:w="6804" w:type="dxa"/>
            <w:tcBorders>
              <w:top w:val="single" w:sz="4" w:space="0" w:color="000000"/>
              <w:left w:val="single" w:sz="4" w:space="0" w:color="000000"/>
              <w:bottom w:val="single" w:sz="4" w:space="0" w:color="000000"/>
              <w:right w:val="single" w:sz="4" w:space="0" w:color="000000"/>
            </w:tcBorders>
          </w:tcPr>
          <w:p w14:paraId="29ED0B21" w14:textId="77777777" w:rsidR="00A27719" w:rsidRPr="00EC39B3" w:rsidRDefault="00A27719" w:rsidP="00A27719">
            <w:pPr>
              <w:snapToGrid w:val="0"/>
              <w:jc w:val="both"/>
              <w:rPr>
                <w:rFonts w:cs="Times New Roman"/>
                <w:sz w:val="22"/>
                <w:szCs w:val="22"/>
              </w:rPr>
            </w:pPr>
            <w:r>
              <w:rPr>
                <w:sz w:val="22"/>
              </w:rPr>
              <w:t xml:space="preserve">CRISIL </w:t>
            </w:r>
            <w:r w:rsidRPr="006C4F43">
              <w:rPr>
                <w:rFonts w:cs="Times New Roman"/>
                <w:sz w:val="22"/>
                <w:szCs w:val="22"/>
              </w:rPr>
              <w:t>Limited,</w:t>
            </w:r>
            <w:r>
              <w:rPr>
                <w:rFonts w:cs="Times New Roman"/>
                <w:sz w:val="22"/>
                <w:szCs w:val="22"/>
              </w:rPr>
              <w:t xml:space="preserve"> </w:t>
            </w:r>
            <w:r w:rsidRPr="00725F92">
              <w:rPr>
                <w:rFonts w:cs="Times New Roman"/>
                <w:sz w:val="22"/>
                <w:szCs w:val="22"/>
              </w:rPr>
              <w:t>being a credit rating agency registered with SEBI pursuant to SEBI (Credit Rating Agencies) Regulations 1999, as amended from time to time.</w:t>
            </w:r>
          </w:p>
        </w:tc>
      </w:tr>
      <w:tr w:rsidR="00A27719" w:rsidRPr="004D1ECD" w14:paraId="2CBD62AF" w14:textId="77777777" w:rsidTr="00344487">
        <w:tc>
          <w:tcPr>
            <w:tcW w:w="2410" w:type="dxa"/>
            <w:tcBorders>
              <w:top w:val="single" w:sz="4" w:space="0" w:color="000000"/>
              <w:left w:val="single" w:sz="4" w:space="0" w:color="000000"/>
              <w:bottom w:val="single" w:sz="4" w:space="0" w:color="000000"/>
            </w:tcBorders>
          </w:tcPr>
          <w:p w14:paraId="328400E9" w14:textId="77777777" w:rsidR="00A27719" w:rsidRPr="00EC39B3" w:rsidRDefault="00A27719" w:rsidP="00A27719">
            <w:pPr>
              <w:snapToGrid w:val="0"/>
              <w:rPr>
                <w:rFonts w:cs="Times New Roman"/>
                <w:sz w:val="22"/>
                <w:szCs w:val="22"/>
              </w:rPr>
            </w:pPr>
            <w:r w:rsidRPr="004D1ECD">
              <w:rPr>
                <w:rFonts w:cs="Times New Roman"/>
                <w:sz w:val="22"/>
                <w:szCs w:val="22"/>
              </w:rPr>
              <w:t xml:space="preserve">RBI </w:t>
            </w:r>
          </w:p>
        </w:tc>
        <w:tc>
          <w:tcPr>
            <w:tcW w:w="6804" w:type="dxa"/>
            <w:tcBorders>
              <w:top w:val="single" w:sz="4" w:space="0" w:color="000000"/>
              <w:left w:val="single" w:sz="4" w:space="0" w:color="000000"/>
              <w:bottom w:val="single" w:sz="4" w:space="0" w:color="000000"/>
              <w:right w:val="single" w:sz="4" w:space="0" w:color="000000"/>
            </w:tcBorders>
          </w:tcPr>
          <w:p w14:paraId="0D23AD56" w14:textId="77777777" w:rsidR="00A27719" w:rsidRDefault="00A27719" w:rsidP="00A27719">
            <w:pPr>
              <w:snapToGrid w:val="0"/>
              <w:jc w:val="both"/>
              <w:rPr>
                <w:rFonts w:cs="Times New Roman"/>
                <w:sz w:val="22"/>
                <w:szCs w:val="22"/>
              </w:rPr>
            </w:pPr>
            <w:r w:rsidRPr="004D1ECD">
              <w:rPr>
                <w:rFonts w:cs="Times New Roman"/>
                <w:sz w:val="22"/>
                <w:szCs w:val="22"/>
              </w:rPr>
              <w:t>Reserve Bank of India.</w:t>
            </w:r>
          </w:p>
        </w:tc>
      </w:tr>
      <w:tr w:rsidR="00A27719" w:rsidRPr="004D1ECD" w14:paraId="2BF1A6FD" w14:textId="77777777" w:rsidTr="00344487">
        <w:trPr>
          <w:trHeight w:val="274"/>
        </w:trPr>
        <w:tc>
          <w:tcPr>
            <w:tcW w:w="2410" w:type="dxa"/>
            <w:tcBorders>
              <w:top w:val="single" w:sz="4" w:space="0" w:color="000000"/>
              <w:left w:val="single" w:sz="4" w:space="0" w:color="000000"/>
              <w:bottom w:val="single" w:sz="4" w:space="0" w:color="000000"/>
            </w:tcBorders>
          </w:tcPr>
          <w:p w14:paraId="787F8E04" w14:textId="77777777" w:rsidR="00A27719" w:rsidRPr="004D1ECD" w:rsidRDefault="00A27719" w:rsidP="00A27719">
            <w:pPr>
              <w:snapToGrid w:val="0"/>
              <w:rPr>
                <w:rFonts w:cs="Times New Roman"/>
                <w:sz w:val="22"/>
                <w:szCs w:val="22"/>
              </w:rPr>
            </w:pPr>
            <w:r w:rsidRPr="004D1ECD">
              <w:rPr>
                <w:rFonts w:cs="Times New Roman"/>
                <w:sz w:val="22"/>
                <w:szCs w:val="22"/>
              </w:rPr>
              <w:t xml:space="preserve">Record Date </w:t>
            </w:r>
          </w:p>
        </w:tc>
        <w:tc>
          <w:tcPr>
            <w:tcW w:w="6804" w:type="dxa"/>
            <w:tcBorders>
              <w:top w:val="single" w:sz="4" w:space="0" w:color="000000"/>
              <w:left w:val="single" w:sz="4" w:space="0" w:color="000000"/>
              <w:bottom w:val="single" w:sz="4" w:space="0" w:color="000000"/>
              <w:right w:val="single" w:sz="4" w:space="0" w:color="000000"/>
            </w:tcBorders>
          </w:tcPr>
          <w:p w14:paraId="5078235E" w14:textId="77777777" w:rsidR="00A27719" w:rsidRPr="004D1ECD" w:rsidRDefault="00A27719" w:rsidP="00A27719">
            <w:pPr>
              <w:snapToGrid w:val="0"/>
              <w:jc w:val="both"/>
              <w:rPr>
                <w:rFonts w:cs="Times New Roman"/>
                <w:sz w:val="22"/>
                <w:szCs w:val="22"/>
              </w:rPr>
            </w:pPr>
            <w:r w:rsidRPr="004D1ECD">
              <w:rPr>
                <w:rFonts w:cs="Times New Roman"/>
                <w:sz w:val="22"/>
                <w:szCs w:val="22"/>
              </w:rPr>
              <w:t>The date which will be used for determining the Debenture Holders who shall be entitled to receive the amounts due on any Due Date, wh</w:t>
            </w:r>
            <w:r>
              <w:rPr>
                <w:rFonts w:cs="Times New Roman"/>
                <w:sz w:val="22"/>
                <w:szCs w:val="22"/>
              </w:rPr>
              <w:t>ich shall be the date falling 7</w:t>
            </w:r>
            <w:r w:rsidRPr="004D1ECD">
              <w:rPr>
                <w:rFonts w:cs="Times New Roman"/>
                <w:sz w:val="22"/>
                <w:szCs w:val="22"/>
              </w:rPr>
              <w:t xml:space="preserve"> (</w:t>
            </w:r>
            <w:r>
              <w:rPr>
                <w:rFonts w:cs="Times New Roman"/>
                <w:sz w:val="22"/>
                <w:szCs w:val="22"/>
              </w:rPr>
              <w:t>Seven</w:t>
            </w:r>
            <w:r w:rsidRPr="004D1ECD">
              <w:rPr>
                <w:rFonts w:cs="Times New Roman"/>
                <w:sz w:val="22"/>
                <w:szCs w:val="22"/>
              </w:rPr>
              <w:t xml:space="preserve">) </w:t>
            </w:r>
            <w:r>
              <w:rPr>
                <w:rFonts w:cs="Times New Roman"/>
                <w:sz w:val="22"/>
                <w:szCs w:val="22"/>
              </w:rPr>
              <w:t>Business</w:t>
            </w:r>
            <w:r w:rsidRPr="004D1ECD">
              <w:rPr>
                <w:rFonts w:cs="Times New Roman"/>
                <w:sz w:val="22"/>
                <w:szCs w:val="22"/>
              </w:rPr>
              <w:t xml:space="preserve"> </w:t>
            </w:r>
            <w:r>
              <w:rPr>
                <w:rFonts w:cs="Times New Roman"/>
                <w:sz w:val="22"/>
                <w:szCs w:val="22"/>
              </w:rPr>
              <w:t>D</w:t>
            </w:r>
            <w:r w:rsidRPr="004D1ECD">
              <w:rPr>
                <w:rFonts w:cs="Times New Roman"/>
                <w:sz w:val="22"/>
                <w:szCs w:val="22"/>
              </w:rPr>
              <w:t xml:space="preserve">ays prior to </w:t>
            </w:r>
            <w:r>
              <w:rPr>
                <w:rFonts w:cs="Times New Roman"/>
                <w:sz w:val="22"/>
                <w:szCs w:val="22"/>
              </w:rPr>
              <w:t>such</w:t>
            </w:r>
            <w:r w:rsidRPr="004D1ECD">
              <w:rPr>
                <w:rFonts w:cs="Times New Roman"/>
                <w:sz w:val="22"/>
                <w:szCs w:val="22"/>
              </w:rPr>
              <w:t xml:space="preserve"> Due Date.</w:t>
            </w:r>
          </w:p>
        </w:tc>
      </w:tr>
      <w:tr w:rsidR="00A27719" w:rsidRPr="004D1ECD" w14:paraId="7AE2269D" w14:textId="77777777" w:rsidTr="00344487">
        <w:trPr>
          <w:trHeight w:val="274"/>
        </w:trPr>
        <w:tc>
          <w:tcPr>
            <w:tcW w:w="2410" w:type="dxa"/>
            <w:tcBorders>
              <w:top w:val="single" w:sz="4" w:space="0" w:color="000000"/>
              <w:left w:val="single" w:sz="4" w:space="0" w:color="000000"/>
              <w:bottom w:val="single" w:sz="4" w:space="0" w:color="000000"/>
            </w:tcBorders>
          </w:tcPr>
          <w:p w14:paraId="70A00994" w14:textId="77777777" w:rsidR="00A27719" w:rsidRPr="004D1ECD" w:rsidRDefault="00A27719" w:rsidP="00A27719">
            <w:pPr>
              <w:snapToGrid w:val="0"/>
              <w:rPr>
                <w:rFonts w:cs="Times New Roman"/>
                <w:sz w:val="22"/>
                <w:szCs w:val="22"/>
              </w:rPr>
            </w:pPr>
            <w:r w:rsidRPr="00716A12">
              <w:rPr>
                <w:rFonts w:cs="Times New Roman"/>
                <w:sz w:val="22"/>
                <w:szCs w:val="22"/>
              </w:rPr>
              <w:t>Register of Debenture Holders</w:t>
            </w:r>
          </w:p>
        </w:tc>
        <w:tc>
          <w:tcPr>
            <w:tcW w:w="6804" w:type="dxa"/>
            <w:tcBorders>
              <w:top w:val="single" w:sz="4" w:space="0" w:color="000000"/>
              <w:left w:val="single" w:sz="4" w:space="0" w:color="000000"/>
              <w:bottom w:val="single" w:sz="4" w:space="0" w:color="000000"/>
              <w:right w:val="single" w:sz="4" w:space="0" w:color="000000"/>
            </w:tcBorders>
          </w:tcPr>
          <w:p w14:paraId="469C7285" w14:textId="77777777" w:rsidR="00A27719" w:rsidRPr="004D1ECD" w:rsidRDefault="00A27719" w:rsidP="00A27719">
            <w:pPr>
              <w:snapToGrid w:val="0"/>
              <w:jc w:val="both"/>
              <w:rPr>
                <w:rFonts w:cs="Times New Roman"/>
                <w:sz w:val="22"/>
                <w:szCs w:val="22"/>
              </w:rPr>
            </w:pPr>
            <w:r w:rsidRPr="00716A12">
              <w:rPr>
                <w:rFonts w:cs="Times New Roman"/>
                <w:sz w:val="22"/>
                <w:szCs w:val="22"/>
              </w:rPr>
              <w:t>The register maintained by the Company containing the name</w:t>
            </w:r>
            <w:r>
              <w:rPr>
                <w:rFonts w:cs="Times New Roman"/>
                <w:sz w:val="22"/>
                <w:szCs w:val="22"/>
              </w:rPr>
              <w:t>(s)</w:t>
            </w:r>
            <w:r w:rsidRPr="00716A12">
              <w:rPr>
                <w:rFonts w:cs="Times New Roman"/>
                <w:sz w:val="22"/>
                <w:szCs w:val="22"/>
              </w:rPr>
              <w:t xml:space="preserve"> of Debenture </w:t>
            </w:r>
            <w:r>
              <w:rPr>
                <w:rFonts w:cs="Times New Roman"/>
                <w:sz w:val="22"/>
                <w:szCs w:val="22"/>
              </w:rPr>
              <w:t>H</w:t>
            </w:r>
            <w:r w:rsidRPr="00716A12">
              <w:rPr>
                <w:rFonts w:cs="Times New Roman"/>
                <w:sz w:val="22"/>
                <w:szCs w:val="22"/>
              </w:rPr>
              <w:t>older</w:t>
            </w:r>
            <w:r>
              <w:rPr>
                <w:rFonts w:cs="Times New Roman"/>
                <w:sz w:val="22"/>
                <w:szCs w:val="22"/>
              </w:rPr>
              <w:t>(s)</w:t>
            </w:r>
            <w:r w:rsidRPr="00716A12">
              <w:rPr>
                <w:rFonts w:cs="Times New Roman"/>
                <w:sz w:val="22"/>
                <w:szCs w:val="22"/>
              </w:rPr>
              <w:t xml:space="preserve"> </w:t>
            </w:r>
            <w:r w:rsidRPr="0068745A">
              <w:rPr>
                <w:rFonts w:cs="Times New Roman"/>
                <w:sz w:val="22"/>
                <w:szCs w:val="22"/>
              </w:rPr>
              <w:t>in the form and manner as prescribed under the Companies (Management and Administration Rules), 2014</w:t>
            </w:r>
            <w:r w:rsidRPr="00716A12">
              <w:rPr>
                <w:rFonts w:cs="Times New Roman"/>
                <w:sz w:val="22"/>
                <w:szCs w:val="22"/>
              </w:rPr>
              <w:t>, which shall be maintained at the registered office of the Company.</w:t>
            </w:r>
          </w:p>
        </w:tc>
      </w:tr>
      <w:tr w:rsidR="00A27719" w:rsidRPr="004D1ECD" w14:paraId="2ED73728" w14:textId="77777777" w:rsidTr="00344487">
        <w:tc>
          <w:tcPr>
            <w:tcW w:w="2410" w:type="dxa"/>
            <w:tcBorders>
              <w:top w:val="single" w:sz="4" w:space="0" w:color="000000"/>
              <w:left w:val="single" w:sz="4" w:space="0" w:color="000000"/>
              <w:bottom w:val="single" w:sz="4" w:space="0" w:color="000000"/>
            </w:tcBorders>
          </w:tcPr>
          <w:p w14:paraId="50F04E1E" w14:textId="77777777" w:rsidR="00A27719" w:rsidRPr="004D1ECD" w:rsidRDefault="00A27719" w:rsidP="00A27719">
            <w:pPr>
              <w:snapToGrid w:val="0"/>
              <w:rPr>
                <w:rFonts w:cs="Times New Roman"/>
                <w:sz w:val="22"/>
                <w:szCs w:val="22"/>
              </w:rPr>
            </w:pPr>
            <w:r w:rsidRPr="004D1ECD">
              <w:rPr>
                <w:rFonts w:cs="Times New Roman"/>
                <w:sz w:val="22"/>
                <w:szCs w:val="22"/>
              </w:rPr>
              <w:t xml:space="preserve">R&amp;T Agent </w:t>
            </w:r>
          </w:p>
        </w:tc>
        <w:tc>
          <w:tcPr>
            <w:tcW w:w="6804" w:type="dxa"/>
            <w:tcBorders>
              <w:top w:val="single" w:sz="4" w:space="0" w:color="000000"/>
              <w:left w:val="single" w:sz="4" w:space="0" w:color="000000"/>
              <w:bottom w:val="single" w:sz="4" w:space="0" w:color="000000"/>
              <w:right w:val="single" w:sz="4" w:space="0" w:color="000000"/>
            </w:tcBorders>
          </w:tcPr>
          <w:p w14:paraId="2DF1C31F" w14:textId="67825E86" w:rsidR="00A27719" w:rsidRPr="004D1ECD" w:rsidRDefault="00A27719" w:rsidP="00A27719">
            <w:pPr>
              <w:snapToGrid w:val="0"/>
              <w:jc w:val="both"/>
              <w:rPr>
                <w:rFonts w:cs="Times New Roman"/>
                <w:sz w:val="22"/>
                <w:szCs w:val="22"/>
                <w:shd w:val="clear" w:color="auto" w:fill="FFFF00"/>
              </w:rPr>
            </w:pPr>
            <w:r w:rsidRPr="00EC39B3">
              <w:rPr>
                <w:rFonts w:cs="Times New Roman"/>
                <w:sz w:val="22"/>
                <w:szCs w:val="22"/>
              </w:rPr>
              <w:t>Registrar and Transfer Agent to the Issue, in this case being</w:t>
            </w:r>
            <w:r>
              <w:rPr>
                <w:rFonts w:cs="Times New Roman"/>
                <w:sz w:val="22"/>
                <w:szCs w:val="22"/>
              </w:rPr>
              <w:t xml:space="preserve"> </w:t>
            </w:r>
            <w:r w:rsidR="00BA7C4C" w:rsidRPr="00BA7C4C">
              <w:rPr>
                <w:rFonts w:cs="Times New Roman"/>
                <w:sz w:val="22"/>
                <w:szCs w:val="22"/>
              </w:rPr>
              <w:t>Karvy Fintech Private Limited</w:t>
            </w:r>
          </w:p>
        </w:tc>
      </w:tr>
      <w:tr w:rsidR="00A27719" w:rsidRPr="004D1ECD" w14:paraId="58F6D65D" w14:textId="77777777" w:rsidTr="00344487">
        <w:tc>
          <w:tcPr>
            <w:tcW w:w="2410" w:type="dxa"/>
            <w:tcBorders>
              <w:top w:val="single" w:sz="4" w:space="0" w:color="000000"/>
              <w:left w:val="single" w:sz="4" w:space="0" w:color="000000"/>
              <w:bottom w:val="single" w:sz="4" w:space="0" w:color="000000"/>
            </w:tcBorders>
          </w:tcPr>
          <w:p w14:paraId="116BCA88" w14:textId="77777777" w:rsidR="00A27719" w:rsidRPr="004D1ECD" w:rsidRDefault="00A27719" w:rsidP="00A27719">
            <w:pPr>
              <w:snapToGrid w:val="0"/>
              <w:rPr>
                <w:rFonts w:cs="Times New Roman"/>
                <w:sz w:val="22"/>
                <w:szCs w:val="22"/>
              </w:rPr>
            </w:pPr>
            <w:r w:rsidRPr="004D1ECD">
              <w:rPr>
                <w:rFonts w:cs="Times New Roman"/>
                <w:sz w:val="22"/>
                <w:szCs w:val="22"/>
              </w:rPr>
              <w:t>ROC</w:t>
            </w:r>
          </w:p>
        </w:tc>
        <w:tc>
          <w:tcPr>
            <w:tcW w:w="6804" w:type="dxa"/>
            <w:tcBorders>
              <w:top w:val="single" w:sz="4" w:space="0" w:color="000000"/>
              <w:left w:val="single" w:sz="4" w:space="0" w:color="000000"/>
              <w:bottom w:val="single" w:sz="4" w:space="0" w:color="000000"/>
              <w:right w:val="single" w:sz="4" w:space="0" w:color="000000"/>
            </w:tcBorders>
          </w:tcPr>
          <w:p w14:paraId="6F458471" w14:textId="77777777" w:rsidR="00A27719" w:rsidRPr="004D1ECD" w:rsidRDefault="00A27719" w:rsidP="00A27719">
            <w:pPr>
              <w:snapToGrid w:val="0"/>
              <w:jc w:val="both"/>
              <w:rPr>
                <w:rFonts w:cs="Times New Roman"/>
                <w:sz w:val="22"/>
                <w:szCs w:val="22"/>
              </w:rPr>
            </w:pPr>
            <w:r w:rsidRPr="004D1ECD">
              <w:rPr>
                <w:rFonts w:cs="Times New Roman"/>
                <w:sz w:val="22"/>
                <w:szCs w:val="22"/>
              </w:rPr>
              <w:t>Registrar of Companies.</w:t>
            </w:r>
          </w:p>
        </w:tc>
      </w:tr>
      <w:tr w:rsidR="00A27719" w:rsidRPr="004D1ECD" w14:paraId="061DFAE3" w14:textId="77777777" w:rsidTr="00344487">
        <w:tc>
          <w:tcPr>
            <w:tcW w:w="2410" w:type="dxa"/>
            <w:tcBorders>
              <w:top w:val="single" w:sz="4" w:space="0" w:color="000000"/>
              <w:left w:val="single" w:sz="4" w:space="0" w:color="000000"/>
              <w:bottom w:val="single" w:sz="4" w:space="0" w:color="000000"/>
            </w:tcBorders>
          </w:tcPr>
          <w:p w14:paraId="108A9C9B" w14:textId="77777777" w:rsidR="00A27719" w:rsidRPr="004D1ECD" w:rsidRDefault="00A27719" w:rsidP="00A27719">
            <w:pPr>
              <w:snapToGrid w:val="0"/>
              <w:rPr>
                <w:rFonts w:cs="Times New Roman"/>
                <w:sz w:val="22"/>
                <w:szCs w:val="22"/>
              </w:rPr>
            </w:pPr>
            <w:r w:rsidRPr="004D1ECD">
              <w:rPr>
                <w:rFonts w:cs="Times New Roman"/>
                <w:sz w:val="22"/>
                <w:szCs w:val="22"/>
              </w:rPr>
              <w:t>Rs. / INR</w:t>
            </w:r>
          </w:p>
        </w:tc>
        <w:tc>
          <w:tcPr>
            <w:tcW w:w="6804" w:type="dxa"/>
            <w:tcBorders>
              <w:top w:val="single" w:sz="4" w:space="0" w:color="000000"/>
              <w:left w:val="single" w:sz="4" w:space="0" w:color="000000"/>
              <w:bottom w:val="single" w:sz="4" w:space="0" w:color="000000"/>
              <w:right w:val="single" w:sz="4" w:space="0" w:color="000000"/>
            </w:tcBorders>
          </w:tcPr>
          <w:p w14:paraId="30A6B296" w14:textId="77777777" w:rsidR="00A27719" w:rsidRPr="004D1ECD" w:rsidRDefault="00A27719" w:rsidP="00A27719">
            <w:pPr>
              <w:snapToGrid w:val="0"/>
              <w:jc w:val="both"/>
              <w:rPr>
                <w:rFonts w:cs="Times New Roman"/>
                <w:sz w:val="22"/>
                <w:szCs w:val="22"/>
              </w:rPr>
            </w:pPr>
            <w:r w:rsidRPr="004D1ECD">
              <w:rPr>
                <w:rFonts w:cs="Times New Roman"/>
                <w:sz w:val="22"/>
                <w:szCs w:val="22"/>
              </w:rPr>
              <w:t>Indian Rupee.</w:t>
            </w:r>
          </w:p>
        </w:tc>
      </w:tr>
      <w:tr w:rsidR="00A27719" w:rsidRPr="004D1ECD" w14:paraId="67CE31EE" w14:textId="77777777" w:rsidTr="00344487">
        <w:tc>
          <w:tcPr>
            <w:tcW w:w="2410" w:type="dxa"/>
            <w:tcBorders>
              <w:top w:val="single" w:sz="4" w:space="0" w:color="000000"/>
              <w:left w:val="single" w:sz="4" w:space="0" w:color="000000"/>
              <w:bottom w:val="single" w:sz="4" w:space="0" w:color="000000"/>
            </w:tcBorders>
          </w:tcPr>
          <w:p w14:paraId="472E9A80" w14:textId="77777777" w:rsidR="00A27719" w:rsidRPr="004D1ECD" w:rsidRDefault="00A27719" w:rsidP="00A27719">
            <w:pPr>
              <w:snapToGrid w:val="0"/>
              <w:rPr>
                <w:rFonts w:cs="Times New Roman"/>
                <w:sz w:val="22"/>
                <w:szCs w:val="22"/>
              </w:rPr>
            </w:pPr>
            <w:r w:rsidRPr="004D1ECD">
              <w:rPr>
                <w:rFonts w:cs="Times New Roman"/>
                <w:sz w:val="22"/>
                <w:szCs w:val="22"/>
              </w:rPr>
              <w:t xml:space="preserve">RTGS </w:t>
            </w:r>
          </w:p>
        </w:tc>
        <w:tc>
          <w:tcPr>
            <w:tcW w:w="6804" w:type="dxa"/>
            <w:tcBorders>
              <w:top w:val="single" w:sz="4" w:space="0" w:color="000000"/>
              <w:left w:val="single" w:sz="4" w:space="0" w:color="000000"/>
              <w:bottom w:val="single" w:sz="4" w:space="0" w:color="000000"/>
              <w:right w:val="single" w:sz="4" w:space="0" w:color="000000"/>
            </w:tcBorders>
          </w:tcPr>
          <w:p w14:paraId="61E9F7A4" w14:textId="77777777" w:rsidR="00A27719" w:rsidRPr="004D1ECD" w:rsidRDefault="00A27719" w:rsidP="00A27719">
            <w:pPr>
              <w:snapToGrid w:val="0"/>
              <w:jc w:val="both"/>
              <w:rPr>
                <w:rFonts w:cs="Times New Roman"/>
                <w:sz w:val="22"/>
                <w:szCs w:val="22"/>
              </w:rPr>
            </w:pPr>
            <w:r w:rsidRPr="004D1ECD">
              <w:rPr>
                <w:rFonts w:cs="Times New Roman"/>
                <w:sz w:val="22"/>
                <w:szCs w:val="22"/>
              </w:rPr>
              <w:t>Real Time Gross Settlement.</w:t>
            </w:r>
          </w:p>
        </w:tc>
      </w:tr>
      <w:tr w:rsidR="00A27719" w:rsidRPr="004D1ECD" w14:paraId="63D46771" w14:textId="77777777" w:rsidTr="00344487">
        <w:tc>
          <w:tcPr>
            <w:tcW w:w="2410" w:type="dxa"/>
            <w:tcBorders>
              <w:top w:val="single" w:sz="4" w:space="0" w:color="000000"/>
              <w:left w:val="single" w:sz="4" w:space="0" w:color="000000"/>
              <w:bottom w:val="single" w:sz="4" w:space="0" w:color="000000"/>
            </w:tcBorders>
          </w:tcPr>
          <w:p w14:paraId="6C5E721E" w14:textId="77777777" w:rsidR="00A27719" w:rsidRPr="004D1ECD" w:rsidRDefault="00A27719" w:rsidP="00A27719">
            <w:pPr>
              <w:snapToGrid w:val="0"/>
              <w:rPr>
                <w:rFonts w:cs="Times New Roman"/>
                <w:sz w:val="22"/>
                <w:szCs w:val="22"/>
              </w:rPr>
            </w:pPr>
            <w:r w:rsidRPr="004D1ECD">
              <w:rPr>
                <w:rFonts w:cs="Times New Roman"/>
                <w:sz w:val="22"/>
                <w:szCs w:val="22"/>
              </w:rPr>
              <w:t>SEBI</w:t>
            </w:r>
          </w:p>
        </w:tc>
        <w:tc>
          <w:tcPr>
            <w:tcW w:w="6804" w:type="dxa"/>
            <w:tcBorders>
              <w:top w:val="single" w:sz="4" w:space="0" w:color="000000"/>
              <w:left w:val="single" w:sz="4" w:space="0" w:color="000000"/>
              <w:bottom w:val="single" w:sz="4" w:space="0" w:color="000000"/>
              <w:right w:val="single" w:sz="4" w:space="0" w:color="000000"/>
            </w:tcBorders>
          </w:tcPr>
          <w:p w14:paraId="7E4CCFFF" w14:textId="77777777" w:rsidR="00A27719" w:rsidRPr="004D1ECD" w:rsidRDefault="00A27719" w:rsidP="00A27719">
            <w:pPr>
              <w:snapToGrid w:val="0"/>
              <w:jc w:val="both"/>
              <w:rPr>
                <w:rFonts w:cs="Times New Roman"/>
                <w:sz w:val="22"/>
                <w:szCs w:val="22"/>
              </w:rPr>
            </w:pPr>
            <w:r w:rsidRPr="004D1ECD">
              <w:rPr>
                <w:rFonts w:cs="Times New Roman"/>
                <w:sz w:val="22"/>
                <w:szCs w:val="22"/>
              </w:rPr>
              <w:t>Securities and Exchange Board of India constituted under the Securities and Exchange Board of India Act, 1992 (as amended from time to time).</w:t>
            </w:r>
          </w:p>
        </w:tc>
      </w:tr>
      <w:tr w:rsidR="00A27719" w:rsidRPr="004D1ECD" w14:paraId="10F4A834" w14:textId="77777777" w:rsidTr="00344487">
        <w:trPr>
          <w:trHeight w:val="134"/>
        </w:trPr>
        <w:tc>
          <w:tcPr>
            <w:tcW w:w="2410" w:type="dxa"/>
            <w:tcBorders>
              <w:top w:val="single" w:sz="4" w:space="0" w:color="000000"/>
              <w:left w:val="single" w:sz="4" w:space="0" w:color="000000"/>
              <w:bottom w:val="single" w:sz="4" w:space="0" w:color="auto"/>
            </w:tcBorders>
          </w:tcPr>
          <w:p w14:paraId="669132FD" w14:textId="77777777" w:rsidR="00A27719" w:rsidRPr="004D1ECD" w:rsidRDefault="00A27719" w:rsidP="00A27719">
            <w:pPr>
              <w:snapToGrid w:val="0"/>
              <w:rPr>
                <w:rFonts w:cs="Times New Roman"/>
                <w:sz w:val="22"/>
                <w:szCs w:val="22"/>
                <w:highlight w:val="yellow"/>
              </w:rPr>
            </w:pPr>
            <w:r w:rsidRPr="004D1ECD">
              <w:rPr>
                <w:rFonts w:cs="Times New Roman"/>
                <w:sz w:val="22"/>
                <w:szCs w:val="22"/>
              </w:rPr>
              <w:t>SEBI Debt Listing Regulations</w:t>
            </w:r>
          </w:p>
        </w:tc>
        <w:tc>
          <w:tcPr>
            <w:tcW w:w="6804" w:type="dxa"/>
            <w:tcBorders>
              <w:top w:val="single" w:sz="4" w:space="0" w:color="000000"/>
              <w:left w:val="single" w:sz="4" w:space="0" w:color="000000"/>
              <w:bottom w:val="single" w:sz="4" w:space="0" w:color="auto"/>
              <w:right w:val="single" w:sz="4" w:space="0" w:color="000000"/>
            </w:tcBorders>
          </w:tcPr>
          <w:p w14:paraId="6B5E050D" w14:textId="77777777" w:rsidR="00A27719" w:rsidRPr="004D1ECD" w:rsidRDefault="00A27719" w:rsidP="00A27719">
            <w:pPr>
              <w:snapToGrid w:val="0"/>
              <w:jc w:val="both"/>
              <w:rPr>
                <w:rFonts w:cs="Times New Roman"/>
                <w:sz w:val="22"/>
                <w:szCs w:val="22"/>
                <w:highlight w:val="yellow"/>
              </w:rPr>
            </w:pPr>
            <w:r w:rsidRPr="004D1ECD">
              <w:rPr>
                <w:rFonts w:cs="Times New Roman"/>
                <w:sz w:val="22"/>
                <w:szCs w:val="22"/>
              </w:rPr>
              <w:t>The Securities and Exchange Board of India (Issue and Listing of Debt Securities) Regulation, 2008 issued by SEBI, as amended from time to time.</w:t>
            </w:r>
          </w:p>
        </w:tc>
      </w:tr>
      <w:tr w:rsidR="00A27719" w:rsidRPr="004D1ECD" w14:paraId="2657B619" w14:textId="77777777" w:rsidTr="00344487">
        <w:tc>
          <w:tcPr>
            <w:tcW w:w="2410" w:type="dxa"/>
            <w:tcBorders>
              <w:top w:val="single" w:sz="4" w:space="0" w:color="000000"/>
              <w:left w:val="single" w:sz="4" w:space="0" w:color="000000"/>
              <w:bottom w:val="single" w:sz="4" w:space="0" w:color="000000"/>
            </w:tcBorders>
          </w:tcPr>
          <w:p w14:paraId="14E59CB3" w14:textId="77777777" w:rsidR="00A27719" w:rsidRPr="004D1ECD" w:rsidRDefault="00A27719" w:rsidP="00A27719">
            <w:pPr>
              <w:snapToGrid w:val="0"/>
              <w:rPr>
                <w:rFonts w:cs="Times New Roman"/>
                <w:sz w:val="22"/>
                <w:szCs w:val="22"/>
              </w:rPr>
            </w:pPr>
            <w:r w:rsidRPr="004D1ECD">
              <w:rPr>
                <w:rFonts w:cs="Times New Roman"/>
                <w:sz w:val="22"/>
                <w:szCs w:val="22"/>
              </w:rPr>
              <w:t>TDS</w:t>
            </w:r>
          </w:p>
        </w:tc>
        <w:tc>
          <w:tcPr>
            <w:tcW w:w="6804" w:type="dxa"/>
            <w:tcBorders>
              <w:top w:val="single" w:sz="4" w:space="0" w:color="000000"/>
              <w:left w:val="single" w:sz="4" w:space="0" w:color="000000"/>
              <w:bottom w:val="single" w:sz="4" w:space="0" w:color="000000"/>
              <w:right w:val="single" w:sz="4" w:space="0" w:color="000000"/>
            </w:tcBorders>
          </w:tcPr>
          <w:p w14:paraId="47B92F48" w14:textId="77777777" w:rsidR="00A27719" w:rsidRPr="00837793" w:rsidRDefault="00A27719" w:rsidP="00A27719">
            <w:pPr>
              <w:snapToGrid w:val="0"/>
              <w:jc w:val="both"/>
              <w:rPr>
                <w:rFonts w:cs="Times New Roman"/>
                <w:sz w:val="22"/>
                <w:szCs w:val="22"/>
              </w:rPr>
            </w:pPr>
            <w:r w:rsidRPr="00837793">
              <w:rPr>
                <w:rFonts w:cs="Times New Roman"/>
                <w:sz w:val="22"/>
                <w:szCs w:val="22"/>
              </w:rPr>
              <w:t>Tax Deducted at Source.</w:t>
            </w:r>
          </w:p>
        </w:tc>
      </w:tr>
      <w:tr w:rsidR="00A27719" w:rsidRPr="004D1ECD" w14:paraId="3D744426" w14:textId="77777777" w:rsidTr="00344487">
        <w:tc>
          <w:tcPr>
            <w:tcW w:w="2410" w:type="dxa"/>
            <w:tcBorders>
              <w:top w:val="single" w:sz="4" w:space="0" w:color="000000"/>
              <w:left w:val="single" w:sz="4" w:space="0" w:color="000000"/>
              <w:bottom w:val="single" w:sz="4" w:space="0" w:color="000000"/>
            </w:tcBorders>
          </w:tcPr>
          <w:p w14:paraId="0DF1A7DD" w14:textId="77777777" w:rsidR="00A27719" w:rsidRPr="004D1ECD" w:rsidRDefault="00A27719" w:rsidP="00A27719">
            <w:pPr>
              <w:snapToGrid w:val="0"/>
              <w:rPr>
                <w:rFonts w:cs="Times New Roman"/>
                <w:sz w:val="22"/>
                <w:szCs w:val="22"/>
              </w:rPr>
            </w:pPr>
            <w:r w:rsidRPr="004D1ECD">
              <w:rPr>
                <w:rFonts w:cs="Times New Roman"/>
                <w:sz w:val="22"/>
                <w:szCs w:val="22"/>
              </w:rPr>
              <w:t>The Companies Act/ the Act</w:t>
            </w:r>
          </w:p>
        </w:tc>
        <w:tc>
          <w:tcPr>
            <w:tcW w:w="6804" w:type="dxa"/>
            <w:tcBorders>
              <w:top w:val="single" w:sz="4" w:space="0" w:color="000000"/>
              <w:left w:val="single" w:sz="4" w:space="0" w:color="000000"/>
              <w:bottom w:val="single" w:sz="4" w:space="0" w:color="000000"/>
              <w:right w:val="single" w:sz="4" w:space="0" w:color="000000"/>
            </w:tcBorders>
          </w:tcPr>
          <w:p w14:paraId="0AC18767" w14:textId="77777777" w:rsidR="00A27719" w:rsidRPr="00837793" w:rsidRDefault="00A27719" w:rsidP="00A27719">
            <w:pPr>
              <w:snapToGrid w:val="0"/>
              <w:jc w:val="both"/>
              <w:rPr>
                <w:rFonts w:cs="Times New Roman"/>
                <w:sz w:val="22"/>
                <w:szCs w:val="22"/>
              </w:rPr>
            </w:pPr>
            <w:r w:rsidRPr="00716A12">
              <w:rPr>
                <w:rFonts w:cs="Times New Roman"/>
                <w:sz w:val="22"/>
                <w:szCs w:val="22"/>
              </w:rPr>
              <w:t>The Companies Act, 1956 as amended from time to time and to the extent repealed and replaced, by the Companies Act, 2013 shall mean the Companies Act, 2013 and the relevant rules issued thereunder.</w:t>
            </w:r>
          </w:p>
        </w:tc>
      </w:tr>
      <w:tr w:rsidR="00A27719" w:rsidRPr="004D1ECD" w14:paraId="3095154C" w14:textId="77777777" w:rsidTr="00344487">
        <w:tc>
          <w:tcPr>
            <w:tcW w:w="2410" w:type="dxa"/>
            <w:tcBorders>
              <w:top w:val="single" w:sz="4" w:space="0" w:color="000000"/>
              <w:left w:val="single" w:sz="4" w:space="0" w:color="000000"/>
              <w:bottom w:val="single" w:sz="4" w:space="0" w:color="000000"/>
            </w:tcBorders>
          </w:tcPr>
          <w:p w14:paraId="30673574" w14:textId="77777777" w:rsidR="00A27719" w:rsidRPr="004D1ECD" w:rsidRDefault="00A27719" w:rsidP="00A27719">
            <w:pPr>
              <w:snapToGrid w:val="0"/>
              <w:rPr>
                <w:rFonts w:cs="Times New Roman"/>
                <w:sz w:val="22"/>
                <w:szCs w:val="22"/>
              </w:rPr>
            </w:pPr>
            <w:r w:rsidRPr="004D1ECD">
              <w:rPr>
                <w:rFonts w:cs="Times New Roman"/>
                <w:sz w:val="22"/>
                <w:szCs w:val="22"/>
              </w:rPr>
              <w:t>Terms &amp; Conditions</w:t>
            </w:r>
          </w:p>
        </w:tc>
        <w:tc>
          <w:tcPr>
            <w:tcW w:w="6804" w:type="dxa"/>
            <w:tcBorders>
              <w:top w:val="single" w:sz="4" w:space="0" w:color="000000"/>
              <w:left w:val="single" w:sz="4" w:space="0" w:color="000000"/>
              <w:bottom w:val="single" w:sz="4" w:space="0" w:color="000000"/>
              <w:right w:val="single" w:sz="4" w:space="0" w:color="000000"/>
            </w:tcBorders>
          </w:tcPr>
          <w:p w14:paraId="027A8035" w14:textId="77777777" w:rsidR="00A27719" w:rsidRPr="00837793" w:rsidRDefault="00A27719" w:rsidP="00A27719">
            <w:pPr>
              <w:snapToGrid w:val="0"/>
              <w:jc w:val="both"/>
              <w:rPr>
                <w:rFonts w:cs="Times New Roman"/>
                <w:sz w:val="22"/>
                <w:szCs w:val="22"/>
              </w:rPr>
            </w:pPr>
            <w:r w:rsidRPr="00837793">
              <w:rPr>
                <w:rFonts w:cs="Times New Roman"/>
                <w:sz w:val="22"/>
                <w:szCs w:val="22"/>
              </w:rPr>
              <w:t>Shall mean the terms and conditions pertaining to the Issue as outlined in the Transaction Documents.</w:t>
            </w:r>
          </w:p>
        </w:tc>
      </w:tr>
      <w:tr w:rsidR="00A27719" w:rsidRPr="004D1ECD" w14:paraId="33F3F9C8" w14:textId="77777777" w:rsidTr="00344487">
        <w:trPr>
          <w:trHeight w:val="53"/>
        </w:trPr>
        <w:tc>
          <w:tcPr>
            <w:tcW w:w="2410" w:type="dxa"/>
            <w:tcBorders>
              <w:top w:val="single" w:sz="4" w:space="0" w:color="000000"/>
              <w:left w:val="single" w:sz="4" w:space="0" w:color="000000"/>
              <w:bottom w:val="single" w:sz="4" w:space="0" w:color="000000"/>
            </w:tcBorders>
          </w:tcPr>
          <w:p w14:paraId="625EC63F" w14:textId="77777777" w:rsidR="00A27719" w:rsidRPr="004D1ECD" w:rsidRDefault="00A27719" w:rsidP="00A27719">
            <w:pPr>
              <w:snapToGrid w:val="0"/>
              <w:rPr>
                <w:rFonts w:cs="Times New Roman"/>
                <w:sz w:val="22"/>
                <w:szCs w:val="22"/>
              </w:rPr>
            </w:pPr>
            <w:r w:rsidRPr="004D1ECD">
              <w:rPr>
                <w:rFonts w:cs="Times New Roman"/>
                <w:sz w:val="22"/>
                <w:szCs w:val="22"/>
              </w:rPr>
              <w:t>Transaction Documents</w:t>
            </w:r>
          </w:p>
        </w:tc>
        <w:tc>
          <w:tcPr>
            <w:tcW w:w="6804" w:type="dxa"/>
            <w:tcBorders>
              <w:top w:val="single" w:sz="4" w:space="0" w:color="000000"/>
              <w:left w:val="single" w:sz="4" w:space="0" w:color="000000"/>
              <w:bottom w:val="single" w:sz="4" w:space="0" w:color="000000"/>
              <w:right w:val="single" w:sz="4" w:space="0" w:color="000000"/>
            </w:tcBorders>
          </w:tcPr>
          <w:p w14:paraId="68E85439" w14:textId="73820E85" w:rsidR="00A27719" w:rsidRPr="00837793" w:rsidRDefault="00A27719" w:rsidP="00A27719">
            <w:pPr>
              <w:snapToGrid w:val="0"/>
              <w:jc w:val="both"/>
              <w:rPr>
                <w:rFonts w:cs="Times New Roman"/>
                <w:sz w:val="22"/>
                <w:szCs w:val="22"/>
              </w:rPr>
            </w:pPr>
            <w:r w:rsidRPr="00837793">
              <w:rPr>
                <w:rFonts w:cs="Times New Roman"/>
                <w:sz w:val="22"/>
                <w:szCs w:val="22"/>
              </w:rPr>
              <w:t xml:space="preserve">Shall mean the documents executed or to be executed in relation to the issuance of the Debentures as more particularly set out in </w:t>
            </w:r>
            <w:r>
              <w:rPr>
                <w:rFonts w:cs="Times New Roman"/>
                <w:sz w:val="22"/>
                <w:szCs w:val="22"/>
                <w:lang w:val="en-US"/>
              </w:rPr>
              <w:t>SECTION 8</w:t>
            </w:r>
            <w:r w:rsidR="00CC5252">
              <w:rPr>
                <w:rFonts w:cs="Times New Roman"/>
                <w:sz w:val="22"/>
                <w:szCs w:val="22"/>
                <w:lang w:val="en-US"/>
              </w:rPr>
              <w:t xml:space="preserve"> and shall include</w:t>
            </w:r>
            <w:r w:rsidR="00CC5252" w:rsidRPr="00CC5252">
              <w:rPr>
                <w:rFonts w:cs="Times New Roman"/>
                <w:sz w:val="22"/>
                <w:szCs w:val="22"/>
                <w:lang w:val="en-US"/>
              </w:rPr>
              <w:t xml:space="preserve"> the Information Memorandum, the Private Placement Offer cum Application Letter, the Debenture Trustee Agreement, shareholder resolution authorising private placement of debentures under Section 42 of the Companies Act, 2013, board resolution authorising the issuance of Debentures under Section 179 of the Companies Act, 2013, the credit rating letter from the Rating Agency, the consent letter from the Debenture Trustee, th</w:t>
            </w:r>
            <w:r w:rsidR="00797C27">
              <w:rPr>
                <w:rFonts w:cs="Times New Roman"/>
                <w:sz w:val="22"/>
                <w:szCs w:val="22"/>
                <w:lang w:val="en-US"/>
              </w:rPr>
              <w:t xml:space="preserve">e Debenture Trust </w:t>
            </w:r>
            <w:r w:rsidR="00CC5252" w:rsidRPr="00CC5252">
              <w:rPr>
                <w:rFonts w:cs="Times New Roman"/>
                <w:sz w:val="22"/>
                <w:szCs w:val="22"/>
                <w:lang w:val="en-US"/>
              </w:rPr>
              <w:t>Deed and any other document that may be designated by the Debenture Trustee as a Transaction Document</w:t>
            </w:r>
            <w:r w:rsidR="00CC5252">
              <w:rPr>
                <w:rFonts w:cs="Times New Roman"/>
                <w:sz w:val="22"/>
                <w:szCs w:val="22"/>
                <w:lang w:val="en-US"/>
              </w:rPr>
              <w:t>.</w:t>
            </w:r>
          </w:p>
        </w:tc>
      </w:tr>
      <w:tr w:rsidR="00A27719" w:rsidRPr="004D1ECD" w14:paraId="199234F9" w14:textId="77777777" w:rsidTr="00344487">
        <w:tc>
          <w:tcPr>
            <w:tcW w:w="2410" w:type="dxa"/>
            <w:tcBorders>
              <w:top w:val="single" w:sz="4" w:space="0" w:color="000000"/>
              <w:left w:val="single" w:sz="4" w:space="0" w:color="000000"/>
              <w:bottom w:val="single" w:sz="4" w:space="0" w:color="000000"/>
            </w:tcBorders>
          </w:tcPr>
          <w:p w14:paraId="31C236CA" w14:textId="77777777" w:rsidR="00A27719" w:rsidRPr="004D1ECD" w:rsidRDefault="00A27719" w:rsidP="00A27719">
            <w:pPr>
              <w:snapToGrid w:val="0"/>
              <w:rPr>
                <w:rFonts w:cs="Times New Roman"/>
                <w:sz w:val="22"/>
                <w:szCs w:val="22"/>
              </w:rPr>
            </w:pPr>
            <w:r w:rsidRPr="004D1ECD">
              <w:rPr>
                <w:rFonts w:cs="Times New Roman"/>
                <w:sz w:val="22"/>
                <w:szCs w:val="22"/>
              </w:rPr>
              <w:t>WDM</w:t>
            </w:r>
          </w:p>
        </w:tc>
        <w:tc>
          <w:tcPr>
            <w:tcW w:w="6804" w:type="dxa"/>
            <w:tcBorders>
              <w:top w:val="single" w:sz="4" w:space="0" w:color="000000"/>
              <w:left w:val="single" w:sz="4" w:space="0" w:color="000000"/>
              <w:bottom w:val="single" w:sz="4" w:space="0" w:color="000000"/>
              <w:right w:val="single" w:sz="4" w:space="0" w:color="000000"/>
            </w:tcBorders>
          </w:tcPr>
          <w:p w14:paraId="02BCA1A7" w14:textId="77777777" w:rsidR="00A27719" w:rsidRPr="004D1ECD" w:rsidRDefault="00A27719" w:rsidP="00A27719">
            <w:pPr>
              <w:snapToGrid w:val="0"/>
              <w:jc w:val="both"/>
              <w:rPr>
                <w:rFonts w:cs="Times New Roman"/>
                <w:sz w:val="22"/>
                <w:szCs w:val="22"/>
              </w:rPr>
            </w:pPr>
            <w:r w:rsidRPr="004D1ECD">
              <w:rPr>
                <w:rFonts w:cs="Times New Roman"/>
                <w:sz w:val="22"/>
                <w:szCs w:val="22"/>
              </w:rPr>
              <w:t>Wholesale Debt Market</w:t>
            </w:r>
            <w:r>
              <w:rPr>
                <w:rFonts w:cs="Times New Roman"/>
                <w:sz w:val="22"/>
                <w:szCs w:val="22"/>
              </w:rPr>
              <w:t xml:space="preserve"> segment of the BSE</w:t>
            </w:r>
            <w:r w:rsidRPr="004D1ECD">
              <w:rPr>
                <w:rFonts w:cs="Times New Roman"/>
                <w:sz w:val="22"/>
                <w:szCs w:val="22"/>
              </w:rPr>
              <w:t>.</w:t>
            </w:r>
          </w:p>
        </w:tc>
      </w:tr>
      <w:tr w:rsidR="00A27719" w:rsidRPr="004D1ECD" w14:paraId="646999BD" w14:textId="77777777" w:rsidTr="00344487">
        <w:tc>
          <w:tcPr>
            <w:tcW w:w="2410" w:type="dxa"/>
            <w:tcBorders>
              <w:top w:val="single" w:sz="4" w:space="0" w:color="000000"/>
              <w:left w:val="single" w:sz="4" w:space="0" w:color="000000"/>
              <w:bottom w:val="single" w:sz="4" w:space="0" w:color="000000"/>
            </w:tcBorders>
          </w:tcPr>
          <w:p w14:paraId="1906FBDE" w14:textId="77777777" w:rsidR="00A27719" w:rsidRPr="004D1ECD" w:rsidRDefault="00A27719" w:rsidP="00A27719">
            <w:pPr>
              <w:snapToGrid w:val="0"/>
              <w:rPr>
                <w:rFonts w:cs="Times New Roman"/>
                <w:sz w:val="22"/>
                <w:szCs w:val="22"/>
              </w:rPr>
            </w:pPr>
            <w:r w:rsidRPr="004D1ECD">
              <w:rPr>
                <w:rFonts w:cs="Times New Roman"/>
                <w:sz w:val="22"/>
                <w:szCs w:val="22"/>
              </w:rPr>
              <w:t>Wilful Defaulter</w:t>
            </w:r>
          </w:p>
        </w:tc>
        <w:tc>
          <w:tcPr>
            <w:tcW w:w="6804" w:type="dxa"/>
            <w:tcBorders>
              <w:top w:val="single" w:sz="4" w:space="0" w:color="000000"/>
              <w:left w:val="single" w:sz="4" w:space="0" w:color="000000"/>
              <w:bottom w:val="single" w:sz="4" w:space="0" w:color="auto"/>
              <w:right w:val="single" w:sz="4" w:space="0" w:color="000000"/>
            </w:tcBorders>
          </w:tcPr>
          <w:p w14:paraId="3BF94219" w14:textId="77777777" w:rsidR="00A27719" w:rsidRPr="004D1ECD" w:rsidRDefault="00A27719" w:rsidP="00A27719">
            <w:pPr>
              <w:snapToGrid w:val="0"/>
              <w:jc w:val="both"/>
              <w:rPr>
                <w:rFonts w:cs="Times New Roman"/>
                <w:sz w:val="22"/>
                <w:szCs w:val="22"/>
              </w:rPr>
            </w:pPr>
            <w:r w:rsidRPr="004D1ECD">
              <w:rPr>
                <w:rFonts w:cs="Times New Roman"/>
                <w:sz w:val="22"/>
                <w:szCs w:val="22"/>
              </w:rPr>
              <w:t xml:space="preserve">Shall mean an </w:t>
            </w:r>
            <w:r>
              <w:rPr>
                <w:rFonts w:cs="Times New Roman"/>
                <w:sz w:val="22"/>
                <w:szCs w:val="22"/>
              </w:rPr>
              <w:t>i</w:t>
            </w:r>
            <w:r w:rsidRPr="004D1ECD">
              <w:rPr>
                <w:rFonts w:cs="Times New Roman"/>
                <w:sz w:val="22"/>
                <w:szCs w:val="22"/>
              </w:rPr>
              <w:t>ssuer who is categorized as a wilful defaulter by any Bank or financial institution or consortium thereof, in accordance with the guidelines on wilful defaulters issued by the Reserve Bank of India and includes an issuer whose director or promoter is categorized as such in accordance with Regulation 2(n) of SEBI (Issue and Listing of Debt Securities) Regulations, 2008.</w:t>
            </w:r>
          </w:p>
        </w:tc>
      </w:tr>
    </w:tbl>
    <w:p w14:paraId="423BCDA3" w14:textId="77777777" w:rsidR="00207741" w:rsidRPr="004D1ECD" w:rsidRDefault="00207741">
      <w:pPr>
        <w:autoSpaceDE w:val="0"/>
        <w:autoSpaceDN w:val="0"/>
        <w:adjustRightInd w:val="0"/>
        <w:ind w:left="1080"/>
        <w:rPr>
          <w:rFonts w:cs="Times New Roman"/>
          <w:b/>
          <w:sz w:val="22"/>
          <w:szCs w:val="22"/>
        </w:rPr>
      </w:pPr>
      <w:bookmarkStart w:id="3" w:name="_Ref314140874"/>
    </w:p>
    <w:p w14:paraId="0B4CC839" w14:textId="77777777" w:rsidR="00207741" w:rsidRPr="004D1ECD" w:rsidRDefault="00207741" w:rsidP="00180718">
      <w:pPr>
        <w:autoSpaceDE w:val="0"/>
        <w:autoSpaceDN w:val="0"/>
        <w:adjustRightInd w:val="0"/>
        <w:rPr>
          <w:rFonts w:cs="Times New Roman"/>
          <w:b/>
          <w:sz w:val="22"/>
          <w:szCs w:val="22"/>
        </w:rPr>
      </w:pPr>
      <w:r w:rsidRPr="004D1ECD">
        <w:rPr>
          <w:rFonts w:cs="Times New Roman"/>
          <w:b/>
          <w:sz w:val="22"/>
          <w:szCs w:val="22"/>
        </w:rPr>
        <w:br w:type="page"/>
      </w:r>
    </w:p>
    <w:p w14:paraId="1BA9FCAA" w14:textId="77777777" w:rsidR="00207741" w:rsidRPr="00BD4F06" w:rsidRDefault="00207741" w:rsidP="00BD4F06">
      <w:pPr>
        <w:pStyle w:val="IMLevel1"/>
        <w:tabs>
          <w:tab w:val="num" w:pos="0"/>
        </w:tabs>
        <w:ind w:left="0"/>
        <w:rPr>
          <w:sz w:val="22"/>
          <w:szCs w:val="22"/>
        </w:rPr>
      </w:pPr>
      <w:bookmarkStart w:id="4" w:name="_Toc321379222"/>
      <w:bookmarkStart w:id="5" w:name="_Toc506304917"/>
      <w:r w:rsidRPr="004D1ECD">
        <w:rPr>
          <w:sz w:val="22"/>
          <w:szCs w:val="22"/>
        </w:rPr>
        <w:t>NOTICE TO INVESTORS AND DISCLAIMERS</w:t>
      </w:r>
      <w:bookmarkEnd w:id="3"/>
      <w:bookmarkEnd w:id="4"/>
      <w:bookmarkEnd w:id="5"/>
    </w:p>
    <w:p w14:paraId="634EC3F2" w14:textId="77777777" w:rsidR="00207741" w:rsidRPr="004D1ECD" w:rsidRDefault="00207741">
      <w:pPr>
        <w:pStyle w:val="IMLevel2"/>
        <w:spacing w:before="240" w:after="120"/>
      </w:pPr>
      <w:r w:rsidRPr="004D1ECD">
        <w:t>ISSUER’S DISCLAIMER</w:t>
      </w:r>
    </w:p>
    <w:p w14:paraId="5FC011F9" w14:textId="77777777" w:rsidR="00FB2016" w:rsidRPr="004D1ECD" w:rsidRDefault="00207741" w:rsidP="00FB2016">
      <w:pPr>
        <w:jc w:val="both"/>
        <w:rPr>
          <w:rFonts w:cs="Times New Roman"/>
          <w:sz w:val="22"/>
          <w:szCs w:val="22"/>
        </w:rPr>
      </w:pPr>
      <w:r w:rsidRPr="004D1ECD">
        <w:rPr>
          <w:rFonts w:cs="Times New Roman"/>
          <w:sz w:val="22"/>
          <w:szCs w:val="22"/>
        </w:rPr>
        <w:t>This Information Memorandum is neither a prospectus nor a statement in lieu of a prospectus and should not be construed to be a prospectus or a statement in lieu of a prospectus under the Companies Act. The issue of the Debentures to be listed on the WDM segment of the BSE is being made strictly on a private placement basis. Multiple copies hereof given to the same entity shall be deemed to be given to the same person and shall be treated as such. This Information Memorandum does not constitute and shall not be deemed to constitute an offer or invitation to subscribe to the Debentures to the public in general.</w:t>
      </w:r>
      <w:r w:rsidR="00067E3C">
        <w:rPr>
          <w:rFonts w:cs="Times New Roman"/>
          <w:sz w:val="22"/>
          <w:szCs w:val="22"/>
        </w:rPr>
        <w:t xml:space="preserve"> </w:t>
      </w:r>
      <w:r w:rsidR="00067E3C" w:rsidRPr="00072E10">
        <w:rPr>
          <w:rFonts w:cs="Times New Roman"/>
          <w:sz w:val="22"/>
          <w:szCs w:val="22"/>
        </w:rPr>
        <w:t xml:space="preserve">The Issuer has mandated </w:t>
      </w:r>
      <w:r w:rsidR="00B0644D">
        <w:rPr>
          <w:rFonts w:cs="Times New Roman"/>
          <w:sz w:val="22"/>
          <w:szCs w:val="22"/>
        </w:rPr>
        <w:t xml:space="preserve">Vivriti </w:t>
      </w:r>
      <w:r w:rsidR="00EA1AB1">
        <w:rPr>
          <w:rFonts w:cs="Times New Roman"/>
          <w:sz w:val="22"/>
          <w:szCs w:val="22"/>
        </w:rPr>
        <w:t xml:space="preserve">Capital </w:t>
      </w:r>
      <w:r w:rsidR="00B0644D">
        <w:rPr>
          <w:rFonts w:cs="Times New Roman"/>
          <w:sz w:val="22"/>
          <w:szCs w:val="22"/>
        </w:rPr>
        <w:t xml:space="preserve">Private </w:t>
      </w:r>
      <w:r w:rsidR="00067E3C" w:rsidRPr="00072E10">
        <w:rPr>
          <w:rFonts w:cs="Times New Roman"/>
          <w:sz w:val="22"/>
          <w:szCs w:val="22"/>
        </w:rPr>
        <w:t>Limited to act as an arranger for the Debentures and to distribute either itself and/or through its affiliates this Information Memorandum to identified potential investors</w:t>
      </w:r>
    </w:p>
    <w:p w14:paraId="667E6F59" w14:textId="77777777" w:rsidR="00207741" w:rsidRPr="004D1ECD" w:rsidRDefault="00207741">
      <w:pPr>
        <w:spacing w:before="120" w:after="120"/>
        <w:jc w:val="both"/>
        <w:rPr>
          <w:rFonts w:cs="Times New Roman"/>
          <w:sz w:val="22"/>
          <w:szCs w:val="22"/>
          <w:lang w:val="en-US"/>
        </w:rPr>
      </w:pPr>
      <w:r w:rsidRPr="004D1ECD">
        <w:rPr>
          <w:rFonts w:cs="Times New Roman"/>
          <w:sz w:val="22"/>
          <w:szCs w:val="22"/>
          <w:lang w:val="en-US"/>
        </w:rPr>
        <w:t>As per the applicable provisions, it is not necessary for a copy of this Information Memorandum/ Disclosure Document to be filed or submitted to the SEBI for its review and/or approval.  However, pursuant to the provisions of Section 42 of the Act read with the Companies (Prospectus and Allotment of Securities) Rules, 2014, the copy of this Information Memorandum/Private Placement Offer</w:t>
      </w:r>
      <w:r w:rsidR="00C244DB">
        <w:rPr>
          <w:rFonts w:cs="Times New Roman"/>
          <w:sz w:val="22"/>
          <w:szCs w:val="22"/>
          <w:lang w:val="en-US"/>
        </w:rPr>
        <w:t xml:space="preserve"> cum</w:t>
      </w:r>
      <w:r w:rsidRPr="004D1ECD">
        <w:rPr>
          <w:rFonts w:cs="Times New Roman"/>
          <w:sz w:val="22"/>
          <w:szCs w:val="22"/>
          <w:lang w:val="en-US"/>
        </w:rPr>
        <w:t xml:space="preserve"> </w:t>
      </w:r>
      <w:r w:rsidR="00C244DB">
        <w:rPr>
          <w:rFonts w:cs="Times New Roman"/>
          <w:sz w:val="22"/>
          <w:szCs w:val="22"/>
          <w:lang w:val="en-US"/>
        </w:rPr>
        <w:t xml:space="preserve">Application </w:t>
      </w:r>
      <w:r w:rsidRPr="004D1ECD">
        <w:rPr>
          <w:rFonts w:cs="Times New Roman"/>
          <w:sz w:val="22"/>
          <w:szCs w:val="22"/>
          <w:lang w:val="en-US"/>
        </w:rPr>
        <w:t>Letter</w:t>
      </w:r>
      <w:r w:rsidR="00C244DB">
        <w:rPr>
          <w:rFonts w:cs="Times New Roman"/>
          <w:sz w:val="22"/>
          <w:szCs w:val="22"/>
          <w:lang w:val="en-US"/>
        </w:rPr>
        <w:t>(s)</w:t>
      </w:r>
      <w:r w:rsidRPr="004D1ECD">
        <w:rPr>
          <w:rFonts w:cs="Times New Roman"/>
          <w:sz w:val="22"/>
          <w:szCs w:val="22"/>
          <w:lang w:val="en-US"/>
        </w:rPr>
        <w:t xml:space="preserve"> shall be filed with the ROC and SEBI within the stipulated timelines under the Companies Act.</w:t>
      </w:r>
    </w:p>
    <w:p w14:paraId="1B8286C5" w14:textId="77777777" w:rsidR="00207741" w:rsidRPr="004D1ECD" w:rsidRDefault="00207741">
      <w:pPr>
        <w:spacing w:before="120" w:after="120"/>
        <w:jc w:val="both"/>
        <w:rPr>
          <w:rFonts w:cs="Times New Roman"/>
          <w:sz w:val="22"/>
          <w:szCs w:val="22"/>
        </w:rPr>
      </w:pPr>
      <w:r w:rsidRPr="004D1ECD">
        <w:rPr>
          <w:rFonts w:cs="Times New Roman"/>
          <w:sz w:val="22"/>
          <w:szCs w:val="22"/>
        </w:rPr>
        <w:t>This Information Memorandum has been prepared in conformity with the SEBI Debt Listing Regulations as amended from time to time and the applicable RBI Circulars governing private placements of debentures by NBFCs. This Information Memorandum has been prepared solely to provide general information about the Issuer to the eligible investors to whom it is addressed and who are willing and eligible to subscribe to the Debentures. This Information Memorandum does not purport to contain all the information that any eligible investor may require. Further, this Information Memorandum has been prepared for informational purposes relating to this transaction only and upon the express understanding that it will be used only for the purposes set forth herein.</w:t>
      </w:r>
    </w:p>
    <w:p w14:paraId="7978FA72"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Neither this Information Memorandum nor any other information supplied in connection with the Debentures is intended to provide the basis of any credit or other evaluation and any recipient of this Information Memorandum should not consider such receipt as a recommendation to subscribe to any Debentures. Each potential Investor contemplating subscription to any Debentures should make its own independent investigation of the financial condition and affairs of the Issuer, and its own appraisal of the creditworthiness of the Issuer. Potential Investors should consult their own financial, legal, tax and other professional advisors as to the risks and investment considerations arising from an investment in the Debentures and should possess the appropriate resources to analyze such investment and the suitability of such investment to such potential Investor’s particular circumstances. </w:t>
      </w:r>
    </w:p>
    <w:p w14:paraId="312CE12C"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The Issuer confirms that, as of the date hereof, this Information Memorandum (including the documents incorporated by reference herein, if any) contains all the information that is material in the context of the Issue and regulatory requirements in relation to the Issue and is accurate in all such material respects. No person has been authorized to give any information or to make any representation not contained or incorporated by reference in this Information Memorandum or in any material made available by the Issuer to any potential Investor pursuant hereto and, if given or made, such information or representation must not be relied upon as having been authorized by the Issuer. The Issuer certifies that the disclosures made in this Information Memorandum and/or the Private Placement Offer </w:t>
      </w:r>
      <w:r w:rsidR="00C244DB">
        <w:rPr>
          <w:rFonts w:cs="Times New Roman"/>
          <w:sz w:val="22"/>
          <w:szCs w:val="22"/>
        </w:rPr>
        <w:t xml:space="preserve">cum Application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are adequate and in conformity with the SEBI Debt Listing Regulations. Further, the Issuer accepts no responsibility for statements made otherwise than in the Information Memorandum or any other material issued by or at the instance of the Issuer and anyone placing reliance on any source of information other than this Information Memorandum would be doing so at its own risk.</w:t>
      </w:r>
    </w:p>
    <w:p w14:paraId="21C73545" w14:textId="77777777" w:rsidR="00207741" w:rsidRPr="004D1ECD" w:rsidRDefault="00207741">
      <w:pPr>
        <w:spacing w:before="120" w:after="120"/>
        <w:jc w:val="both"/>
        <w:rPr>
          <w:rFonts w:cs="Times New Roman"/>
          <w:b/>
          <w:sz w:val="22"/>
          <w:szCs w:val="22"/>
        </w:rPr>
      </w:pPr>
      <w:r w:rsidRPr="004D1ECD">
        <w:rPr>
          <w:rFonts w:cs="Times New Roman"/>
          <w:b/>
          <w:sz w:val="22"/>
          <w:szCs w:val="22"/>
        </w:rPr>
        <w:t xml:space="preserve">This Information Memorandum, the Private Placement Offer </w:t>
      </w:r>
      <w:r w:rsidR="00C244DB">
        <w:rPr>
          <w:rFonts w:cs="Times New Roman"/>
          <w:b/>
          <w:sz w:val="22"/>
          <w:szCs w:val="22"/>
        </w:rPr>
        <w:t xml:space="preserve">cum Application </w:t>
      </w:r>
      <w:r w:rsidRPr="004D1ECD">
        <w:rPr>
          <w:rFonts w:cs="Times New Roman"/>
          <w:b/>
          <w:sz w:val="22"/>
          <w:szCs w:val="22"/>
        </w:rPr>
        <w:t>Letter</w:t>
      </w:r>
      <w:r w:rsidR="00C244DB">
        <w:rPr>
          <w:rFonts w:cs="Times New Roman"/>
          <w:b/>
          <w:sz w:val="22"/>
          <w:szCs w:val="22"/>
        </w:rPr>
        <w:t>(s)</w:t>
      </w:r>
      <w:r w:rsidRPr="004D1ECD">
        <w:rPr>
          <w:rFonts w:cs="Times New Roman"/>
          <w:b/>
          <w:sz w:val="22"/>
          <w:szCs w:val="22"/>
        </w:rPr>
        <w:t xml:space="preserve"> and the contents hereof are restricted only for the intended recipient(s) who have been addressed directly and specifically through a communication by the Issuer and only such recipients are eligible to apply for the Debentures. All Investors are required to comply with the relevant regulations/guidelines applicable to them for investing in this Issue. The contents of this Information Memorandum and/or the Private Placement Offer </w:t>
      </w:r>
      <w:bookmarkStart w:id="6" w:name="_Hlk15311499"/>
      <w:r w:rsidR="00C244DB">
        <w:rPr>
          <w:rFonts w:cs="Times New Roman"/>
          <w:b/>
          <w:sz w:val="22"/>
          <w:szCs w:val="22"/>
        </w:rPr>
        <w:t xml:space="preserve">cum Application </w:t>
      </w:r>
      <w:bookmarkEnd w:id="6"/>
      <w:r w:rsidRPr="004D1ECD">
        <w:rPr>
          <w:rFonts w:cs="Times New Roman"/>
          <w:b/>
          <w:sz w:val="22"/>
          <w:szCs w:val="22"/>
        </w:rPr>
        <w:t>Letter</w:t>
      </w:r>
      <w:r w:rsidR="00C244DB">
        <w:rPr>
          <w:rFonts w:cs="Times New Roman"/>
          <w:b/>
          <w:sz w:val="22"/>
          <w:szCs w:val="22"/>
        </w:rPr>
        <w:t>(s)</w:t>
      </w:r>
      <w:r w:rsidRPr="004D1ECD">
        <w:rPr>
          <w:rFonts w:cs="Times New Roman"/>
          <w:b/>
          <w:sz w:val="22"/>
          <w:szCs w:val="22"/>
        </w:rPr>
        <w:t xml:space="preserve"> are intended to be used only by those potential Investors to whom it is distributed. It is not intended for distribution to any other person and should not be reproduced by the recipient.</w:t>
      </w:r>
    </w:p>
    <w:p w14:paraId="72535B33"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No invitation is being made to any person other than those to whom Application Forms along with this Information Memorandum and the Private Placement Offer </w:t>
      </w:r>
      <w:r w:rsidR="00C244DB" w:rsidRPr="00C244DB">
        <w:rPr>
          <w:rFonts w:cs="Times New Roman"/>
          <w:sz w:val="22"/>
          <w:szCs w:val="22"/>
        </w:rPr>
        <w:t xml:space="preserve">cum Application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being issued have been sent. Any application by a person to whom the Information Memorandum and/or the Private Placement Offer </w:t>
      </w:r>
      <w:r w:rsidR="00C244DB" w:rsidRPr="00C244DB">
        <w:rPr>
          <w:rFonts w:cs="Times New Roman"/>
          <w:sz w:val="22"/>
          <w:szCs w:val="22"/>
        </w:rPr>
        <w:t xml:space="preserve">cum Application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has not been sent by the Issuer shall be rejected without assigning any reason.</w:t>
      </w:r>
    </w:p>
    <w:p w14:paraId="02DEAA25"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The person who is in receipt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shall not reproduce or distribute in whole or part or make any announcement in public or to a third party regarding the contents hereof without the consent of the Issuer. The recipient agrees to keep confidential all information provided (or made available hereafter), including, without limitation, the existence and terms of the Issue, any specific pricing information related to the Issue or the amount or terms of any fees payable to us or other parties in connection with the Issue.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may not be photocopied, reproduced, or distributed to others at any time without the prior written consent of the Issuer. Upon request, the recipients will promptly return all material received from the Issuer (including this Information Memorandum) without retaining any copies hereof. If any recipient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decides not to participate in the Issue, that recipient must promptly return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and all reproductions whether in whole or in part and any other information statement, notice, opinion, memorandum, expression or forecast made or supplied at any time in relation thereto or received in connection with the Issue to the Issuer.</w:t>
      </w:r>
    </w:p>
    <w:p w14:paraId="3331EF3C"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The Issuer does not undertake to update the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to reflect subsequent events after the date of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and thus it should not be relied upon with respect to such subsequent events without first confirming its accuracy with the Issuer.</w:t>
      </w:r>
    </w:p>
    <w:p w14:paraId="1DB3A792"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Neither the delivery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nor any sale of Debentures made hereafter shall, under any circumstances, constitute a representation or create any implication that there has been no change in the affairs of the Issuer since the date hereof.</w:t>
      </w:r>
    </w:p>
    <w:p w14:paraId="10303D32" w14:textId="77777777" w:rsidR="00207741" w:rsidRPr="004D1ECD" w:rsidRDefault="00207741">
      <w:pPr>
        <w:spacing w:before="120" w:after="120"/>
        <w:jc w:val="both"/>
        <w:rPr>
          <w:rFonts w:cs="Times New Roman"/>
          <w:sz w:val="22"/>
          <w:szCs w:val="22"/>
        </w:rPr>
      </w:pPr>
      <w:r w:rsidRPr="004D1ECD">
        <w:rPr>
          <w:rFonts w:cs="Times New Roman"/>
          <w:sz w:val="22"/>
          <w:szCs w:val="22"/>
        </w:rPr>
        <w:t xml:space="preserve">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does not constitute, nor may it be used for or in connection with, an offer or solicitation by anyone in any jurisdiction in which such offer or solicitation is not authorized or to any person to whom it is unlawful to make such an offer or solicitation. No action is being taken to permit an offering of the Debentures or the distribution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in any jurisdiction where such action is required. Persons into whose possession this Information Memorandum comes are required to inform themselves about and to observe any such restrictions. The Information Memorandum is made available to potential Investors in the Issue on the strict understanding that it is confidential.</w:t>
      </w:r>
    </w:p>
    <w:p w14:paraId="25A860A3" w14:textId="77777777" w:rsidR="00207741" w:rsidRPr="004D1ECD" w:rsidRDefault="00207741">
      <w:pPr>
        <w:pStyle w:val="IMLevel2"/>
        <w:spacing w:before="240" w:after="120"/>
      </w:pPr>
      <w:r w:rsidRPr="004D1ECD">
        <w:rPr>
          <w:lang w:val="en-US"/>
        </w:rPr>
        <w:t xml:space="preserve">DISCLAIMER CLAUSE OF </w:t>
      </w:r>
      <w:r w:rsidRPr="004D1ECD">
        <w:rPr>
          <w:caps/>
          <w:lang w:val="en-US"/>
        </w:rPr>
        <w:t>Stock Exchanges</w:t>
      </w:r>
    </w:p>
    <w:p w14:paraId="7C4BE2E4" w14:textId="281FB5AA" w:rsidR="00BD4F06" w:rsidRPr="004D1ECD" w:rsidRDefault="00207741">
      <w:pPr>
        <w:pStyle w:val="IMLevel2"/>
        <w:numPr>
          <w:ilvl w:val="0"/>
          <w:numId w:val="0"/>
        </w:numPr>
        <w:spacing w:before="120" w:after="120"/>
        <w:rPr>
          <w:b w:val="0"/>
        </w:rPr>
      </w:pPr>
      <w:r w:rsidRPr="004D1ECD">
        <w:rPr>
          <w:b w:val="0"/>
        </w:rPr>
        <w:t xml:space="preserve">As required, a copy of this Information Memorandum has been filed with the </w:t>
      </w:r>
      <w:r w:rsidRPr="004D1ECD">
        <w:rPr>
          <w:b w:val="0"/>
          <w:lang w:val="en-US"/>
        </w:rPr>
        <w:t xml:space="preserve">BSE </w:t>
      </w:r>
      <w:r w:rsidRPr="004D1ECD">
        <w:rPr>
          <w:b w:val="0"/>
        </w:rPr>
        <w:t xml:space="preserve">in terms of the SEBI Debt Listing Regulations. It is to be distinctly understood that submission of this Information Memorandum to the </w:t>
      </w:r>
      <w:r w:rsidRPr="004D1ECD">
        <w:rPr>
          <w:b w:val="0"/>
          <w:lang w:val="en-US"/>
        </w:rPr>
        <w:t xml:space="preserve">BSE </w:t>
      </w:r>
      <w:r w:rsidRPr="004D1ECD">
        <w:rPr>
          <w:b w:val="0"/>
        </w:rPr>
        <w:t xml:space="preserve">should not in any way be deemed or construed to mean that this Information Memorandum has been reviewed, cleared, or approved by the </w:t>
      </w:r>
      <w:r w:rsidRPr="004D1ECD">
        <w:rPr>
          <w:b w:val="0"/>
          <w:lang w:val="en-US"/>
        </w:rPr>
        <w:t>BSE</w:t>
      </w:r>
      <w:r w:rsidRPr="004D1ECD">
        <w:rPr>
          <w:b w:val="0"/>
        </w:rPr>
        <w:t xml:space="preserve">; nor does the </w:t>
      </w:r>
      <w:r w:rsidRPr="004D1ECD">
        <w:rPr>
          <w:b w:val="0"/>
          <w:lang w:val="en-US"/>
        </w:rPr>
        <w:t xml:space="preserve">BSE  </w:t>
      </w:r>
      <w:r w:rsidRPr="004D1ECD">
        <w:rPr>
          <w:b w:val="0"/>
        </w:rPr>
        <w:t xml:space="preserve">in any manner warrant, certify or endorse the correctness or completeness of any of the contents of this Information Memorandum, nor does the </w:t>
      </w:r>
      <w:r w:rsidRPr="004D1ECD">
        <w:rPr>
          <w:b w:val="0"/>
          <w:lang w:val="en-US"/>
        </w:rPr>
        <w:t xml:space="preserve">BSE  </w:t>
      </w:r>
      <w:r w:rsidRPr="004D1ECD">
        <w:rPr>
          <w:b w:val="0"/>
        </w:rPr>
        <w:t xml:space="preserve">warrant that the Issuer’s Debentures will be listed or will continue to be listed on the </w:t>
      </w:r>
      <w:r w:rsidRPr="004D1ECD">
        <w:rPr>
          <w:b w:val="0"/>
          <w:lang w:val="en-US"/>
        </w:rPr>
        <w:t>BSE</w:t>
      </w:r>
      <w:r w:rsidRPr="004D1ECD">
        <w:rPr>
          <w:b w:val="0"/>
        </w:rPr>
        <w:t xml:space="preserve">; nor does the </w:t>
      </w:r>
      <w:r w:rsidRPr="004D1ECD">
        <w:rPr>
          <w:b w:val="0"/>
          <w:lang w:val="en-US"/>
        </w:rPr>
        <w:t xml:space="preserve">BSE  </w:t>
      </w:r>
      <w:r w:rsidRPr="004D1ECD">
        <w:rPr>
          <w:b w:val="0"/>
        </w:rPr>
        <w:t>take any responsibility for the soundness of the financial and other conditions of the Issuer, its promoters, its management or any scheme or project of the Issuer.</w:t>
      </w:r>
    </w:p>
    <w:p w14:paraId="064C3107" w14:textId="77777777" w:rsidR="00207741" w:rsidRPr="004D1ECD" w:rsidRDefault="00207741">
      <w:pPr>
        <w:pStyle w:val="IMLevel2"/>
        <w:spacing w:before="240" w:after="120"/>
      </w:pPr>
      <w:r w:rsidRPr="004D1ECD">
        <w:rPr>
          <w:lang w:val="en-US"/>
        </w:rPr>
        <w:t>DISCLAIMER CLAUSE OF SEBI</w:t>
      </w:r>
    </w:p>
    <w:p w14:paraId="3401981C" w14:textId="77777777" w:rsidR="00207741" w:rsidRPr="004D1ECD" w:rsidRDefault="00207741">
      <w:pPr>
        <w:pStyle w:val="IMLevel2"/>
        <w:numPr>
          <w:ilvl w:val="0"/>
          <w:numId w:val="0"/>
        </w:numPr>
        <w:spacing w:before="120" w:after="120"/>
      </w:pPr>
      <w:r w:rsidRPr="004D1ECD">
        <w:rPr>
          <w:b w:val="0"/>
        </w:rPr>
        <w:t xml:space="preserve">As per the provisions of the SEBI Debt Listing Regulations, it is not stipulated that a copy of this </w:t>
      </w:r>
      <w:r w:rsidRPr="004D1ECD">
        <w:rPr>
          <w:b w:val="0"/>
          <w:lang w:val="en-US"/>
        </w:rPr>
        <w:t>I</w:t>
      </w:r>
      <w:r w:rsidRPr="004D1ECD">
        <w:rPr>
          <w:b w:val="0"/>
        </w:rPr>
        <w:t xml:space="preserve">nformation </w:t>
      </w:r>
      <w:r w:rsidRPr="004D1ECD">
        <w:rPr>
          <w:b w:val="0"/>
          <w:lang w:val="en-US"/>
        </w:rPr>
        <w:t>M</w:t>
      </w:r>
      <w:r w:rsidRPr="004D1ECD">
        <w:rPr>
          <w:b w:val="0"/>
        </w:rPr>
        <w:t>emorandum has to be filed with or submitted to the SEBI for its review / approval. It is to be distinctly understood that this Information Memorandum should not in any way be deemed or construed to have been approved or vetted by SEBI and that this Issue is not recommended or approved by SEBI. SEBI does not take any responsibility either for the financial soundness of any proposal for which the Debentures issued thereof is proposed to be made or for the correctness of the statements made or opinions expressed in this Information Memorandum. However, the Company undertakes to file this Information Memorandum and/or the Private Placement Offer</w:t>
      </w:r>
      <w:r w:rsidR="00C244DB" w:rsidRPr="00C244DB">
        <w:rPr>
          <w:bCs/>
        </w:rPr>
        <w:t xml:space="preserve"> </w:t>
      </w:r>
      <w:r w:rsidR="00C244DB" w:rsidRPr="00C244DB">
        <w:rPr>
          <w:b w:val="0"/>
        </w:rPr>
        <w:t>cum Application</w:t>
      </w:r>
      <w:r w:rsidRPr="004D1ECD">
        <w:rPr>
          <w:b w:val="0"/>
        </w:rPr>
        <w:t xml:space="preserve"> Letter</w:t>
      </w:r>
      <w:r w:rsidR="00C244DB">
        <w:rPr>
          <w:b w:val="0"/>
        </w:rPr>
        <w:t>(s)</w:t>
      </w:r>
      <w:r w:rsidRPr="004D1ECD">
        <w:rPr>
          <w:b w:val="0"/>
        </w:rPr>
        <w:t xml:space="preserve"> with SEBI within 30 </w:t>
      </w:r>
      <w:r w:rsidR="0065090F">
        <w:rPr>
          <w:b w:val="0"/>
        </w:rPr>
        <w:t xml:space="preserve">(Thirty) </w:t>
      </w:r>
      <w:r w:rsidRPr="004D1ECD">
        <w:rPr>
          <w:b w:val="0"/>
        </w:rPr>
        <w:t>days from the Deemed Date of Allotment as per the provisions of the Act and the rules thereunder.</w:t>
      </w:r>
    </w:p>
    <w:p w14:paraId="3C353759" w14:textId="77777777" w:rsidR="00067E3C" w:rsidRPr="00072E10" w:rsidRDefault="00067E3C" w:rsidP="00067E3C">
      <w:pPr>
        <w:pStyle w:val="IMLevel2"/>
      </w:pPr>
      <w:bookmarkStart w:id="7" w:name="_DV_M139"/>
      <w:bookmarkStart w:id="8" w:name="_DV_M140"/>
      <w:bookmarkEnd w:id="7"/>
      <w:bookmarkEnd w:id="8"/>
      <w:r w:rsidRPr="00072E10">
        <w:t>DISCLAIMER CLAUSE OF THE SOLE ARRANGER</w:t>
      </w:r>
    </w:p>
    <w:p w14:paraId="60992E9E" w14:textId="77777777" w:rsidR="00067E3C" w:rsidRPr="006C4F43" w:rsidRDefault="00067E3C" w:rsidP="00067E3C">
      <w:pPr>
        <w:pStyle w:val="IMLevel2"/>
        <w:numPr>
          <w:ilvl w:val="0"/>
          <w:numId w:val="0"/>
        </w:numPr>
        <w:ind w:left="720"/>
      </w:pPr>
    </w:p>
    <w:p w14:paraId="6F9E42B4" w14:textId="77777777" w:rsidR="00067E3C" w:rsidRPr="00072E10" w:rsidRDefault="00067E3C" w:rsidP="00067E3C">
      <w:pPr>
        <w:jc w:val="both"/>
        <w:rPr>
          <w:rFonts w:cs="Times New Roman"/>
          <w:sz w:val="22"/>
          <w:szCs w:val="22"/>
        </w:rPr>
      </w:pPr>
      <w:r w:rsidRPr="00072E10">
        <w:rPr>
          <w:rFonts w:cs="Times New Roman"/>
          <w:sz w:val="22"/>
          <w:szCs w:val="22"/>
        </w:rPr>
        <w:t xml:space="preserve">The Issuer hereby declares that it has exercised due-diligence to ensure complete compliance with prescribed disclosure norms in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The only role of the Sole Arranger with respect to the Debentures is confined to arranging placement of the Debentures on the basis of this Information Memorandum as prepared by the Issuer. Without limiting the foregoing, the Sole Arranger is not acting, and has not been engaged to act, as an underwriter, merchant banker or other intermediary with respect to the Debentures. The Issuer is solely responsible for the truth, accuracy and completeness of all the information provided in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Neither is the Sole Arranger responsible for preparing, clearing, approving, scrutinizing or vetting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nor is the Sole Arranger responsible for doing any due-diligence for verification of the truth, correctness or completeness of the contents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w:t>
      </w:r>
      <w:r w:rsidRPr="00072E10">
        <w:rPr>
          <w:rFonts w:cs="Times New Roman"/>
          <w:sz w:val="22"/>
        </w:rPr>
        <w:t xml:space="preserve">The Sole Arranger shall be entitled to rely on the truth, correctness and completeness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rPr>
        <w:t>Letter</w:t>
      </w:r>
      <w:r w:rsidR="00C244DB">
        <w:rPr>
          <w:rFonts w:cs="Times New Roman"/>
          <w:sz w:val="22"/>
        </w:rPr>
        <w:t>(s)</w:t>
      </w:r>
      <w:r w:rsidRPr="00072E10">
        <w:rPr>
          <w:rFonts w:cs="Times New Roman"/>
          <w:sz w:val="22"/>
        </w:rPr>
        <w:t xml:space="preserve">. It is to be distinctly understood that the aforesaid use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rPr>
        <w:t>Letter</w:t>
      </w:r>
      <w:r w:rsidR="00C244DB">
        <w:rPr>
          <w:rFonts w:cs="Times New Roman"/>
          <w:sz w:val="22"/>
        </w:rPr>
        <w:t>(s)</w:t>
      </w:r>
      <w:r w:rsidRPr="00072E10">
        <w:rPr>
          <w:rFonts w:cs="Times New Roman"/>
          <w:sz w:val="22"/>
        </w:rPr>
        <w:t xml:space="preserve"> by the Sole Arranger should not in any way be deemed or construed to mean that the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rPr>
        <w:t>Letter</w:t>
      </w:r>
      <w:r w:rsidR="00C244DB">
        <w:rPr>
          <w:rFonts w:cs="Times New Roman"/>
          <w:sz w:val="22"/>
        </w:rPr>
        <w:t>(s)</w:t>
      </w:r>
      <w:r w:rsidRPr="00072E10">
        <w:rPr>
          <w:rFonts w:cs="Times New Roman"/>
          <w:sz w:val="22"/>
        </w:rPr>
        <w:t xml:space="preserve"> has been prepared, cleared, approved, scrutinized or vetted by the Sole Arranger. Nor should the contents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rPr>
        <w:t>Letter</w:t>
      </w:r>
      <w:r w:rsidR="00C244DB">
        <w:rPr>
          <w:rFonts w:cs="Times New Roman"/>
          <w:sz w:val="22"/>
        </w:rPr>
        <w:t>(s)</w:t>
      </w:r>
      <w:r w:rsidRPr="00072E10">
        <w:rPr>
          <w:rFonts w:cs="Times New Roman"/>
          <w:sz w:val="22"/>
        </w:rPr>
        <w:t xml:space="preserve"> in any manner be deemed to have been warranted, certified or endorsed by the Sole Arranger as to the truth, correctness or completeness thereof. </w:t>
      </w:r>
      <w:r w:rsidRPr="00072E10">
        <w:rPr>
          <w:rFonts w:cs="Times New Roman"/>
          <w:sz w:val="22"/>
          <w:szCs w:val="22"/>
        </w:rPr>
        <w:t>Each recipient must satisfy itself as to the accuracy, reliability, adequacy, reasonableness or completeness of the Information Memorandum and/or the Private Placement Offer</w:t>
      </w:r>
      <w:r w:rsidR="00C244DB" w:rsidRPr="00C244DB">
        <w:rPr>
          <w:rFonts w:cs="Times New Roman"/>
          <w:bCs/>
          <w:sz w:val="22"/>
          <w:szCs w:val="22"/>
        </w:rPr>
        <w:t xml:space="preserve"> cum Application</w:t>
      </w:r>
      <w:r w:rsidRPr="00072E10">
        <w:rPr>
          <w:rFonts w:cs="Times New Roman"/>
          <w:sz w:val="22"/>
          <w:szCs w:val="22"/>
        </w:rPr>
        <w:t xml:space="preserve"> Letter</w:t>
      </w:r>
      <w:r w:rsidR="00C244DB">
        <w:rPr>
          <w:rFonts w:cs="Times New Roman"/>
          <w:sz w:val="22"/>
          <w:szCs w:val="22"/>
        </w:rPr>
        <w:t>(s)</w:t>
      </w:r>
      <w:r w:rsidRPr="00072E10">
        <w:rPr>
          <w:rFonts w:cs="Times New Roman"/>
          <w:sz w:val="22"/>
          <w:szCs w:val="22"/>
        </w:rPr>
        <w:t>.</w:t>
      </w:r>
    </w:p>
    <w:p w14:paraId="2571F565" w14:textId="77777777" w:rsidR="00067E3C" w:rsidRPr="00072E10" w:rsidRDefault="00067E3C" w:rsidP="00067E3C">
      <w:pPr>
        <w:jc w:val="both"/>
        <w:rPr>
          <w:rFonts w:cs="Times New Roman"/>
          <w:sz w:val="22"/>
          <w:szCs w:val="22"/>
        </w:rPr>
      </w:pPr>
    </w:p>
    <w:p w14:paraId="1FDFDCDD" w14:textId="77777777" w:rsidR="00067E3C" w:rsidRPr="00072E10" w:rsidRDefault="00067E3C" w:rsidP="00067E3C">
      <w:pPr>
        <w:jc w:val="both"/>
        <w:rPr>
          <w:rFonts w:cs="Times New Roman"/>
          <w:sz w:val="22"/>
          <w:szCs w:val="22"/>
        </w:rPr>
      </w:pPr>
      <w:r w:rsidRPr="00072E10">
        <w:rPr>
          <w:rFonts w:cs="Times New Roman"/>
          <w:sz w:val="22"/>
          <w:szCs w:val="22"/>
        </w:rPr>
        <w:t>The Sole Arranger has not conducted any due diligence review on behalf or for the benefit of the Debenture Trustee or any of the Debenture Holders. Each of the Debenture Holders should conduct such due diligence on the Issuer and the Debentures as it deems appropriate and make its own independent assessment thereof.</w:t>
      </w:r>
    </w:p>
    <w:p w14:paraId="6A28D476" w14:textId="77777777" w:rsidR="00067E3C" w:rsidRPr="00072E10" w:rsidRDefault="00067E3C" w:rsidP="00067E3C">
      <w:pPr>
        <w:jc w:val="both"/>
        <w:rPr>
          <w:rFonts w:cs="Times New Roman"/>
          <w:sz w:val="22"/>
          <w:szCs w:val="22"/>
        </w:rPr>
      </w:pPr>
    </w:p>
    <w:p w14:paraId="3B6BAC54" w14:textId="77777777" w:rsidR="00067E3C" w:rsidRPr="00072E10" w:rsidRDefault="00067E3C" w:rsidP="00067E3C">
      <w:pPr>
        <w:jc w:val="both"/>
        <w:rPr>
          <w:rFonts w:cs="Times New Roman"/>
          <w:sz w:val="22"/>
          <w:szCs w:val="22"/>
        </w:rPr>
      </w:pPr>
      <w:r w:rsidRPr="00072E10">
        <w:rPr>
          <w:rFonts w:cs="Times New Roman"/>
          <w:sz w:val="22"/>
          <w:szCs w:val="22"/>
        </w:rPr>
        <w:t xml:space="preserve">Distribution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does not constitute a representation or warranty, express or implied by the Sole Arranger that the information and opinions herein will be updated at any time after the date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The Sole Arranger does not undertake to notify any recipient of any information coming to the attention of the Sole Arranger after the date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No responsibility or liability or duty of care is or will be accepted by the Sole Arranger for updating or supplementing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nor for providing access to any additional information as further information becomes available.</w:t>
      </w:r>
    </w:p>
    <w:p w14:paraId="2CBED6DA" w14:textId="77777777" w:rsidR="00067E3C" w:rsidRPr="00072E10" w:rsidRDefault="00067E3C" w:rsidP="00067E3C">
      <w:pPr>
        <w:jc w:val="both"/>
        <w:rPr>
          <w:rFonts w:cs="Times New Roman"/>
          <w:sz w:val="22"/>
          <w:szCs w:val="22"/>
        </w:rPr>
      </w:pPr>
    </w:p>
    <w:p w14:paraId="304535D9" w14:textId="77777777" w:rsidR="00067E3C" w:rsidRPr="00072E10" w:rsidRDefault="00067E3C" w:rsidP="00067E3C">
      <w:pPr>
        <w:pStyle w:val="AODocTxt"/>
        <w:tabs>
          <w:tab w:val="clear" w:pos="0"/>
          <w:tab w:val="num" w:pos="720"/>
        </w:tabs>
        <w:spacing w:before="0" w:line="240" w:lineRule="auto"/>
        <w:rPr>
          <w:rFonts w:eastAsia="Calibri" w:cs="Times New Roman"/>
          <w:szCs w:val="22"/>
        </w:rPr>
      </w:pPr>
      <w:r w:rsidRPr="00072E10">
        <w:rPr>
          <w:rFonts w:eastAsia="Calibri" w:cs="Times New Roman"/>
          <w:szCs w:val="22"/>
        </w:rPr>
        <w:t>Neither the Sole Arranger nor any of their respective directors, employees, officers or agents shall be liable for any direct, indirect or consequential loss or damage suffered by any person as a result of relying on any statement in or omission from this Information Memorandum or in any other information or communications made in connection with the Debentures.</w:t>
      </w:r>
    </w:p>
    <w:p w14:paraId="6A2F98B3" w14:textId="77777777" w:rsidR="00067E3C" w:rsidRPr="00072E10" w:rsidRDefault="00067E3C" w:rsidP="00067E3C">
      <w:pPr>
        <w:pStyle w:val="AODocTxt"/>
        <w:tabs>
          <w:tab w:val="clear" w:pos="0"/>
          <w:tab w:val="num" w:pos="720"/>
        </w:tabs>
        <w:spacing w:line="240" w:lineRule="auto"/>
        <w:rPr>
          <w:rFonts w:eastAsia="Calibri" w:cs="Times New Roman"/>
        </w:rPr>
      </w:pPr>
      <w:r w:rsidRPr="00072E10">
        <w:rPr>
          <w:rFonts w:eastAsia="Calibri" w:cs="Times New Roman"/>
        </w:rPr>
        <w:t xml:space="preserve">The Sole Arranger is acting for the Company in relation to the Issue of the Debentures and not on behalf of the recipients of this Information Memorandum </w:t>
      </w:r>
      <w:r w:rsidRPr="00072E10">
        <w:rPr>
          <w:rFonts w:eastAsia="Calibri" w:cs="Times New Roman"/>
          <w:szCs w:val="22"/>
        </w:rPr>
        <w:t xml:space="preserve">and/or the Private Placement Offer </w:t>
      </w:r>
      <w:r w:rsidR="00C244DB" w:rsidRPr="00C244DB">
        <w:rPr>
          <w:rFonts w:cs="Times New Roman"/>
          <w:bCs/>
          <w:szCs w:val="22"/>
        </w:rPr>
        <w:t>cum Application</w:t>
      </w:r>
      <w:r w:rsidR="00C244DB">
        <w:rPr>
          <w:rFonts w:cs="Times New Roman"/>
          <w:b/>
          <w:szCs w:val="22"/>
        </w:rPr>
        <w:t xml:space="preserve"> </w:t>
      </w:r>
      <w:r w:rsidRPr="00072E10">
        <w:rPr>
          <w:rFonts w:eastAsia="Calibri" w:cs="Times New Roman"/>
          <w:szCs w:val="22"/>
        </w:rPr>
        <w:t>Letter</w:t>
      </w:r>
      <w:r w:rsidR="00C244DB">
        <w:rPr>
          <w:rFonts w:eastAsia="Calibri" w:cs="Times New Roman"/>
          <w:szCs w:val="22"/>
        </w:rPr>
        <w:t>(s)</w:t>
      </w:r>
      <w:r w:rsidRPr="00072E10">
        <w:rPr>
          <w:rFonts w:eastAsia="Calibri" w:cs="Times New Roman"/>
        </w:rPr>
        <w:t xml:space="preserve">. The receipt of this Information Memorandum and/or the Private Placement Offer </w:t>
      </w:r>
      <w:r w:rsidR="00C244DB" w:rsidRPr="00C244DB">
        <w:rPr>
          <w:rFonts w:cs="Times New Roman"/>
          <w:bCs/>
          <w:szCs w:val="22"/>
        </w:rPr>
        <w:t>cum Application</w:t>
      </w:r>
      <w:r w:rsidR="00C244DB">
        <w:rPr>
          <w:rFonts w:cs="Times New Roman"/>
          <w:b/>
          <w:szCs w:val="22"/>
        </w:rPr>
        <w:t xml:space="preserve"> </w:t>
      </w:r>
      <w:r w:rsidRPr="00072E10">
        <w:rPr>
          <w:rFonts w:eastAsia="Calibri" w:cs="Times New Roman"/>
        </w:rPr>
        <w:t>Letter</w:t>
      </w:r>
      <w:r w:rsidR="00C244DB">
        <w:rPr>
          <w:rFonts w:eastAsia="Calibri" w:cs="Times New Roman"/>
        </w:rPr>
        <w:t>(s)</w:t>
      </w:r>
      <w:r w:rsidRPr="00072E10">
        <w:rPr>
          <w:rFonts w:eastAsia="Calibri" w:cs="Times New Roman"/>
        </w:rPr>
        <w:t xml:space="preserve"> by any recipient is not to be constituted as the giving of investment advice by the Sole Arranger to that recipient, nor to constitute such a recipient a customer of the Sole Arranger. The Sole Arranger is not responsible to any other person for providing the protection afforded to the customers of the Sole Arranger nor for providing advice in relation to the Debentures.</w:t>
      </w:r>
    </w:p>
    <w:p w14:paraId="3F02072F" w14:textId="77777777" w:rsidR="00067E3C" w:rsidRPr="00072E10" w:rsidRDefault="00067E3C" w:rsidP="00067E3C">
      <w:pPr>
        <w:pStyle w:val="AODocTxt"/>
        <w:numPr>
          <w:ilvl w:val="0"/>
          <w:numId w:val="0"/>
        </w:numPr>
        <w:spacing w:before="0" w:line="240" w:lineRule="auto"/>
        <w:rPr>
          <w:rFonts w:cs="Times New Roman"/>
          <w:szCs w:val="22"/>
        </w:rPr>
      </w:pPr>
    </w:p>
    <w:p w14:paraId="4BDA6F17" w14:textId="77777777" w:rsidR="00067E3C" w:rsidRPr="00072E10" w:rsidRDefault="00067E3C" w:rsidP="00067E3C">
      <w:pPr>
        <w:tabs>
          <w:tab w:val="left" w:pos="720"/>
        </w:tabs>
        <w:jc w:val="both"/>
        <w:rPr>
          <w:rFonts w:cs="Times New Roman"/>
          <w:sz w:val="22"/>
          <w:szCs w:val="22"/>
        </w:rPr>
      </w:pPr>
      <w:r w:rsidRPr="00072E10">
        <w:rPr>
          <w:rFonts w:cs="Times New Roman"/>
          <w:sz w:val="22"/>
          <w:szCs w:val="22"/>
        </w:rPr>
        <w:t xml:space="preserve">Each recipient of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072E10">
        <w:rPr>
          <w:rFonts w:cs="Times New Roman"/>
          <w:sz w:val="22"/>
          <w:szCs w:val="22"/>
        </w:rPr>
        <w:t>Letter</w:t>
      </w:r>
      <w:r w:rsidR="00C244DB">
        <w:rPr>
          <w:rFonts w:cs="Times New Roman"/>
          <w:sz w:val="22"/>
          <w:szCs w:val="22"/>
        </w:rPr>
        <w:t>(s)</w:t>
      </w:r>
      <w:r w:rsidRPr="00072E10">
        <w:rPr>
          <w:rFonts w:cs="Times New Roman"/>
          <w:sz w:val="22"/>
          <w:szCs w:val="22"/>
        </w:rPr>
        <w:t xml:space="preserve"> acknowledges that:</w:t>
      </w:r>
    </w:p>
    <w:p w14:paraId="15E4971B" w14:textId="77777777" w:rsidR="00067E3C" w:rsidRPr="00072E10" w:rsidRDefault="00067E3C" w:rsidP="00067E3C">
      <w:pPr>
        <w:pStyle w:val="WW-Default"/>
        <w:jc w:val="both"/>
        <w:rPr>
          <w:rFonts w:cs="Times New Roman"/>
          <w:color w:val="auto"/>
          <w:sz w:val="22"/>
          <w:szCs w:val="22"/>
          <w:lang w:val="en-GB"/>
        </w:rPr>
      </w:pPr>
    </w:p>
    <w:p w14:paraId="7D85A0CD" w14:textId="77777777" w:rsidR="00067E3C" w:rsidRPr="00072E10" w:rsidRDefault="00067E3C" w:rsidP="0065090F">
      <w:pPr>
        <w:numPr>
          <w:ilvl w:val="3"/>
          <w:numId w:val="5"/>
        </w:numPr>
        <w:tabs>
          <w:tab w:val="clear" w:pos="1440"/>
          <w:tab w:val="left" w:pos="720"/>
          <w:tab w:val="num" w:pos="1418"/>
        </w:tabs>
        <w:ind w:left="720" w:hanging="578"/>
        <w:jc w:val="both"/>
        <w:rPr>
          <w:rFonts w:cs="Times New Roman"/>
          <w:sz w:val="22"/>
          <w:szCs w:val="22"/>
        </w:rPr>
      </w:pPr>
      <w:r w:rsidRPr="00072E10">
        <w:rPr>
          <w:rFonts w:cs="Times New Roman"/>
          <w:sz w:val="22"/>
          <w:szCs w:val="22"/>
        </w:rPr>
        <w:t>each recipient has been afforded an opportunity to request and to review and has received all additional information considered by the recipient to be necessary to verify the accuracy of or to supplement the information contained herein; and</w:t>
      </w:r>
    </w:p>
    <w:p w14:paraId="0A76C8F2" w14:textId="77777777" w:rsidR="00067E3C" w:rsidRPr="00072E10" w:rsidRDefault="00067E3C" w:rsidP="00067E3C">
      <w:pPr>
        <w:tabs>
          <w:tab w:val="left" w:pos="720"/>
        </w:tabs>
        <w:ind w:left="720"/>
        <w:jc w:val="both"/>
        <w:rPr>
          <w:rFonts w:cs="Times New Roman"/>
          <w:sz w:val="22"/>
          <w:szCs w:val="22"/>
        </w:rPr>
      </w:pPr>
    </w:p>
    <w:p w14:paraId="0A0791C2" w14:textId="77777777" w:rsidR="00067E3C" w:rsidRPr="00067E3C" w:rsidRDefault="00067E3C" w:rsidP="0065090F">
      <w:pPr>
        <w:numPr>
          <w:ilvl w:val="3"/>
          <w:numId w:val="5"/>
        </w:numPr>
        <w:tabs>
          <w:tab w:val="left" w:pos="720"/>
        </w:tabs>
        <w:ind w:left="720" w:hanging="578"/>
        <w:jc w:val="both"/>
        <w:rPr>
          <w:rFonts w:cs="Times New Roman"/>
          <w:sz w:val="22"/>
          <w:szCs w:val="22"/>
        </w:rPr>
      </w:pPr>
      <w:r w:rsidRPr="00072E10">
        <w:rPr>
          <w:rFonts w:cs="Times New Roman"/>
          <w:sz w:val="22"/>
          <w:szCs w:val="22"/>
        </w:rPr>
        <w:t>such recipient has not relied on the Sole Arranger in connection with its investigation of the accuracy of such information or its investment decision</w:t>
      </w:r>
      <w:r>
        <w:rPr>
          <w:rFonts w:cs="Times New Roman"/>
          <w:sz w:val="22"/>
          <w:szCs w:val="22"/>
        </w:rPr>
        <w:t>.</w:t>
      </w:r>
    </w:p>
    <w:p w14:paraId="5F6F6889" w14:textId="77777777" w:rsidR="00207741" w:rsidRPr="004D1ECD" w:rsidRDefault="00207741">
      <w:pPr>
        <w:pStyle w:val="IMLevel2"/>
        <w:spacing w:before="240" w:after="120"/>
      </w:pPr>
      <w:r w:rsidRPr="004D1ECD">
        <w:t>DISCLAIMER IN RESPECT OF JURISDICTION</w:t>
      </w:r>
    </w:p>
    <w:p w14:paraId="500A3E4A" w14:textId="77777777" w:rsidR="00207741" w:rsidRPr="004D1ECD" w:rsidRDefault="00207741">
      <w:pPr>
        <w:jc w:val="both"/>
        <w:rPr>
          <w:rFonts w:cs="Times New Roman"/>
          <w:sz w:val="22"/>
          <w:szCs w:val="22"/>
        </w:rPr>
      </w:pPr>
      <w:r w:rsidRPr="004D1ECD">
        <w:rPr>
          <w:rFonts w:cs="Times New Roman"/>
          <w:sz w:val="22"/>
          <w:szCs w:val="22"/>
        </w:rPr>
        <w:t xml:space="preserve">This Issue is made in India to Investors as specified under the clause titled “Eligible Investors” of this Information Memorandum, who shall be/have been identified upfront by the Issuer. This Information Memorandum and/or the Private Placement Offer </w:t>
      </w:r>
      <w:r w:rsidR="00C244DB" w:rsidRPr="00C244DB">
        <w:rPr>
          <w:rFonts w:cs="Times New Roman"/>
          <w:bCs/>
          <w:sz w:val="22"/>
          <w:szCs w:val="22"/>
        </w:rPr>
        <w:t>cum Application</w:t>
      </w:r>
      <w:r w:rsidR="00C244DB">
        <w:rPr>
          <w:rFonts w:cs="Times New Roman"/>
          <w:b/>
          <w:sz w:val="22"/>
          <w:szCs w:val="22"/>
        </w:rPr>
        <w:t xml:space="preserve"> </w:t>
      </w:r>
      <w:r w:rsidRPr="004D1ECD">
        <w:rPr>
          <w:rFonts w:cs="Times New Roman"/>
          <w:sz w:val="22"/>
          <w:szCs w:val="22"/>
        </w:rPr>
        <w:t>Letter</w:t>
      </w:r>
      <w:r w:rsidR="00C244DB">
        <w:rPr>
          <w:rFonts w:cs="Times New Roman"/>
          <w:sz w:val="22"/>
          <w:szCs w:val="22"/>
        </w:rPr>
        <w:t>(s)</w:t>
      </w:r>
      <w:r w:rsidRPr="004D1ECD">
        <w:rPr>
          <w:rFonts w:cs="Times New Roman"/>
          <w:sz w:val="22"/>
          <w:szCs w:val="22"/>
        </w:rPr>
        <w:t xml:space="preserve"> does not constitute an offer to sell or an invitation to subscribe to Debentures offered hereby to any person to whom it is not specifically addressed. Any disputes arising out of this Issue will be subject to the exclusive jurisdiction of the courts and tribunals at</w:t>
      </w:r>
      <w:r w:rsidR="00852EC7">
        <w:rPr>
          <w:rFonts w:cs="Times New Roman"/>
          <w:sz w:val="22"/>
          <w:szCs w:val="22"/>
        </w:rPr>
        <w:t xml:space="preserve"> </w:t>
      </w:r>
      <w:r w:rsidR="001F74ED">
        <w:rPr>
          <w:rFonts w:cs="Times New Roman"/>
          <w:sz w:val="22"/>
          <w:szCs w:val="22"/>
        </w:rPr>
        <w:t>Mumbai</w:t>
      </w:r>
      <w:r w:rsidR="0014084F">
        <w:rPr>
          <w:rFonts w:cs="Times New Roman"/>
          <w:sz w:val="22"/>
          <w:szCs w:val="22"/>
        </w:rPr>
        <w:t>, India</w:t>
      </w:r>
      <w:r w:rsidR="000E10CF" w:rsidRPr="004D1ECD">
        <w:rPr>
          <w:rFonts w:cs="Times New Roman"/>
          <w:sz w:val="22"/>
          <w:szCs w:val="22"/>
        </w:rPr>
        <w:t xml:space="preserve">. </w:t>
      </w:r>
      <w:r w:rsidRPr="004D1ECD">
        <w:rPr>
          <w:rFonts w:cs="Times New Roman"/>
          <w:sz w:val="22"/>
          <w:szCs w:val="22"/>
        </w:rPr>
        <w:t>This Information Memorandum and/or the Private Placement Offer</w:t>
      </w:r>
      <w:r w:rsidR="00C244DB" w:rsidRPr="00C244DB">
        <w:rPr>
          <w:rFonts w:cs="Times New Roman"/>
          <w:bCs/>
          <w:sz w:val="22"/>
          <w:szCs w:val="22"/>
        </w:rPr>
        <w:t xml:space="preserve"> cum Application</w:t>
      </w:r>
      <w:r w:rsidRPr="004D1ECD">
        <w:rPr>
          <w:rFonts w:cs="Times New Roman"/>
          <w:sz w:val="22"/>
          <w:szCs w:val="22"/>
        </w:rPr>
        <w:t xml:space="preserve"> Letter</w:t>
      </w:r>
      <w:r w:rsidR="00C244DB">
        <w:rPr>
          <w:rFonts w:cs="Times New Roman"/>
          <w:sz w:val="22"/>
          <w:szCs w:val="22"/>
        </w:rPr>
        <w:t>(s)</w:t>
      </w:r>
      <w:r w:rsidRPr="004D1ECD">
        <w:rPr>
          <w:rFonts w:cs="Times New Roman"/>
          <w:sz w:val="22"/>
          <w:szCs w:val="22"/>
        </w:rPr>
        <w:t xml:space="preserve"> does not constitute an offer to sell or an invitation to subscribe to the Debentures herein, in any other jurisdiction to any person to whom it is unlawful to make an offer or invitation in such jurisdiction. </w:t>
      </w:r>
    </w:p>
    <w:p w14:paraId="340473A7" w14:textId="77777777" w:rsidR="00207741" w:rsidRPr="004D1ECD" w:rsidRDefault="00207741">
      <w:pPr>
        <w:pStyle w:val="IMLevel2"/>
        <w:spacing w:before="240" w:after="120"/>
      </w:pPr>
      <w:r w:rsidRPr="004D1ECD">
        <w:t>DISCLAIMER IN RESPECT OF RATING AGENCIES</w:t>
      </w:r>
    </w:p>
    <w:p w14:paraId="29D58E2F" w14:textId="77777777" w:rsidR="00207741" w:rsidRPr="004D1ECD" w:rsidRDefault="00207741">
      <w:pPr>
        <w:jc w:val="both"/>
        <w:rPr>
          <w:rFonts w:cs="Times New Roman"/>
          <w:sz w:val="22"/>
          <w:szCs w:val="22"/>
        </w:rPr>
      </w:pPr>
      <w:r w:rsidRPr="004D1ECD">
        <w:rPr>
          <w:rFonts w:cs="Times New Roman"/>
          <w:sz w:val="22"/>
          <w:szCs w:val="22"/>
        </w:rPr>
        <w:t>Ratings are opinions on credit quality and are not recommendations to sanction, renew, disburse or recall the concerned bank facilities or to buy, sell or hold any security. The Rating Agency has based its ratings on information obtained from sources believed by it to be accurate and reliable. The Rating Agency does not, however, guarantee the accuracy, adequacy or completeness of any information and is not responsible for any errors or omissions or for the results obtained from the use of such information. Most entities whose bank facilities/instruments are rated by the Rating Agency have paid a credit rating fee, based on the amount and type of bank facilities/instruments.</w:t>
      </w:r>
    </w:p>
    <w:p w14:paraId="00BC639D" w14:textId="77777777" w:rsidR="00207741" w:rsidRPr="004D1ECD" w:rsidRDefault="00207741">
      <w:pPr>
        <w:pStyle w:val="IMLevel2"/>
        <w:spacing w:before="240" w:after="120"/>
      </w:pPr>
      <w:r w:rsidRPr="004D1ECD">
        <w:t>ISSUE OF DEBENTURES IN DEMATERIALISED FORM</w:t>
      </w:r>
    </w:p>
    <w:p w14:paraId="5F0B0E93" w14:textId="2B962F34" w:rsidR="00562C3D" w:rsidRPr="004D1ECD" w:rsidRDefault="00207741" w:rsidP="00DB7DC8">
      <w:pPr>
        <w:jc w:val="both"/>
        <w:rPr>
          <w:sz w:val="22"/>
          <w:szCs w:val="22"/>
          <w:lang w:val="en-US"/>
        </w:rPr>
      </w:pPr>
      <w:r w:rsidRPr="004D1ECD">
        <w:rPr>
          <w:rFonts w:cs="Times New Roman"/>
          <w:sz w:val="22"/>
          <w:szCs w:val="22"/>
        </w:rPr>
        <w:t>The Debentures will be issued in dematerialised form. The Issuer has made arrangements with the Depositories for the issue of the Debentures in dematerialised form. Investors will have to hold the Debentures in dematerialised form as per the provisions of Depositories Act. The Issuer shall take necessary steps to credit the Debentures allotted to the beneficiary account maintained by the Investor with its depositary participant. The Issuer will make the Allotment to Investors on the Deemed Date of Allotment after verification of the Application Form, the accompanying documents and on realisation of the application money.</w:t>
      </w:r>
      <w:r w:rsidR="00DB7DC8" w:rsidRPr="004D1ECD">
        <w:rPr>
          <w:sz w:val="22"/>
          <w:szCs w:val="22"/>
          <w:lang w:val="en-US"/>
        </w:rPr>
        <w:t xml:space="preserve"> </w:t>
      </w:r>
    </w:p>
    <w:p w14:paraId="53D7787E" w14:textId="77777777" w:rsidR="00797C27" w:rsidRDefault="00797C27">
      <w:pPr>
        <w:suppressAutoHyphens w:val="0"/>
        <w:rPr>
          <w:rFonts w:cs="Times New Roman"/>
          <w:b/>
          <w:sz w:val="22"/>
          <w:szCs w:val="22"/>
        </w:rPr>
      </w:pPr>
      <w:bookmarkStart w:id="9" w:name="_DV_M238"/>
      <w:bookmarkStart w:id="10" w:name="_DV_M239"/>
      <w:bookmarkStart w:id="11" w:name="_DV_M240"/>
      <w:bookmarkStart w:id="12" w:name="_DV_M241"/>
      <w:bookmarkStart w:id="13" w:name="_DV_M242"/>
      <w:bookmarkStart w:id="14" w:name="_DV_M243"/>
      <w:bookmarkStart w:id="15" w:name="_DV_M244"/>
      <w:bookmarkStart w:id="16" w:name="_DV_M245"/>
      <w:bookmarkStart w:id="17" w:name="_DV_M246"/>
      <w:bookmarkStart w:id="18" w:name="_DV_M247"/>
      <w:bookmarkStart w:id="19" w:name="_Toc319613036"/>
      <w:bookmarkStart w:id="20" w:name="_Toc319613101"/>
      <w:bookmarkStart w:id="21" w:name="_Toc319613188"/>
      <w:bookmarkStart w:id="22" w:name="_Toc319613239"/>
      <w:bookmarkStart w:id="23" w:name="_Toc319613038"/>
      <w:bookmarkStart w:id="24" w:name="_Toc319613103"/>
      <w:bookmarkStart w:id="25" w:name="_Toc319613190"/>
      <w:bookmarkStart w:id="26" w:name="_Toc319613241"/>
      <w:bookmarkStart w:id="27" w:name="_Toc319613040"/>
      <w:bookmarkStart w:id="28" w:name="_Toc319613105"/>
      <w:bookmarkStart w:id="29" w:name="_Toc319613192"/>
      <w:bookmarkStart w:id="30" w:name="_Toc319613243"/>
      <w:bookmarkStart w:id="31" w:name="_Toc319613041"/>
      <w:bookmarkStart w:id="32" w:name="_Toc319613106"/>
      <w:bookmarkStart w:id="33" w:name="_Toc319613193"/>
      <w:bookmarkStart w:id="34" w:name="_Toc319613244"/>
      <w:bookmarkStart w:id="35" w:name="_Toc319613043"/>
      <w:bookmarkStart w:id="36" w:name="_Toc319613108"/>
      <w:bookmarkStart w:id="37" w:name="_Toc319613195"/>
      <w:bookmarkStart w:id="38" w:name="_Toc319613246"/>
      <w:bookmarkStart w:id="39" w:name="_Toc319613044"/>
      <w:bookmarkStart w:id="40" w:name="_Toc319613109"/>
      <w:bookmarkStart w:id="41" w:name="_Toc319613196"/>
      <w:bookmarkStart w:id="42" w:name="_Toc319613247"/>
      <w:bookmarkStart w:id="43" w:name="_Toc319613046"/>
      <w:bookmarkStart w:id="44" w:name="_Toc319613111"/>
      <w:bookmarkStart w:id="45" w:name="_Toc319613198"/>
      <w:bookmarkStart w:id="46" w:name="_Toc319613249"/>
      <w:bookmarkStart w:id="47" w:name="_Toc319613047"/>
      <w:bookmarkStart w:id="48" w:name="_Toc319613112"/>
      <w:bookmarkStart w:id="49" w:name="_Toc319613199"/>
      <w:bookmarkStart w:id="50" w:name="_Toc319613250"/>
      <w:bookmarkStart w:id="51" w:name="_Toc319613049"/>
      <w:bookmarkStart w:id="52" w:name="_Toc319613114"/>
      <w:bookmarkStart w:id="53" w:name="_Toc319613201"/>
      <w:bookmarkStart w:id="54" w:name="_Toc319613252"/>
      <w:bookmarkStart w:id="55" w:name="_Toc319613050"/>
      <w:bookmarkStart w:id="56" w:name="_Toc319613115"/>
      <w:bookmarkStart w:id="57" w:name="_Toc319613202"/>
      <w:bookmarkStart w:id="58" w:name="_Toc319613253"/>
      <w:bookmarkStart w:id="59" w:name="_Toc319613052"/>
      <w:bookmarkStart w:id="60" w:name="_Toc319613117"/>
      <w:bookmarkStart w:id="61" w:name="_Toc319613204"/>
      <w:bookmarkStart w:id="62" w:name="_Toc319613255"/>
      <w:bookmarkStart w:id="63" w:name="_Toc319613053"/>
      <w:bookmarkStart w:id="64" w:name="_Toc319613118"/>
      <w:bookmarkStart w:id="65" w:name="_Toc319613205"/>
      <w:bookmarkStart w:id="66" w:name="_Toc319613256"/>
      <w:bookmarkStart w:id="67" w:name="_Toc319613055"/>
      <w:bookmarkStart w:id="68" w:name="_Toc319613120"/>
      <w:bookmarkStart w:id="69" w:name="_Toc319613207"/>
      <w:bookmarkStart w:id="70" w:name="_Toc319613258"/>
      <w:bookmarkStart w:id="71" w:name="_Toc319613056"/>
      <w:bookmarkStart w:id="72" w:name="_Toc319613121"/>
      <w:bookmarkStart w:id="73" w:name="_Toc319613208"/>
      <w:bookmarkStart w:id="74" w:name="_Toc319613259"/>
      <w:bookmarkStart w:id="75" w:name="_Toc319613058"/>
      <w:bookmarkStart w:id="76" w:name="_Toc319613123"/>
      <w:bookmarkStart w:id="77" w:name="_Toc319613210"/>
      <w:bookmarkStart w:id="78" w:name="_Toc319613261"/>
      <w:bookmarkStart w:id="79" w:name="_Toc319613059"/>
      <w:bookmarkStart w:id="80" w:name="_Toc319613124"/>
      <w:bookmarkStart w:id="81" w:name="_Toc319613211"/>
      <w:bookmarkStart w:id="82" w:name="_Toc319613262"/>
      <w:bookmarkStart w:id="83" w:name="_Toc319613061"/>
      <w:bookmarkStart w:id="84" w:name="_Toc319613126"/>
      <w:bookmarkStart w:id="85" w:name="_Toc319613213"/>
      <w:bookmarkStart w:id="86" w:name="_Toc319613264"/>
      <w:bookmarkStart w:id="87" w:name="_Toc319613062"/>
      <w:bookmarkStart w:id="88" w:name="_Toc319613127"/>
      <w:bookmarkStart w:id="89" w:name="_Toc319613214"/>
      <w:bookmarkStart w:id="90" w:name="_Toc319613265"/>
      <w:bookmarkStart w:id="91" w:name="_Toc319613064"/>
      <w:bookmarkStart w:id="92" w:name="_Toc319613129"/>
      <w:bookmarkStart w:id="93" w:name="_Toc319613216"/>
      <w:bookmarkStart w:id="94" w:name="_Toc319613267"/>
      <w:bookmarkStart w:id="95" w:name="_Toc319613065"/>
      <w:bookmarkStart w:id="96" w:name="_Toc319613130"/>
      <w:bookmarkStart w:id="97" w:name="_Toc319613217"/>
      <w:bookmarkStart w:id="98" w:name="_Toc319613268"/>
      <w:bookmarkStart w:id="99" w:name="_Toc319613067"/>
      <w:bookmarkStart w:id="100" w:name="_Toc319613132"/>
      <w:bookmarkStart w:id="101" w:name="_Toc319613219"/>
      <w:bookmarkStart w:id="102" w:name="_Toc319613270"/>
      <w:bookmarkStart w:id="103" w:name="_DV_M100"/>
      <w:bookmarkStart w:id="104" w:name="_Toc319613068"/>
      <w:bookmarkStart w:id="105" w:name="_Toc319613133"/>
      <w:bookmarkStart w:id="106" w:name="_Toc319613220"/>
      <w:bookmarkStart w:id="107" w:name="_Toc319613271"/>
      <w:bookmarkStart w:id="108" w:name="_Toc319613069"/>
      <w:bookmarkStart w:id="109" w:name="_Toc319613134"/>
      <w:bookmarkStart w:id="110" w:name="_Toc319613221"/>
      <w:bookmarkStart w:id="111" w:name="_Toc319613272"/>
      <w:bookmarkStart w:id="112" w:name="_Toc319613070"/>
      <w:bookmarkStart w:id="113" w:name="_Toc319613135"/>
      <w:bookmarkStart w:id="114" w:name="_Toc319613222"/>
      <w:bookmarkStart w:id="115" w:name="_Toc319613273"/>
      <w:bookmarkStart w:id="116" w:name="_Toc319613071"/>
      <w:bookmarkStart w:id="117" w:name="_Toc319613136"/>
      <w:bookmarkStart w:id="118" w:name="_Toc319613223"/>
      <w:bookmarkStart w:id="119" w:name="_Toc319613274"/>
      <w:bookmarkStart w:id="120" w:name="_Toc319613072"/>
      <w:bookmarkStart w:id="121" w:name="_Toc319613137"/>
      <w:bookmarkStart w:id="122" w:name="_Toc319613224"/>
      <w:bookmarkStart w:id="123" w:name="_Toc319613275"/>
      <w:bookmarkStart w:id="124" w:name="_Toc506304918"/>
      <w:bookmarkStart w:id="125" w:name="_Ref490657359"/>
      <w:bookmarkStart w:id="126" w:name="_Ref490657396"/>
      <w:bookmarkStart w:id="127" w:name="_Ref491340640"/>
      <w:bookmarkStart w:id="128" w:name="_Toc321379225"/>
      <w:bookmarkStart w:id="129" w:name="_Ref314137647"/>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sz w:val="22"/>
          <w:szCs w:val="22"/>
        </w:rPr>
        <w:br w:type="page"/>
      </w:r>
    </w:p>
    <w:p w14:paraId="108B0B24" w14:textId="54978508" w:rsidR="00067E3C" w:rsidRDefault="00067E3C">
      <w:pPr>
        <w:pStyle w:val="IMLevel1"/>
        <w:tabs>
          <w:tab w:val="clear" w:pos="450"/>
          <w:tab w:val="left" w:pos="-2160"/>
          <w:tab w:val="num" w:pos="0"/>
          <w:tab w:val="num" w:pos="1260"/>
        </w:tabs>
        <w:ind w:left="0"/>
        <w:rPr>
          <w:sz w:val="22"/>
          <w:szCs w:val="22"/>
        </w:rPr>
      </w:pPr>
      <w:r>
        <w:rPr>
          <w:sz w:val="22"/>
          <w:szCs w:val="22"/>
        </w:rPr>
        <w:t>AUTHORISATION LETTER</w:t>
      </w:r>
      <w:bookmarkEnd w:id="124"/>
    </w:p>
    <w:p w14:paraId="41372292" w14:textId="77777777" w:rsidR="00067E3C" w:rsidRDefault="00067E3C" w:rsidP="00067E3C">
      <w:pPr>
        <w:pStyle w:val="IMLevel1"/>
        <w:numPr>
          <w:ilvl w:val="0"/>
          <w:numId w:val="0"/>
        </w:numPr>
        <w:tabs>
          <w:tab w:val="left" w:pos="-2160"/>
          <w:tab w:val="num" w:pos="1260"/>
        </w:tabs>
        <w:jc w:val="left"/>
        <w:rPr>
          <w:sz w:val="22"/>
          <w:szCs w:val="22"/>
        </w:rPr>
      </w:pPr>
    </w:p>
    <w:p w14:paraId="7B36013E" w14:textId="5A55CC8C" w:rsidR="00067E3C" w:rsidRPr="00072E10" w:rsidRDefault="00067E3C" w:rsidP="00067E3C">
      <w:pPr>
        <w:pStyle w:val="BodyText"/>
        <w:tabs>
          <w:tab w:val="left" w:pos="1269"/>
        </w:tabs>
        <w:rPr>
          <w:sz w:val="22"/>
          <w:szCs w:val="22"/>
        </w:rPr>
      </w:pPr>
      <w:r w:rsidRPr="00072E10">
        <w:rPr>
          <w:sz w:val="22"/>
          <w:szCs w:val="22"/>
        </w:rPr>
        <w:t xml:space="preserve">Date: </w:t>
      </w:r>
      <w:r w:rsidR="00463D23">
        <w:rPr>
          <w:sz w:val="22"/>
        </w:rPr>
        <w:t>September</w:t>
      </w:r>
      <w:r w:rsidR="00B0644D">
        <w:rPr>
          <w:sz w:val="22"/>
        </w:rPr>
        <w:t xml:space="preserve"> </w:t>
      </w:r>
      <w:r w:rsidR="00463D23">
        <w:rPr>
          <w:sz w:val="22"/>
        </w:rPr>
        <w:t>0</w:t>
      </w:r>
      <w:r w:rsidR="004D59CB">
        <w:rPr>
          <w:sz w:val="22"/>
        </w:rPr>
        <w:t>9</w:t>
      </w:r>
      <w:r w:rsidRPr="00C70E14">
        <w:rPr>
          <w:sz w:val="22"/>
        </w:rPr>
        <w:t>, 201</w:t>
      </w:r>
      <w:r w:rsidR="00B0644D">
        <w:rPr>
          <w:sz w:val="22"/>
        </w:rPr>
        <w:t>9</w:t>
      </w:r>
    </w:p>
    <w:p w14:paraId="61DAAF4B" w14:textId="77777777" w:rsidR="00067E3C" w:rsidRPr="00072E10" w:rsidRDefault="00067E3C" w:rsidP="00067E3C">
      <w:pPr>
        <w:pStyle w:val="BodyText"/>
        <w:tabs>
          <w:tab w:val="left" w:pos="1269"/>
        </w:tabs>
        <w:rPr>
          <w:b/>
          <w:sz w:val="22"/>
          <w:szCs w:val="22"/>
        </w:rPr>
      </w:pPr>
    </w:p>
    <w:p w14:paraId="1D83AF2F" w14:textId="77777777" w:rsidR="00067E3C" w:rsidRPr="00072E10" w:rsidRDefault="00067E3C" w:rsidP="00067E3C">
      <w:pPr>
        <w:pStyle w:val="BodyText"/>
        <w:tabs>
          <w:tab w:val="left" w:pos="1269"/>
        </w:tabs>
        <w:rPr>
          <w:b/>
          <w:bCs/>
          <w:sz w:val="22"/>
          <w:szCs w:val="22"/>
        </w:rPr>
      </w:pPr>
      <w:r w:rsidRPr="00072E10">
        <w:rPr>
          <w:sz w:val="22"/>
          <w:szCs w:val="22"/>
        </w:rPr>
        <w:t xml:space="preserve">To: </w:t>
      </w:r>
      <w:r w:rsidR="00B0644D">
        <w:rPr>
          <w:b/>
          <w:sz w:val="22"/>
          <w:szCs w:val="22"/>
        </w:rPr>
        <w:t xml:space="preserve">Vivriti </w:t>
      </w:r>
      <w:r>
        <w:rPr>
          <w:b/>
          <w:sz w:val="22"/>
          <w:szCs w:val="22"/>
        </w:rPr>
        <w:t xml:space="preserve">Capital </w:t>
      </w:r>
      <w:r w:rsidR="00B0644D">
        <w:rPr>
          <w:b/>
          <w:sz w:val="22"/>
          <w:szCs w:val="22"/>
        </w:rPr>
        <w:t xml:space="preserve">Private </w:t>
      </w:r>
      <w:r>
        <w:rPr>
          <w:b/>
          <w:sz w:val="22"/>
          <w:szCs w:val="22"/>
        </w:rPr>
        <w:t>Limited</w:t>
      </w:r>
      <w:r w:rsidRPr="00072E10">
        <w:rPr>
          <w:b/>
          <w:bCs/>
          <w:sz w:val="22"/>
          <w:szCs w:val="22"/>
        </w:rPr>
        <w:t xml:space="preserve"> </w:t>
      </w:r>
      <w:r w:rsidRPr="002230EB">
        <w:rPr>
          <w:sz w:val="22"/>
          <w:szCs w:val="22"/>
        </w:rPr>
        <w:t>(the “</w:t>
      </w:r>
      <w:r w:rsidRPr="00072E10">
        <w:rPr>
          <w:b/>
          <w:sz w:val="22"/>
          <w:szCs w:val="22"/>
        </w:rPr>
        <w:t>Arranger</w:t>
      </w:r>
      <w:r w:rsidRPr="002230EB">
        <w:rPr>
          <w:sz w:val="22"/>
          <w:szCs w:val="22"/>
        </w:rPr>
        <w:t>”)</w:t>
      </w:r>
    </w:p>
    <w:p w14:paraId="5FE456DE" w14:textId="77777777" w:rsidR="00067E3C" w:rsidRPr="00072E10" w:rsidRDefault="00067E3C" w:rsidP="00067E3C">
      <w:pPr>
        <w:pStyle w:val="BodyText"/>
        <w:rPr>
          <w:sz w:val="22"/>
          <w:szCs w:val="22"/>
        </w:rPr>
      </w:pPr>
    </w:p>
    <w:p w14:paraId="55E576B6" w14:textId="77777777" w:rsidR="00067E3C" w:rsidRPr="00072E10" w:rsidRDefault="00067E3C" w:rsidP="00067E3C">
      <w:pPr>
        <w:pStyle w:val="BodyText"/>
        <w:rPr>
          <w:sz w:val="22"/>
          <w:szCs w:val="22"/>
        </w:rPr>
      </w:pPr>
      <w:r w:rsidRPr="00072E10">
        <w:rPr>
          <w:sz w:val="22"/>
          <w:szCs w:val="22"/>
        </w:rPr>
        <w:t>Dear Sirs</w:t>
      </w:r>
      <w:r>
        <w:rPr>
          <w:sz w:val="22"/>
          <w:szCs w:val="22"/>
        </w:rPr>
        <w:t>,</w:t>
      </w:r>
    </w:p>
    <w:p w14:paraId="5F080BD1" w14:textId="77777777" w:rsidR="00067E3C" w:rsidRPr="00072E10" w:rsidRDefault="00067E3C" w:rsidP="00067E3C">
      <w:pPr>
        <w:pStyle w:val="BodyText"/>
        <w:tabs>
          <w:tab w:val="left" w:pos="1305"/>
        </w:tabs>
        <w:rPr>
          <w:b/>
          <w:bCs/>
          <w:sz w:val="22"/>
          <w:szCs w:val="22"/>
        </w:rPr>
      </w:pPr>
    </w:p>
    <w:p w14:paraId="52BA39C0" w14:textId="77777777" w:rsidR="00067E3C" w:rsidRPr="00072E10" w:rsidRDefault="00067E3C" w:rsidP="00067E3C">
      <w:pPr>
        <w:pStyle w:val="BodyText"/>
        <w:tabs>
          <w:tab w:val="left" w:pos="1305"/>
        </w:tabs>
        <w:rPr>
          <w:b/>
          <w:sz w:val="22"/>
          <w:szCs w:val="22"/>
        </w:rPr>
      </w:pPr>
      <w:r w:rsidRPr="00072E10">
        <w:rPr>
          <w:b/>
          <w:sz w:val="22"/>
          <w:szCs w:val="22"/>
        </w:rPr>
        <w:t>Issu</w:t>
      </w:r>
      <w:r w:rsidR="006B4317">
        <w:rPr>
          <w:b/>
          <w:sz w:val="22"/>
          <w:szCs w:val="22"/>
        </w:rPr>
        <w:t>anc</w:t>
      </w:r>
      <w:r w:rsidRPr="00072E10">
        <w:rPr>
          <w:b/>
          <w:sz w:val="22"/>
          <w:szCs w:val="22"/>
        </w:rPr>
        <w:t>e of Rated Listed</w:t>
      </w:r>
      <w:r w:rsidR="001F74ED">
        <w:rPr>
          <w:b/>
          <w:sz w:val="22"/>
          <w:szCs w:val="22"/>
        </w:rPr>
        <w:t xml:space="preserve"> </w:t>
      </w:r>
      <w:r w:rsidR="00B0644D">
        <w:rPr>
          <w:b/>
          <w:sz w:val="22"/>
          <w:szCs w:val="22"/>
        </w:rPr>
        <w:t xml:space="preserve">Fully Paid </w:t>
      </w:r>
      <w:r w:rsidR="001F74ED">
        <w:rPr>
          <w:b/>
          <w:sz w:val="22"/>
          <w:szCs w:val="22"/>
        </w:rPr>
        <w:t>Senior</w:t>
      </w:r>
      <w:r w:rsidRPr="00072E10">
        <w:rPr>
          <w:b/>
          <w:sz w:val="22"/>
          <w:szCs w:val="22"/>
        </w:rPr>
        <w:t xml:space="preserve"> </w:t>
      </w:r>
      <w:r w:rsidR="00B0644D">
        <w:rPr>
          <w:b/>
          <w:sz w:val="22"/>
          <w:szCs w:val="22"/>
        </w:rPr>
        <w:t xml:space="preserve">Secured </w:t>
      </w:r>
      <w:r w:rsidRPr="00072E10">
        <w:rPr>
          <w:b/>
          <w:sz w:val="22"/>
          <w:szCs w:val="22"/>
        </w:rPr>
        <w:t xml:space="preserve">Redeemable </w:t>
      </w:r>
      <w:r w:rsidR="001F74ED">
        <w:rPr>
          <w:b/>
          <w:sz w:val="22"/>
          <w:szCs w:val="22"/>
        </w:rPr>
        <w:t xml:space="preserve">Taxable </w:t>
      </w:r>
      <w:r w:rsidRPr="00072E10">
        <w:rPr>
          <w:b/>
          <w:sz w:val="22"/>
          <w:szCs w:val="22"/>
        </w:rPr>
        <w:t xml:space="preserve">Non-Convertible Debentures on a </w:t>
      </w:r>
      <w:r w:rsidR="00B0644D" w:rsidRPr="00072E10">
        <w:rPr>
          <w:b/>
          <w:sz w:val="22"/>
          <w:szCs w:val="22"/>
        </w:rPr>
        <w:t xml:space="preserve">private placement </w:t>
      </w:r>
      <w:r w:rsidRPr="00072E10">
        <w:rPr>
          <w:b/>
          <w:sz w:val="22"/>
          <w:szCs w:val="22"/>
        </w:rPr>
        <w:t xml:space="preserve">basis </w:t>
      </w:r>
      <w:r w:rsidRPr="002230EB">
        <w:rPr>
          <w:sz w:val="22"/>
          <w:szCs w:val="22"/>
        </w:rPr>
        <w:t>(the “</w:t>
      </w:r>
      <w:r w:rsidRPr="00072E10">
        <w:rPr>
          <w:b/>
          <w:sz w:val="22"/>
          <w:szCs w:val="22"/>
        </w:rPr>
        <w:t>Debentures</w:t>
      </w:r>
      <w:r w:rsidRPr="002230EB">
        <w:rPr>
          <w:sz w:val="22"/>
          <w:szCs w:val="22"/>
        </w:rPr>
        <w:t>”)</w:t>
      </w:r>
    </w:p>
    <w:p w14:paraId="4D465902" w14:textId="77777777" w:rsidR="00067E3C" w:rsidRPr="00072E10" w:rsidRDefault="00067E3C" w:rsidP="00067E3C">
      <w:pPr>
        <w:pStyle w:val="BodyText"/>
        <w:rPr>
          <w:sz w:val="22"/>
          <w:szCs w:val="22"/>
        </w:rPr>
      </w:pPr>
    </w:p>
    <w:p w14:paraId="1ED18EE6" w14:textId="2894EC5B" w:rsidR="00067E3C" w:rsidRPr="00072E10" w:rsidRDefault="00B0644D" w:rsidP="00067E3C">
      <w:pPr>
        <w:pStyle w:val="BodyText"/>
        <w:rPr>
          <w:sz w:val="22"/>
          <w:szCs w:val="22"/>
        </w:rPr>
      </w:pPr>
      <w:r>
        <w:rPr>
          <w:sz w:val="22"/>
          <w:szCs w:val="22"/>
        </w:rPr>
        <w:t xml:space="preserve">Ess Kay Fincorp </w:t>
      </w:r>
      <w:r w:rsidR="00067E3C">
        <w:rPr>
          <w:sz w:val="22"/>
          <w:szCs w:val="22"/>
        </w:rPr>
        <w:t xml:space="preserve">Limited </w:t>
      </w:r>
      <w:r w:rsidR="00067E3C" w:rsidRPr="00AD2DF0">
        <w:rPr>
          <w:sz w:val="22"/>
          <w:szCs w:val="22"/>
        </w:rPr>
        <w:t>(the “</w:t>
      </w:r>
      <w:r w:rsidR="00067E3C" w:rsidRPr="00AD2DF0">
        <w:rPr>
          <w:b/>
          <w:sz w:val="22"/>
          <w:szCs w:val="22"/>
        </w:rPr>
        <w:t>Company</w:t>
      </w:r>
      <w:r w:rsidR="00067E3C" w:rsidRPr="00AD2DF0">
        <w:rPr>
          <w:sz w:val="22"/>
          <w:szCs w:val="22"/>
        </w:rPr>
        <w:t>” or the “</w:t>
      </w:r>
      <w:r w:rsidR="00067E3C" w:rsidRPr="00AD2DF0">
        <w:rPr>
          <w:b/>
          <w:sz w:val="22"/>
          <w:szCs w:val="22"/>
        </w:rPr>
        <w:t>Issuer</w:t>
      </w:r>
      <w:r w:rsidR="00067E3C" w:rsidRPr="00AD2DF0">
        <w:rPr>
          <w:sz w:val="22"/>
          <w:szCs w:val="22"/>
        </w:rPr>
        <w:t>”),</w:t>
      </w:r>
      <w:r w:rsidR="00067E3C" w:rsidRPr="00F8264A">
        <w:rPr>
          <w:sz w:val="22"/>
          <w:szCs w:val="22"/>
        </w:rPr>
        <w:t xml:space="preserve"> refers to the information memorandum </w:t>
      </w:r>
      <w:r w:rsidR="00067E3C" w:rsidRPr="00EB44C9">
        <w:rPr>
          <w:sz w:val="22"/>
          <w:szCs w:val="22"/>
        </w:rPr>
        <w:t>dated</w:t>
      </w:r>
      <w:r w:rsidR="009231B9">
        <w:rPr>
          <w:sz w:val="22"/>
          <w:szCs w:val="22"/>
        </w:rPr>
        <w:t xml:space="preserve"> </w:t>
      </w:r>
      <w:r w:rsidR="00463D23">
        <w:rPr>
          <w:sz w:val="22"/>
        </w:rPr>
        <w:t xml:space="preserve">September </w:t>
      </w:r>
      <w:r w:rsidR="004D59CB">
        <w:rPr>
          <w:sz w:val="22"/>
        </w:rPr>
        <w:t>09</w:t>
      </w:r>
      <w:r w:rsidR="00463D23" w:rsidRPr="00C70E14">
        <w:rPr>
          <w:sz w:val="22"/>
        </w:rPr>
        <w:t>, 201</w:t>
      </w:r>
      <w:r w:rsidR="00463D23">
        <w:rPr>
          <w:sz w:val="22"/>
        </w:rPr>
        <w:t>9</w:t>
      </w:r>
      <w:r w:rsidR="00067E3C">
        <w:rPr>
          <w:sz w:val="22"/>
        </w:rPr>
        <w:t xml:space="preserve"> </w:t>
      </w:r>
      <w:r w:rsidR="00067E3C" w:rsidRPr="00072E10">
        <w:rPr>
          <w:sz w:val="22"/>
          <w:szCs w:val="22"/>
        </w:rPr>
        <w:t>(the “</w:t>
      </w:r>
      <w:r w:rsidR="00067E3C" w:rsidRPr="00072E10">
        <w:rPr>
          <w:b/>
          <w:bCs/>
          <w:sz w:val="22"/>
          <w:szCs w:val="22"/>
        </w:rPr>
        <w:t>Information Memorandum</w:t>
      </w:r>
      <w:r w:rsidR="00067E3C" w:rsidRPr="00072E10">
        <w:rPr>
          <w:sz w:val="22"/>
          <w:szCs w:val="22"/>
        </w:rPr>
        <w:t>”) in connection with the Debentures proposed to be issued by the Issuer.</w:t>
      </w:r>
    </w:p>
    <w:p w14:paraId="6863D9FB" w14:textId="77777777" w:rsidR="00067E3C" w:rsidRPr="00072E10" w:rsidRDefault="00067E3C" w:rsidP="00067E3C">
      <w:pPr>
        <w:pStyle w:val="BodyText"/>
        <w:rPr>
          <w:sz w:val="22"/>
          <w:szCs w:val="22"/>
        </w:rPr>
      </w:pPr>
    </w:p>
    <w:p w14:paraId="59AE5683" w14:textId="77777777" w:rsidR="00067E3C" w:rsidRPr="00072E10" w:rsidRDefault="00067E3C" w:rsidP="00067E3C">
      <w:pPr>
        <w:pStyle w:val="BodyText"/>
        <w:rPr>
          <w:sz w:val="22"/>
          <w:szCs w:val="22"/>
        </w:rPr>
      </w:pPr>
      <w:r w:rsidRPr="00072E10">
        <w:rPr>
          <w:sz w:val="22"/>
          <w:szCs w:val="22"/>
        </w:rPr>
        <w:t>The Issuer confirms that, as at the date of this letter, the factual information contained in the Information Memorandum is true and accurate and no factual information has been omitted that renders such information contained in the Information Memorandum untrue or inaccurate in any material respect and any financial forecasts and projections contained in any part of the Information Memorandum have been prepared on the basis of recent historical information and assumptions believed by the Issuer to be fair and reasonable. All expressions of opinion, statements and estimates set forth and reflected in the Information Memorandum have been made by the Issuer after due and proper consideration. In addition, the Issuer is not aware of any information not contained in the Information Memorandum, the omission of which would lead to the Information Memorandum being inaccurate, untrue or misleading in any material respect. The Issuer further confirms that it is in compliance and shall comply with all applicable laws and regulations in relation to the proposed issue of the Debentures.</w:t>
      </w:r>
    </w:p>
    <w:p w14:paraId="1039C1C0" w14:textId="77777777" w:rsidR="00067E3C" w:rsidRPr="00072E10" w:rsidRDefault="00067E3C" w:rsidP="00067E3C">
      <w:pPr>
        <w:pStyle w:val="BodyText"/>
        <w:rPr>
          <w:sz w:val="22"/>
          <w:szCs w:val="22"/>
        </w:rPr>
      </w:pPr>
    </w:p>
    <w:p w14:paraId="12CA9448" w14:textId="77777777" w:rsidR="00067E3C" w:rsidRPr="00072E10" w:rsidRDefault="00067E3C" w:rsidP="00067E3C">
      <w:pPr>
        <w:pStyle w:val="BodyText"/>
        <w:rPr>
          <w:sz w:val="22"/>
          <w:szCs w:val="22"/>
        </w:rPr>
      </w:pPr>
      <w:r w:rsidRPr="00072E10">
        <w:rPr>
          <w:sz w:val="22"/>
          <w:szCs w:val="22"/>
        </w:rPr>
        <w:t>The Issuer authorises the Arranger and/or its affiliates to deliver copies of the Information Memorandum to those specified persons identified by the Company/Arranger from whom the Arranger proposes to seek participation in the Debentures. The Issuer agrees to indemnify and hold the Arranger, its affiliates and each of its and their officers, employees, representatives, and agents harmless from and against any and all losses, liabilities, damages, claims, costs or expenses which may be imposed on or incurred by the Arranger or its affiliates, officers, employees, representatives, and agents as a result of any inaccurate, untrue or misleading statement contained in the Information Memorandum or caused by an omission of any material fact which is necessary to make any of the statements contained in the Information Memorandum not misleading.</w:t>
      </w:r>
    </w:p>
    <w:p w14:paraId="00A7441C" w14:textId="77777777" w:rsidR="00067E3C" w:rsidRPr="00072E10" w:rsidRDefault="00067E3C" w:rsidP="00067E3C">
      <w:pPr>
        <w:pStyle w:val="BodyText"/>
        <w:rPr>
          <w:sz w:val="22"/>
          <w:szCs w:val="22"/>
        </w:rPr>
      </w:pPr>
    </w:p>
    <w:p w14:paraId="2BEC9142" w14:textId="77777777" w:rsidR="00067E3C" w:rsidRPr="00716A12" w:rsidRDefault="00067E3C" w:rsidP="00067E3C">
      <w:pPr>
        <w:pStyle w:val="BodyText"/>
        <w:rPr>
          <w:sz w:val="22"/>
          <w:szCs w:val="22"/>
        </w:rPr>
      </w:pPr>
      <w:r w:rsidRPr="00072E10">
        <w:rPr>
          <w:sz w:val="22"/>
          <w:szCs w:val="22"/>
        </w:rPr>
        <w:t xml:space="preserve">This letter and all claims arising in </w:t>
      </w:r>
      <w:r w:rsidRPr="00716A12">
        <w:rPr>
          <w:sz w:val="22"/>
          <w:szCs w:val="22"/>
        </w:rPr>
        <w:t xml:space="preserve">connection with it are governed by and are to be construed in accordance with Indian law. </w:t>
      </w:r>
      <w:r w:rsidRPr="00D23B98">
        <w:rPr>
          <w:sz w:val="22"/>
          <w:szCs w:val="22"/>
        </w:rPr>
        <w:t xml:space="preserve">The Issuer submits to the exclusive jurisdiction of the courts and tribunals at </w:t>
      </w:r>
      <w:r w:rsidR="0065090F">
        <w:rPr>
          <w:sz w:val="22"/>
        </w:rPr>
        <w:t xml:space="preserve">Mumbai </w:t>
      </w:r>
      <w:r w:rsidRPr="00D23B98">
        <w:rPr>
          <w:sz w:val="22"/>
          <w:szCs w:val="22"/>
        </w:rPr>
        <w:t>for the resolution of any dispute arising in connection with this letter.</w:t>
      </w:r>
      <w:r w:rsidRPr="00716A12">
        <w:rPr>
          <w:sz w:val="22"/>
          <w:szCs w:val="22"/>
        </w:rPr>
        <w:t xml:space="preserve"> </w:t>
      </w:r>
    </w:p>
    <w:p w14:paraId="2D8D5577" w14:textId="77777777" w:rsidR="00067E3C" w:rsidRPr="00716A12" w:rsidRDefault="009231B9" w:rsidP="00067E3C">
      <w:pPr>
        <w:pStyle w:val="BodyText"/>
        <w:rPr>
          <w:sz w:val="22"/>
          <w:szCs w:val="22"/>
        </w:rPr>
      </w:pPr>
      <w:r>
        <w:rPr>
          <w:sz w:val="22"/>
          <w:szCs w:val="22"/>
        </w:rPr>
        <w:t xml:space="preserve"> </w:t>
      </w:r>
    </w:p>
    <w:p w14:paraId="221475F6" w14:textId="77777777" w:rsidR="00067E3C" w:rsidRPr="00072E10" w:rsidRDefault="00067E3C" w:rsidP="00067E3C">
      <w:pPr>
        <w:pStyle w:val="BodyText"/>
        <w:rPr>
          <w:sz w:val="22"/>
          <w:szCs w:val="22"/>
        </w:rPr>
      </w:pPr>
      <w:r w:rsidRPr="00072E10">
        <w:rPr>
          <w:sz w:val="22"/>
          <w:szCs w:val="22"/>
        </w:rPr>
        <w:t>Yours faithfully,</w:t>
      </w:r>
    </w:p>
    <w:p w14:paraId="05FE1149" w14:textId="77777777" w:rsidR="00067E3C" w:rsidRPr="00072E10" w:rsidRDefault="00067E3C" w:rsidP="00067E3C">
      <w:pPr>
        <w:pStyle w:val="BodyText"/>
        <w:rPr>
          <w:sz w:val="22"/>
          <w:szCs w:val="22"/>
        </w:rPr>
      </w:pPr>
      <w:r w:rsidRPr="00072E10">
        <w:rPr>
          <w:sz w:val="22"/>
          <w:szCs w:val="22"/>
        </w:rPr>
        <w:t>For and on behalf of</w:t>
      </w:r>
    </w:p>
    <w:p w14:paraId="7EE9CE1B" w14:textId="77777777" w:rsidR="00067E3C" w:rsidRPr="00072E10" w:rsidRDefault="0014084F" w:rsidP="00067E3C">
      <w:pPr>
        <w:pStyle w:val="BodyText"/>
        <w:rPr>
          <w:b/>
          <w:sz w:val="22"/>
          <w:szCs w:val="22"/>
        </w:rPr>
      </w:pPr>
      <w:r>
        <w:rPr>
          <w:b/>
          <w:sz w:val="22"/>
        </w:rPr>
        <w:t xml:space="preserve">Ess Kay Fincorp </w:t>
      </w:r>
      <w:r w:rsidR="009231B9">
        <w:rPr>
          <w:b/>
          <w:sz w:val="22"/>
        </w:rPr>
        <w:t>Limited</w:t>
      </w:r>
    </w:p>
    <w:p w14:paraId="6A94ED49" w14:textId="77777777" w:rsidR="00067E3C" w:rsidRPr="00072E10" w:rsidRDefault="00067E3C" w:rsidP="00067E3C">
      <w:pPr>
        <w:pStyle w:val="BodyText"/>
        <w:rPr>
          <w:b/>
          <w:sz w:val="22"/>
          <w:szCs w:val="22"/>
        </w:rPr>
      </w:pPr>
    </w:p>
    <w:p w14:paraId="6E5FFB55" w14:textId="77777777" w:rsidR="00067E3C" w:rsidRPr="00F8264A" w:rsidRDefault="00067E3C" w:rsidP="00067E3C">
      <w:pPr>
        <w:pStyle w:val="BodyText"/>
        <w:tabs>
          <w:tab w:val="left" w:pos="270"/>
        </w:tabs>
        <w:rPr>
          <w:sz w:val="22"/>
          <w:szCs w:val="22"/>
        </w:rPr>
      </w:pPr>
      <w:r w:rsidRPr="00072E10">
        <w:rPr>
          <w:sz w:val="22"/>
          <w:szCs w:val="22"/>
        </w:rPr>
        <w:t>By</w:t>
      </w:r>
      <w:r w:rsidRPr="00F8264A">
        <w:rPr>
          <w:sz w:val="22"/>
          <w:szCs w:val="22"/>
        </w:rPr>
        <w:t>: ____________________</w:t>
      </w:r>
      <w:r w:rsidR="001F74ED">
        <w:rPr>
          <w:sz w:val="22"/>
          <w:szCs w:val="22"/>
        </w:rPr>
        <w:t>_</w:t>
      </w:r>
    </w:p>
    <w:p w14:paraId="7339E8B5" w14:textId="77777777" w:rsidR="00067E3C" w:rsidRPr="002F03BF" w:rsidRDefault="00067E3C" w:rsidP="00067E3C">
      <w:pPr>
        <w:jc w:val="both"/>
        <w:rPr>
          <w:rFonts w:cs="Times New Roman"/>
          <w:sz w:val="22"/>
          <w:szCs w:val="22"/>
        </w:rPr>
      </w:pPr>
      <w:r w:rsidRPr="00F8264A">
        <w:rPr>
          <w:rFonts w:cs="Times New Roman"/>
          <w:sz w:val="22"/>
          <w:szCs w:val="22"/>
        </w:rPr>
        <w:t xml:space="preserve">Name: </w:t>
      </w:r>
      <w:r w:rsidR="001F74ED">
        <w:rPr>
          <w:rFonts w:cs="Times New Roman"/>
          <w:sz w:val="22"/>
          <w:szCs w:val="22"/>
        </w:rPr>
        <w:t>__________________</w:t>
      </w:r>
    </w:p>
    <w:p w14:paraId="0FA15946" w14:textId="77777777" w:rsidR="00067E3C" w:rsidRPr="002F03BF" w:rsidRDefault="00067E3C" w:rsidP="00067E3C">
      <w:pPr>
        <w:pStyle w:val="BodyText"/>
        <w:tabs>
          <w:tab w:val="left" w:pos="270"/>
        </w:tabs>
        <w:rPr>
          <w:sz w:val="22"/>
          <w:szCs w:val="22"/>
        </w:rPr>
      </w:pPr>
      <w:r w:rsidRPr="0091789C">
        <w:rPr>
          <w:sz w:val="22"/>
          <w:szCs w:val="22"/>
        </w:rPr>
        <w:t xml:space="preserve">Title: </w:t>
      </w:r>
      <w:r w:rsidR="001F74ED">
        <w:rPr>
          <w:sz w:val="22"/>
          <w:szCs w:val="22"/>
        </w:rPr>
        <w:t>___________________</w:t>
      </w:r>
    </w:p>
    <w:p w14:paraId="3BEA8D19" w14:textId="77777777" w:rsidR="00067E3C" w:rsidRDefault="00067E3C" w:rsidP="00067E3C">
      <w:pPr>
        <w:pStyle w:val="IMLevel1"/>
        <w:numPr>
          <w:ilvl w:val="0"/>
          <w:numId w:val="0"/>
        </w:numPr>
        <w:tabs>
          <w:tab w:val="left" w:pos="-2160"/>
          <w:tab w:val="num" w:pos="1260"/>
        </w:tabs>
        <w:jc w:val="left"/>
        <w:rPr>
          <w:sz w:val="22"/>
          <w:szCs w:val="22"/>
        </w:rPr>
      </w:pPr>
    </w:p>
    <w:p w14:paraId="3033DA8A" w14:textId="77777777" w:rsidR="00067E3C" w:rsidRDefault="00067E3C" w:rsidP="00067E3C">
      <w:pPr>
        <w:pStyle w:val="IMLevel1"/>
        <w:numPr>
          <w:ilvl w:val="0"/>
          <w:numId w:val="0"/>
        </w:numPr>
        <w:tabs>
          <w:tab w:val="left" w:pos="-2160"/>
          <w:tab w:val="num" w:pos="1260"/>
        </w:tabs>
        <w:jc w:val="left"/>
        <w:rPr>
          <w:sz w:val="22"/>
          <w:szCs w:val="22"/>
        </w:rPr>
      </w:pPr>
    </w:p>
    <w:p w14:paraId="5053AD88" w14:textId="00420207" w:rsidR="0065090F" w:rsidRDefault="0065090F" w:rsidP="00067E3C">
      <w:pPr>
        <w:pStyle w:val="IMLevel1"/>
        <w:numPr>
          <w:ilvl w:val="0"/>
          <w:numId w:val="0"/>
        </w:numPr>
        <w:tabs>
          <w:tab w:val="left" w:pos="-2160"/>
          <w:tab w:val="num" w:pos="1260"/>
        </w:tabs>
        <w:jc w:val="left"/>
        <w:rPr>
          <w:sz w:val="22"/>
          <w:szCs w:val="22"/>
        </w:rPr>
      </w:pPr>
    </w:p>
    <w:p w14:paraId="7F546E8D" w14:textId="77777777" w:rsidR="00E80E17" w:rsidRDefault="00E80E17" w:rsidP="00067E3C">
      <w:pPr>
        <w:pStyle w:val="IMLevel1"/>
        <w:numPr>
          <w:ilvl w:val="0"/>
          <w:numId w:val="0"/>
        </w:numPr>
        <w:tabs>
          <w:tab w:val="left" w:pos="-2160"/>
          <w:tab w:val="num" w:pos="1260"/>
        </w:tabs>
        <w:jc w:val="left"/>
        <w:rPr>
          <w:sz w:val="22"/>
          <w:szCs w:val="22"/>
        </w:rPr>
      </w:pPr>
    </w:p>
    <w:p w14:paraId="35352C99" w14:textId="77777777" w:rsidR="00067E3C" w:rsidRDefault="00067E3C" w:rsidP="00067E3C">
      <w:pPr>
        <w:pStyle w:val="IMLevel1"/>
        <w:numPr>
          <w:ilvl w:val="0"/>
          <w:numId w:val="0"/>
        </w:numPr>
        <w:tabs>
          <w:tab w:val="left" w:pos="-2160"/>
          <w:tab w:val="num" w:pos="1260"/>
        </w:tabs>
        <w:jc w:val="left"/>
        <w:rPr>
          <w:sz w:val="22"/>
          <w:szCs w:val="22"/>
        </w:rPr>
      </w:pPr>
    </w:p>
    <w:p w14:paraId="53FCBC87" w14:textId="77777777" w:rsidR="0014084F" w:rsidRDefault="0014084F" w:rsidP="00067E3C">
      <w:pPr>
        <w:pStyle w:val="IMLevel1"/>
        <w:numPr>
          <w:ilvl w:val="0"/>
          <w:numId w:val="0"/>
        </w:numPr>
        <w:tabs>
          <w:tab w:val="left" w:pos="-2160"/>
          <w:tab w:val="num" w:pos="1260"/>
        </w:tabs>
        <w:jc w:val="left"/>
        <w:rPr>
          <w:sz w:val="22"/>
          <w:szCs w:val="22"/>
        </w:rPr>
      </w:pPr>
    </w:p>
    <w:p w14:paraId="21D963CE" w14:textId="77777777" w:rsidR="00CB4E0A" w:rsidRDefault="00031F3F" w:rsidP="00BD4F06">
      <w:pPr>
        <w:pStyle w:val="IMLevel1"/>
        <w:tabs>
          <w:tab w:val="clear" w:pos="450"/>
          <w:tab w:val="clear" w:pos="1260"/>
          <w:tab w:val="left" w:pos="-2160"/>
        </w:tabs>
        <w:ind w:left="567" w:hanging="567"/>
        <w:rPr>
          <w:sz w:val="22"/>
          <w:szCs w:val="22"/>
        </w:rPr>
      </w:pPr>
      <w:bookmarkStart w:id="130" w:name="_Toc506304919"/>
      <w:r w:rsidRPr="004D1ECD">
        <w:rPr>
          <w:sz w:val="22"/>
          <w:szCs w:val="22"/>
        </w:rPr>
        <w:t>RISK FACTORS</w:t>
      </w:r>
      <w:bookmarkEnd w:id="125"/>
      <w:bookmarkEnd w:id="126"/>
      <w:bookmarkEnd w:id="127"/>
      <w:bookmarkEnd w:id="130"/>
    </w:p>
    <w:p w14:paraId="2BD6AABB" w14:textId="77777777" w:rsidR="00CB4E0A" w:rsidRDefault="00CB4E0A">
      <w:pPr>
        <w:pStyle w:val="IMLevel1"/>
        <w:numPr>
          <w:ilvl w:val="0"/>
          <w:numId w:val="0"/>
        </w:numPr>
        <w:tabs>
          <w:tab w:val="clear" w:pos="1260"/>
          <w:tab w:val="left" w:pos="-2160"/>
        </w:tabs>
        <w:jc w:val="both"/>
        <w:rPr>
          <w:b w:val="0"/>
          <w:sz w:val="22"/>
          <w:szCs w:val="22"/>
        </w:rPr>
      </w:pPr>
      <w:bookmarkStart w:id="131" w:name="_Toc490654913"/>
    </w:p>
    <w:p w14:paraId="65609A0E" w14:textId="77777777" w:rsidR="00CB4E0A" w:rsidRDefault="00207741">
      <w:pPr>
        <w:pStyle w:val="IMLevel1"/>
        <w:numPr>
          <w:ilvl w:val="0"/>
          <w:numId w:val="0"/>
        </w:numPr>
        <w:tabs>
          <w:tab w:val="clear" w:pos="1260"/>
          <w:tab w:val="left" w:pos="-2160"/>
        </w:tabs>
        <w:jc w:val="both"/>
        <w:rPr>
          <w:sz w:val="22"/>
          <w:szCs w:val="22"/>
        </w:rPr>
      </w:pPr>
      <w:bookmarkStart w:id="132" w:name="_Toc506304920"/>
      <w:r w:rsidRPr="004D1ECD">
        <w:rPr>
          <w:b w:val="0"/>
          <w:sz w:val="22"/>
          <w:szCs w:val="22"/>
        </w:rPr>
        <w:t xml:space="preserve">The following are the risks relating to the Company, the Debentures and the market in general envisaged by the management of the Company. Potential Investors should carefully consider all the risk factors in this Information Memorandum and/or the Private Placement Offer </w:t>
      </w:r>
      <w:r w:rsidR="00C244DB" w:rsidRPr="00C244DB">
        <w:rPr>
          <w:b w:val="0"/>
          <w:sz w:val="22"/>
          <w:szCs w:val="22"/>
        </w:rPr>
        <w:t>cum Application</w:t>
      </w:r>
      <w:r w:rsidR="00C244DB">
        <w:rPr>
          <w:b w:val="0"/>
          <w:sz w:val="22"/>
          <w:szCs w:val="22"/>
        </w:rPr>
        <w:t xml:space="preserve"> </w:t>
      </w:r>
      <w:r w:rsidRPr="004D1ECD">
        <w:rPr>
          <w:b w:val="0"/>
          <w:sz w:val="22"/>
          <w:szCs w:val="22"/>
        </w:rPr>
        <w:t>Letter</w:t>
      </w:r>
      <w:r w:rsidR="00C244DB">
        <w:rPr>
          <w:b w:val="0"/>
          <w:sz w:val="22"/>
          <w:szCs w:val="22"/>
        </w:rPr>
        <w:t>(s)</w:t>
      </w:r>
      <w:r w:rsidRPr="004D1ECD">
        <w:rPr>
          <w:b w:val="0"/>
          <w:sz w:val="22"/>
          <w:szCs w:val="22"/>
        </w:rPr>
        <w:t xml:space="preserve"> for evaluating the Company and its business and the Debentures before making any investment decision relating to the Debentures. The Company believes that the factors described below represent the principal risks inherent in investing in the Debentures but does not represent that the statements below regarding risks of holding the Debentures are exhaustive. The ordering of the risk factors is intended to facilitate ease of reading and reference and does not in any manner indicate the importance of one risk factor over another. Investors should also read the detailed information set out elsewhere in this Information Memorandum and/or the Private Placement Offer </w:t>
      </w:r>
      <w:r w:rsidR="00C244DB" w:rsidRPr="00C244DB">
        <w:rPr>
          <w:b w:val="0"/>
          <w:sz w:val="22"/>
          <w:szCs w:val="22"/>
        </w:rPr>
        <w:t>cum Application</w:t>
      </w:r>
      <w:r w:rsidR="00C244DB">
        <w:rPr>
          <w:b w:val="0"/>
          <w:sz w:val="22"/>
          <w:szCs w:val="22"/>
        </w:rPr>
        <w:t xml:space="preserve"> </w:t>
      </w:r>
      <w:r w:rsidRPr="004D1ECD">
        <w:rPr>
          <w:b w:val="0"/>
          <w:sz w:val="22"/>
          <w:szCs w:val="22"/>
        </w:rPr>
        <w:t>Letter</w:t>
      </w:r>
      <w:r w:rsidR="00C244DB">
        <w:rPr>
          <w:b w:val="0"/>
          <w:sz w:val="22"/>
          <w:szCs w:val="22"/>
        </w:rPr>
        <w:t>(s)</w:t>
      </w:r>
      <w:r w:rsidRPr="004D1ECD">
        <w:rPr>
          <w:b w:val="0"/>
          <w:sz w:val="22"/>
          <w:szCs w:val="22"/>
        </w:rPr>
        <w:t xml:space="preserve"> and reach their own views prior to making any investment decision.</w:t>
      </w:r>
      <w:bookmarkEnd w:id="128"/>
      <w:bookmarkEnd w:id="131"/>
      <w:bookmarkEnd w:id="132"/>
    </w:p>
    <w:p w14:paraId="4602E7EC" w14:textId="77777777" w:rsidR="00207741" w:rsidRPr="004D1ECD" w:rsidRDefault="00207741" w:rsidP="001C2DC1">
      <w:pPr>
        <w:pStyle w:val="IMLevel2"/>
        <w:spacing w:before="240" w:after="120"/>
      </w:pPr>
      <w:r w:rsidRPr="004D1ECD">
        <w:t>REPAYMENT IS SUBJECT TO THE CREDIT RISK OF THE ISSUER.</w:t>
      </w:r>
    </w:p>
    <w:p w14:paraId="78882498" w14:textId="77777777" w:rsidR="00207741" w:rsidRPr="004D1ECD" w:rsidRDefault="00207741">
      <w:pPr>
        <w:pStyle w:val="BodyTextIndent3"/>
        <w:ind w:left="0"/>
        <w:rPr>
          <w:rFonts w:cs="Times New Roman"/>
          <w:sz w:val="22"/>
          <w:szCs w:val="22"/>
        </w:rPr>
      </w:pPr>
      <w:r w:rsidRPr="004D1ECD">
        <w:rPr>
          <w:rFonts w:cs="Times New Roman"/>
          <w:sz w:val="22"/>
          <w:szCs w:val="22"/>
        </w:rPr>
        <w:t>Potential Investors should be aware that receipt of the principal amount and any other amounts that may be due in respect of the Debentures is subject to the credit risk of the Issuer. Potential Investors assume the risk that the Issuer will not be able to satisfy their obligations under the Debentures. In the event that bankruptcy proceedings or composition, scheme of arrangement or similar proceedings to avert bankruptcy are instituted by or against the Issuer, the payment of sums due on the Debentures may not be made or may be substantially reduced or delayed.</w:t>
      </w:r>
    </w:p>
    <w:p w14:paraId="19F0CF96" w14:textId="77777777" w:rsidR="00207741" w:rsidRPr="004D1ECD" w:rsidRDefault="00207741" w:rsidP="001C2DC1">
      <w:pPr>
        <w:pStyle w:val="IMLevel2"/>
        <w:spacing w:before="240" w:after="120"/>
      </w:pPr>
      <w:r w:rsidRPr="004D1ECD">
        <w:t>THE SECONDARY MARKET FOR DEBENTURES MAY BE ILLIQUID.</w:t>
      </w:r>
    </w:p>
    <w:p w14:paraId="4658646A" w14:textId="77777777" w:rsidR="00207741" w:rsidRPr="004D1ECD" w:rsidRDefault="00207741">
      <w:pPr>
        <w:widowControl w:val="0"/>
        <w:autoSpaceDE w:val="0"/>
        <w:jc w:val="both"/>
        <w:rPr>
          <w:rFonts w:cs="Times New Roman"/>
          <w:sz w:val="22"/>
          <w:szCs w:val="22"/>
        </w:rPr>
      </w:pPr>
      <w:r w:rsidRPr="004D1ECD">
        <w:rPr>
          <w:rFonts w:cs="Times New Roman"/>
          <w:sz w:val="22"/>
          <w:szCs w:val="22"/>
        </w:rPr>
        <w:t>The Debentures may be very illiquid and no secondary market may develop in respect thereof. Even if there is a secondary market for the Debentures, it is not likely to provide significant liquidity. Potential Investors may have to hold the Debentures until redemption to realize any value.</w:t>
      </w:r>
    </w:p>
    <w:p w14:paraId="481115D1" w14:textId="77777777" w:rsidR="00207741" w:rsidRPr="004D1ECD" w:rsidRDefault="00207741" w:rsidP="001C2DC1">
      <w:pPr>
        <w:pStyle w:val="IMLevel2"/>
        <w:spacing w:before="240" w:after="120"/>
      </w:pPr>
      <w:r w:rsidRPr="004D1ECD">
        <w:t>CREDIT RISK &amp; RATING DOWNGRADE RISK</w:t>
      </w:r>
    </w:p>
    <w:p w14:paraId="527ECE90" w14:textId="77777777" w:rsidR="00207741" w:rsidRPr="004D1ECD" w:rsidRDefault="00207741">
      <w:pPr>
        <w:jc w:val="both"/>
        <w:rPr>
          <w:rFonts w:cs="Times New Roman"/>
          <w:sz w:val="22"/>
          <w:szCs w:val="22"/>
        </w:rPr>
      </w:pPr>
      <w:r w:rsidRPr="004D1ECD">
        <w:rPr>
          <w:rFonts w:cs="Times New Roman"/>
          <w:sz w:val="22"/>
          <w:szCs w:val="22"/>
        </w:rPr>
        <w:t xml:space="preserve">The Rating Agency has assigned the credit ratings to the Debentures. In the event of deterioration in the financial health of the Issuer, there is a possibility that the Rating Agency may downgrade the rating of the Debentures. In such cases, potential Investors may incur losses on revaluation of their investment or make provisions towards sub-standard/ non-performing investment as per their usual norms. </w:t>
      </w:r>
    </w:p>
    <w:p w14:paraId="65C749C5" w14:textId="77777777" w:rsidR="00207741" w:rsidRPr="004D1ECD" w:rsidRDefault="00207741" w:rsidP="001C2DC1">
      <w:pPr>
        <w:pStyle w:val="IMLevel2"/>
        <w:spacing w:before="240" w:after="120"/>
      </w:pPr>
      <w:r w:rsidRPr="004D1ECD">
        <w:t>CHANGES IN INTEREST RATES MAY AFFECT THE PRICE OF NCDS.</w:t>
      </w:r>
    </w:p>
    <w:p w14:paraId="2965F424" w14:textId="77777777" w:rsidR="00207741" w:rsidRPr="004D1ECD" w:rsidRDefault="00207741">
      <w:pPr>
        <w:pStyle w:val="DocumentMap"/>
        <w:shd w:val="clear" w:color="auto" w:fill="auto"/>
        <w:jc w:val="both"/>
        <w:rPr>
          <w:rFonts w:ascii="Times New Roman" w:hAnsi="Times New Roman"/>
          <w:sz w:val="22"/>
          <w:szCs w:val="22"/>
        </w:rPr>
      </w:pPr>
      <w:r w:rsidRPr="004D1ECD">
        <w:rPr>
          <w:rFonts w:ascii="Times New Roman" w:hAnsi="Times New Roman"/>
          <w:sz w:val="22"/>
          <w:szCs w:val="22"/>
        </w:rPr>
        <w:t>All securities where a fixed rate of interest is offered, such as this Issue, are subject to price risk. The price of such securities will vary inversely with changes in prevailing interest rates, i.e. when interest rates rise, prices of fixed income securities fall and when interest rates drop, the prices increase. The extent of fall or rise in the prices is a function of the existing coupon, days to maturity and the increase or decrease in the level of prevailing interest rates. Increased rates of interest, which frequently accompany inflation and/or a growing economy, are likely to have a negative effect on the pricing of the Debentures.</w:t>
      </w:r>
    </w:p>
    <w:p w14:paraId="4753E04B" w14:textId="77777777" w:rsidR="00207741" w:rsidRPr="004D1ECD" w:rsidRDefault="00207741" w:rsidP="001C2DC1">
      <w:pPr>
        <w:pStyle w:val="IMLevel2"/>
        <w:spacing w:before="240" w:after="120"/>
      </w:pPr>
      <w:r w:rsidRPr="004D1ECD">
        <w:t>TAX CONSIDERATIONS AND LEGAL CONSIDERATIONS</w:t>
      </w:r>
    </w:p>
    <w:p w14:paraId="77D08791" w14:textId="77777777" w:rsidR="00031F3F" w:rsidRDefault="00207741">
      <w:pPr>
        <w:keepNext/>
        <w:widowControl w:val="0"/>
        <w:autoSpaceDE w:val="0"/>
        <w:jc w:val="both"/>
        <w:rPr>
          <w:rFonts w:cs="Times New Roman"/>
          <w:sz w:val="22"/>
          <w:szCs w:val="22"/>
        </w:rPr>
      </w:pPr>
      <w:r w:rsidRPr="004D1ECD">
        <w:rPr>
          <w:rFonts w:cs="Times New Roman"/>
          <w:sz w:val="22"/>
          <w:szCs w:val="22"/>
        </w:rPr>
        <w:t>Special tax considerations and legal considerations may apply to certain types of investors. Potential Investors are urged to consult with their own financial, legal, tax and other advisors to determine any financial, legal, tax and other implications of this investment.</w:t>
      </w:r>
    </w:p>
    <w:p w14:paraId="15EDBC37" w14:textId="77777777" w:rsidR="00BD4F06" w:rsidRPr="00BD4F06" w:rsidRDefault="00BD4F06">
      <w:pPr>
        <w:keepNext/>
        <w:widowControl w:val="0"/>
        <w:autoSpaceDE w:val="0"/>
        <w:jc w:val="both"/>
        <w:rPr>
          <w:rFonts w:cs="Times New Roman"/>
          <w:sz w:val="10"/>
          <w:szCs w:val="22"/>
        </w:rPr>
      </w:pPr>
    </w:p>
    <w:p w14:paraId="5C5A4B3E" w14:textId="77777777" w:rsidR="00207741" w:rsidRPr="004D1ECD" w:rsidRDefault="00207741" w:rsidP="001C2DC1">
      <w:pPr>
        <w:pStyle w:val="IMLevel2"/>
        <w:spacing w:before="240" w:after="120"/>
      </w:pPr>
      <w:r w:rsidRPr="004D1ECD">
        <w:t>ACCOUNTING CONSIDERATIONS</w:t>
      </w:r>
    </w:p>
    <w:p w14:paraId="0F056B62" w14:textId="77777777" w:rsidR="00207741" w:rsidRPr="004D1ECD" w:rsidRDefault="00207741">
      <w:pPr>
        <w:keepNext/>
        <w:widowControl w:val="0"/>
        <w:autoSpaceDE w:val="0"/>
        <w:jc w:val="both"/>
        <w:rPr>
          <w:rFonts w:cs="Times New Roman"/>
          <w:sz w:val="22"/>
          <w:szCs w:val="22"/>
        </w:rPr>
      </w:pPr>
      <w:r w:rsidRPr="004D1ECD">
        <w:rPr>
          <w:rFonts w:cs="Times New Roman"/>
          <w:sz w:val="22"/>
          <w:szCs w:val="22"/>
        </w:rPr>
        <w:t>Special accounting considerations may apply to certain types of taxpayers. Potential Investors are urged to consult with their own accounting advisors to determine implications of this investment.</w:t>
      </w:r>
    </w:p>
    <w:p w14:paraId="5DF54A9E" w14:textId="77777777" w:rsidR="00207741" w:rsidRPr="004D1ECD" w:rsidRDefault="00207741" w:rsidP="001C2DC1">
      <w:pPr>
        <w:pStyle w:val="IMLevel2"/>
        <w:spacing w:before="240" w:after="120"/>
      </w:pPr>
      <w:r w:rsidRPr="004D1ECD">
        <w:t xml:space="preserve">SECURITY MAYBE INSUFFICIENT TO REDEEM THE DEBENTURES </w:t>
      </w:r>
    </w:p>
    <w:p w14:paraId="263C7C32" w14:textId="77777777" w:rsidR="00207741" w:rsidRPr="004D1ECD" w:rsidRDefault="00207741">
      <w:pPr>
        <w:keepNext/>
        <w:widowControl w:val="0"/>
        <w:autoSpaceDE w:val="0"/>
        <w:jc w:val="both"/>
        <w:rPr>
          <w:rFonts w:cs="Times New Roman"/>
          <w:sz w:val="22"/>
          <w:szCs w:val="22"/>
        </w:rPr>
      </w:pPr>
      <w:r w:rsidRPr="004D1ECD">
        <w:rPr>
          <w:rFonts w:cs="Times New Roman"/>
          <w:sz w:val="22"/>
          <w:szCs w:val="22"/>
        </w:rPr>
        <w:t>In the event that the Company is unable to meet its payment and other obligations towards Investors under the terms of the Debentures, the Debenture Trustee may enforce the Security as per the terms of security documents, and other related documents. The Investor</w:t>
      </w:r>
      <w:r w:rsidR="00EC39B3">
        <w:rPr>
          <w:rFonts w:cs="Times New Roman"/>
          <w:sz w:val="22"/>
          <w:szCs w:val="22"/>
        </w:rPr>
        <w:t>’</w:t>
      </w:r>
      <w:r w:rsidRPr="004D1ECD">
        <w:rPr>
          <w:rFonts w:cs="Times New Roman"/>
          <w:sz w:val="22"/>
          <w:szCs w:val="22"/>
        </w:rPr>
        <w:t>s recovery in relation to the Debentures will be subject to (i) the market value of such secured property, (ii) finding willing buyers for the Security at a price sufficient to repay the potential Investors amounts outstanding under the Debentures. The value realised from the enforcement of the Security may be insufficient to redeem the Debentures.</w:t>
      </w:r>
    </w:p>
    <w:p w14:paraId="79755A1C" w14:textId="77777777" w:rsidR="00207741" w:rsidRPr="004D1ECD" w:rsidRDefault="00207741" w:rsidP="001C2DC1">
      <w:pPr>
        <w:pStyle w:val="IMLevel2"/>
        <w:spacing w:before="240" w:after="120"/>
      </w:pPr>
      <w:r w:rsidRPr="004D1ECD">
        <w:t>MATERIAL CHANGES IN REGULATIONS TO WHICH THE ISSUER IS SUBJECT COULD IMPAIR THE ISSUER’S ABILITY TO MEET PAYMENT OR OTHER OBLIGATIONS.</w:t>
      </w:r>
    </w:p>
    <w:p w14:paraId="260EDD1C" w14:textId="77777777" w:rsidR="00207741" w:rsidRPr="004D1ECD" w:rsidRDefault="00207741">
      <w:pPr>
        <w:jc w:val="both"/>
        <w:rPr>
          <w:rFonts w:cs="Times New Roman"/>
          <w:sz w:val="22"/>
          <w:szCs w:val="22"/>
        </w:rPr>
      </w:pPr>
      <w:r w:rsidRPr="004D1ECD">
        <w:rPr>
          <w:rFonts w:cs="Times New Roman"/>
          <w:sz w:val="22"/>
          <w:szCs w:val="22"/>
        </w:rPr>
        <w:t>The Issuer is subject generally to changes in Indian law, as well as to changes in government regulations and policies and accounting principles. Any changes in the regulatory framework could adversely affect the profitability of the Issuer or its future financial performance, by requiring a restructuring of its activities, increasing costs or otherwise.</w:t>
      </w:r>
    </w:p>
    <w:p w14:paraId="2345353E" w14:textId="77777777" w:rsidR="00207741" w:rsidRPr="004D1ECD" w:rsidRDefault="00207741" w:rsidP="001C2DC1">
      <w:pPr>
        <w:pStyle w:val="IMLevel2"/>
        <w:spacing w:before="240" w:after="120"/>
      </w:pPr>
      <w:r w:rsidRPr="004D1ECD">
        <w:t>LEGALITY OF PURCHASE</w:t>
      </w:r>
    </w:p>
    <w:p w14:paraId="31185C99" w14:textId="77777777" w:rsidR="00207741" w:rsidRPr="004D1ECD" w:rsidRDefault="00207741">
      <w:pPr>
        <w:tabs>
          <w:tab w:val="left" w:pos="2460"/>
        </w:tabs>
        <w:jc w:val="both"/>
        <w:rPr>
          <w:rFonts w:cs="Times New Roman"/>
          <w:sz w:val="22"/>
          <w:szCs w:val="22"/>
        </w:rPr>
      </w:pPr>
      <w:r w:rsidRPr="004D1ECD">
        <w:rPr>
          <w:rFonts w:cs="Times New Roman"/>
          <w:sz w:val="22"/>
          <w:szCs w:val="22"/>
        </w:rPr>
        <w:t>Potential Investors of the Debentures will be responsible for the lawfulness of the acquisition of the Debentures, whether under the laws of the jurisdiction of its incorporation or the jurisdiction in which it operates or for compliance by that potential Investor with any law, regulation or regulatory policy applicable to it.</w:t>
      </w:r>
    </w:p>
    <w:p w14:paraId="0EA52197" w14:textId="77777777" w:rsidR="00207741" w:rsidRPr="004D1ECD" w:rsidRDefault="00207741" w:rsidP="001C2DC1">
      <w:pPr>
        <w:pStyle w:val="IMLevel2"/>
        <w:spacing w:before="240" w:after="120"/>
      </w:pPr>
      <w:r w:rsidRPr="004D1ECD">
        <w:t>POLITICAL AND ECONOMIC RISK IN INDIA</w:t>
      </w:r>
    </w:p>
    <w:p w14:paraId="700666AF" w14:textId="77777777" w:rsidR="00207741" w:rsidRPr="004D1ECD" w:rsidRDefault="00207741">
      <w:pPr>
        <w:pStyle w:val="BodyText"/>
        <w:rPr>
          <w:rFonts w:cs="Times New Roman"/>
          <w:sz w:val="22"/>
          <w:szCs w:val="22"/>
        </w:rPr>
      </w:pPr>
      <w:bookmarkStart w:id="133" w:name="_Toc321379226"/>
      <w:r w:rsidRPr="004D1ECD">
        <w:rPr>
          <w:rFonts w:cs="Times New Roman"/>
          <w:sz w:val="22"/>
          <w:szCs w:val="22"/>
        </w:rPr>
        <w:t>The Issuer operates only within India and, accordingly, all of its revenues are derived from the domestic market. As a result, it is highly dependent on prevailing economic conditions in India and its results of operations are significantly affected by factors influencing the Indian economy. An uncertain economic situation, in India and globally, could result in a further slowdown in economic growth, investment and consumption. A slowdown in the rate of growth in the Indian economy could result in lower demand for credit and other financial products and services and higher defaults. Any slowdown in the growth or negative growth of sectors where the Issuer has a relatively higher exposure could adversely impact its performance. Any such slowdown could adversely affect its business, prospects, results of operations and financial condition.</w:t>
      </w:r>
      <w:bookmarkEnd w:id="133"/>
    </w:p>
    <w:p w14:paraId="409E36B1" w14:textId="77777777" w:rsidR="00207741" w:rsidRPr="004D1ECD" w:rsidRDefault="00207741" w:rsidP="001C2DC1">
      <w:pPr>
        <w:pStyle w:val="IMLevel2"/>
        <w:spacing w:before="240" w:after="120"/>
      </w:pPr>
      <w:r w:rsidRPr="004D1ECD">
        <w:t xml:space="preserve">RISKS RELATED TO </w:t>
      </w:r>
      <w:r w:rsidRPr="004D1ECD">
        <w:rPr>
          <w:lang w:val="en-US"/>
        </w:rPr>
        <w:t xml:space="preserve">THE </w:t>
      </w:r>
      <w:r w:rsidRPr="004D1ECD">
        <w:t xml:space="preserve">BUSINESS </w:t>
      </w:r>
      <w:r w:rsidRPr="004D1ECD">
        <w:rPr>
          <w:lang w:val="en-US"/>
        </w:rPr>
        <w:t>OF THE ISSUER</w:t>
      </w:r>
    </w:p>
    <w:p w14:paraId="10A50C87" w14:textId="77777777" w:rsidR="0014084F" w:rsidRDefault="0014084F" w:rsidP="0014084F">
      <w:pPr>
        <w:numPr>
          <w:ilvl w:val="2"/>
          <w:numId w:val="5"/>
        </w:numPr>
        <w:tabs>
          <w:tab w:val="left" w:pos="720"/>
          <w:tab w:val="left" w:pos="3555"/>
        </w:tabs>
        <w:jc w:val="both"/>
        <w:rPr>
          <w:rFonts w:cs="Times New Roman"/>
          <w:b/>
          <w:i/>
          <w:sz w:val="22"/>
          <w:szCs w:val="22"/>
        </w:rPr>
      </w:pPr>
      <w:r w:rsidRPr="008121A1">
        <w:rPr>
          <w:rFonts w:cs="Times New Roman"/>
          <w:b/>
          <w:i/>
          <w:sz w:val="22"/>
          <w:szCs w:val="22"/>
        </w:rPr>
        <w:t>Majority of the Issuer’s loans are secured and the clients of these loans are of the high risk category and if the Issuer is unable to control the level of non-performing loans (“NPAs”) in the future, or if the Issuer’s loan loss reserves are insufficient to cover future loan losses, the financial condition and results of operations may be materially and adversely affected.</w:t>
      </w:r>
    </w:p>
    <w:p w14:paraId="26DE63EC" w14:textId="77777777" w:rsidR="00F37B5B" w:rsidRPr="008121A1" w:rsidRDefault="00F37B5B" w:rsidP="00F37B5B">
      <w:pPr>
        <w:tabs>
          <w:tab w:val="left" w:pos="720"/>
          <w:tab w:val="left" w:pos="3555"/>
        </w:tabs>
        <w:ind w:left="720"/>
        <w:jc w:val="both"/>
        <w:rPr>
          <w:rFonts w:cs="Times New Roman"/>
          <w:b/>
          <w:i/>
          <w:sz w:val="22"/>
          <w:szCs w:val="22"/>
        </w:rPr>
      </w:pPr>
    </w:p>
    <w:p w14:paraId="3CAC1626" w14:textId="77777777" w:rsidR="0014084F" w:rsidRPr="008121A1" w:rsidRDefault="0014084F" w:rsidP="0014084F">
      <w:pPr>
        <w:pStyle w:val="IMLevel2"/>
        <w:numPr>
          <w:ilvl w:val="0"/>
          <w:numId w:val="0"/>
        </w:numPr>
        <w:ind w:left="720"/>
        <w:rPr>
          <w:b w:val="0"/>
        </w:rPr>
      </w:pPr>
      <w:r w:rsidRPr="008121A1">
        <w:rPr>
          <w:b w:val="0"/>
        </w:rPr>
        <w:t>The vehicle loans provided by the Issuer are secured and if the Issuer is unable to control the level of NPAs in the future, or if the loan loss reserves are insufficient to cover future loan losses, the financial condition of the Issuer and results of operations may be materially and adversely affected.</w:t>
      </w:r>
    </w:p>
    <w:p w14:paraId="30DA793C" w14:textId="77777777" w:rsidR="0014084F" w:rsidRPr="008121A1" w:rsidRDefault="0014084F" w:rsidP="0014084F">
      <w:pPr>
        <w:widowControl w:val="0"/>
        <w:autoSpaceDE w:val="0"/>
        <w:autoSpaceDN w:val="0"/>
        <w:adjustRightInd w:val="0"/>
        <w:rPr>
          <w:rFonts w:cs="Times New Roman"/>
          <w:sz w:val="22"/>
          <w:szCs w:val="22"/>
        </w:rPr>
      </w:pPr>
    </w:p>
    <w:p w14:paraId="4869CCEF" w14:textId="77777777" w:rsidR="0014084F" w:rsidRPr="008121A1" w:rsidRDefault="0014084F" w:rsidP="0014084F">
      <w:pPr>
        <w:widowControl w:val="0"/>
        <w:autoSpaceDE w:val="0"/>
        <w:autoSpaceDN w:val="0"/>
        <w:adjustRightInd w:val="0"/>
        <w:ind w:left="720"/>
        <w:jc w:val="both"/>
        <w:rPr>
          <w:rFonts w:cs="Times New Roman"/>
          <w:sz w:val="22"/>
          <w:szCs w:val="22"/>
        </w:rPr>
      </w:pPr>
      <w:r w:rsidRPr="008121A1">
        <w:rPr>
          <w:rFonts w:cs="Times New Roman"/>
          <w:sz w:val="22"/>
          <w:szCs w:val="22"/>
        </w:rPr>
        <w:t>As on March 31, 2018, the gross NPA was Rs 42.20 crores on a gross portfolio of Rs 1281.98 crores (including managed / securitized portfolio of Rs. 271.55 crores).</w:t>
      </w:r>
    </w:p>
    <w:p w14:paraId="1DE7DA5F" w14:textId="77777777" w:rsidR="0014084F" w:rsidRPr="008121A1" w:rsidRDefault="0014084F" w:rsidP="0014084F">
      <w:pPr>
        <w:widowControl w:val="0"/>
        <w:autoSpaceDE w:val="0"/>
        <w:autoSpaceDN w:val="0"/>
        <w:adjustRightInd w:val="0"/>
        <w:ind w:left="720"/>
        <w:jc w:val="both"/>
        <w:rPr>
          <w:rFonts w:cs="Times New Roman"/>
          <w:sz w:val="22"/>
          <w:szCs w:val="22"/>
        </w:rPr>
      </w:pPr>
    </w:p>
    <w:p w14:paraId="62B1376A" w14:textId="77777777" w:rsidR="0014084F" w:rsidRPr="008121A1" w:rsidRDefault="0014084F" w:rsidP="0014084F">
      <w:pPr>
        <w:widowControl w:val="0"/>
        <w:autoSpaceDE w:val="0"/>
        <w:autoSpaceDN w:val="0"/>
        <w:adjustRightInd w:val="0"/>
        <w:ind w:left="720"/>
        <w:jc w:val="both"/>
        <w:rPr>
          <w:rFonts w:cs="Times New Roman"/>
          <w:sz w:val="22"/>
          <w:szCs w:val="22"/>
        </w:rPr>
      </w:pPr>
      <w:r w:rsidRPr="008121A1">
        <w:rPr>
          <w:rFonts w:cs="Times New Roman"/>
          <w:sz w:val="22"/>
          <w:szCs w:val="22"/>
        </w:rPr>
        <w:t>As on March 31, 2019, the gross NPA was Rs 61.74 crores on a gross portfolio of Rs 2001.84 crores (including managed / securitized portfolio of Rs. 472.16 crores).</w:t>
      </w:r>
      <w:r w:rsidRPr="008121A1">
        <w:rPr>
          <w:rFonts w:cs="Times New Roman"/>
          <w:sz w:val="22"/>
          <w:szCs w:val="22"/>
        </w:rPr>
        <w:tab/>
      </w:r>
    </w:p>
    <w:p w14:paraId="43A7D398" w14:textId="77777777" w:rsidR="0014084F" w:rsidRPr="008121A1" w:rsidRDefault="0014084F" w:rsidP="0014084F">
      <w:pPr>
        <w:widowControl w:val="0"/>
        <w:autoSpaceDE w:val="0"/>
        <w:autoSpaceDN w:val="0"/>
        <w:adjustRightInd w:val="0"/>
        <w:ind w:left="720"/>
        <w:jc w:val="both"/>
        <w:rPr>
          <w:rFonts w:cs="Times New Roman"/>
          <w:sz w:val="22"/>
          <w:szCs w:val="22"/>
        </w:rPr>
      </w:pPr>
    </w:p>
    <w:p w14:paraId="186D5240" w14:textId="77777777" w:rsidR="0014084F" w:rsidRPr="008121A1" w:rsidRDefault="0014084F" w:rsidP="0014084F">
      <w:pPr>
        <w:widowControl w:val="0"/>
        <w:autoSpaceDE w:val="0"/>
        <w:autoSpaceDN w:val="0"/>
        <w:adjustRightInd w:val="0"/>
        <w:ind w:left="720"/>
        <w:jc w:val="both"/>
        <w:rPr>
          <w:rFonts w:cs="Times New Roman"/>
          <w:sz w:val="22"/>
          <w:szCs w:val="22"/>
        </w:rPr>
      </w:pPr>
      <w:r w:rsidRPr="008121A1">
        <w:rPr>
          <w:rFonts w:cs="Times New Roman"/>
          <w:sz w:val="22"/>
          <w:szCs w:val="22"/>
        </w:rPr>
        <w:t>The Issuer cannot assure that the Issuer will be able to effectively control and reduce the level of the impaired loans in its total loan portfolio. The amount of the Issuer’s reported non-performing loans may increase in the future as a result of growth in the total loan portfolio, and also due to factors beyond the Issuer’s control, such as over-extended member credit that we are unaware of. Failure to manage NPAs or effect recoveries will result in operations being adversely affected.</w:t>
      </w:r>
    </w:p>
    <w:p w14:paraId="34F92789" w14:textId="77777777" w:rsidR="0014084F" w:rsidRPr="008121A1" w:rsidRDefault="0014084F" w:rsidP="0014084F">
      <w:pPr>
        <w:widowControl w:val="0"/>
        <w:autoSpaceDE w:val="0"/>
        <w:autoSpaceDN w:val="0"/>
        <w:adjustRightInd w:val="0"/>
        <w:ind w:left="720"/>
        <w:rPr>
          <w:rFonts w:cs="Times New Roman"/>
          <w:sz w:val="22"/>
          <w:szCs w:val="22"/>
        </w:rPr>
      </w:pPr>
    </w:p>
    <w:p w14:paraId="556E74C8" w14:textId="77777777" w:rsidR="0014084F" w:rsidRPr="008121A1" w:rsidRDefault="0014084F" w:rsidP="0014084F">
      <w:pPr>
        <w:widowControl w:val="0"/>
        <w:autoSpaceDE w:val="0"/>
        <w:autoSpaceDN w:val="0"/>
        <w:adjustRightInd w:val="0"/>
        <w:ind w:left="720"/>
        <w:jc w:val="both"/>
        <w:rPr>
          <w:rFonts w:cs="Times New Roman"/>
          <w:sz w:val="22"/>
          <w:szCs w:val="22"/>
        </w:rPr>
      </w:pPr>
      <w:r w:rsidRPr="008121A1">
        <w:rPr>
          <w:rFonts w:cs="Times New Roman"/>
          <w:sz w:val="22"/>
          <w:szCs w:val="22"/>
        </w:rPr>
        <w:t>The Issuer’s current loan loss reserves may not be adequate to cover an increase in the amount of NPAs or any future deterioration in the overall credit quality of the Issuer’s total loan portfolio. As a result, if the quality of the Issuer’s total loan portfolio deteriorates the Issuer may be required to increase the loan loss reserves, which will adversely affect the Issuer’s financial condition and results of operations. The Issuer’s members largely belong to low-income segment and, as a result, might be vulnerable if economic conditions worsen or growth rates decelerate in India, or if there are natural disasters such as floods and droughts in areas where the Issuer’s members live. Moreover, there is no precise method for predicting loan and credit losses, and the Issuer cannot assure that the Issuer’s monitoring and risk management procedures will effectively predict such losses or that loan loss reserves will be sufficient to cover actual losses. If the Issuer is unable to control or reduce the level of its NPAs or poor credit quality loans, the Issuer’s financial condition and results of the Issuer’s operations could be materially and adversely affected.</w:t>
      </w:r>
    </w:p>
    <w:p w14:paraId="0982F779" w14:textId="77777777" w:rsidR="0014084F" w:rsidRPr="008121A1" w:rsidRDefault="0014084F" w:rsidP="0014084F">
      <w:pPr>
        <w:widowControl w:val="0"/>
        <w:autoSpaceDE w:val="0"/>
        <w:autoSpaceDN w:val="0"/>
        <w:adjustRightInd w:val="0"/>
        <w:ind w:left="720"/>
        <w:jc w:val="both"/>
        <w:rPr>
          <w:rFonts w:cs="Times New Roman"/>
          <w:sz w:val="22"/>
          <w:szCs w:val="22"/>
        </w:rPr>
      </w:pPr>
    </w:p>
    <w:p w14:paraId="005C9622" w14:textId="77777777" w:rsidR="0014084F" w:rsidRDefault="0014084F" w:rsidP="0014084F">
      <w:pPr>
        <w:numPr>
          <w:ilvl w:val="2"/>
          <w:numId w:val="5"/>
        </w:numPr>
        <w:tabs>
          <w:tab w:val="left" w:pos="720"/>
          <w:tab w:val="left" w:pos="3555"/>
        </w:tabs>
        <w:jc w:val="both"/>
        <w:rPr>
          <w:rFonts w:cs="Times New Roman"/>
          <w:b/>
          <w:i/>
          <w:sz w:val="22"/>
          <w:szCs w:val="22"/>
        </w:rPr>
      </w:pPr>
      <w:r w:rsidRPr="008121A1">
        <w:rPr>
          <w:rFonts w:cs="Times New Roman"/>
          <w:b/>
          <w:i/>
          <w:sz w:val="22"/>
          <w:szCs w:val="22"/>
        </w:rPr>
        <w:t>The Issuer’s business operates through a large number of rural and semi urban branches and is exposed to operational risks including fraud</w:t>
      </w:r>
    </w:p>
    <w:p w14:paraId="7AF83A2A" w14:textId="77777777" w:rsidR="00F37B5B" w:rsidRPr="008121A1" w:rsidRDefault="00F37B5B" w:rsidP="00F37B5B">
      <w:pPr>
        <w:tabs>
          <w:tab w:val="left" w:pos="720"/>
          <w:tab w:val="left" w:pos="3555"/>
        </w:tabs>
        <w:ind w:left="720"/>
        <w:jc w:val="both"/>
        <w:rPr>
          <w:rFonts w:cs="Times New Roman"/>
          <w:b/>
          <w:i/>
          <w:sz w:val="22"/>
          <w:szCs w:val="22"/>
        </w:rPr>
      </w:pPr>
    </w:p>
    <w:p w14:paraId="1FDC56B8"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The Issuer is exposed to operational risks, including fraud, petty theft and embezzlement, as it handles a large amount of cash due to high volume of small transactions. This could harm its operations and its financial position.</w:t>
      </w:r>
    </w:p>
    <w:p w14:paraId="62F7A3A3" w14:textId="77777777" w:rsidR="00F37B5B" w:rsidRPr="008121A1" w:rsidRDefault="00F37B5B" w:rsidP="0014084F">
      <w:pPr>
        <w:tabs>
          <w:tab w:val="left" w:pos="709"/>
        </w:tabs>
        <w:ind w:left="709"/>
        <w:jc w:val="both"/>
        <w:rPr>
          <w:rFonts w:cs="Times New Roman"/>
          <w:sz w:val="22"/>
          <w:szCs w:val="22"/>
        </w:rPr>
      </w:pPr>
    </w:p>
    <w:p w14:paraId="514D9967"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 xml:space="preserve">As the Issuer handles a large amount of cash through a high volume of small transactions taking place in its network, the Issuer is exposed to the risk of fraud or other misconduct by its employees or outsiders. These risks are further compounded due to the high level of delegation of power and responsibilities that the Issuer’s business model requires. Given the high volume of transactions processed by the Issuer, certain instances of fraud and misconduct may go unnoticed before they are discovered and successfully rectified. Even when the Issuer discovers such instances of fraud or theft and pursue them to the full extent of the law or with its insurance carriers, there can be no assurance that the Issuer will recover any such amounts. In addition, the Issuer’s dependence upon automated systems to record and process transactions may further increase the risk that technical system flaws or employee tampering or manipulation of those systems will result in losses that are difficult to detect. </w:t>
      </w:r>
    </w:p>
    <w:p w14:paraId="2902E18E" w14:textId="77777777" w:rsidR="00F37B5B" w:rsidRPr="008121A1" w:rsidRDefault="00F37B5B" w:rsidP="0014084F">
      <w:pPr>
        <w:tabs>
          <w:tab w:val="left" w:pos="709"/>
        </w:tabs>
        <w:ind w:left="709"/>
        <w:jc w:val="both"/>
        <w:rPr>
          <w:rFonts w:cs="Times New Roman"/>
          <w:sz w:val="22"/>
          <w:szCs w:val="22"/>
        </w:rPr>
      </w:pPr>
    </w:p>
    <w:p w14:paraId="6E93D5F5"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The Issuer maintains an internal audit process to ensure the operations team follows the defined procedures and reports any deviations to the operations staff and management team. The Issuer also has a strong MIS system that has a wide range of data that can be used to monitor financial and operational performance.</w:t>
      </w:r>
    </w:p>
    <w:p w14:paraId="3883FBE2" w14:textId="77777777" w:rsidR="00F37B5B" w:rsidRPr="008121A1" w:rsidRDefault="00F37B5B" w:rsidP="0014084F">
      <w:pPr>
        <w:tabs>
          <w:tab w:val="left" w:pos="709"/>
        </w:tabs>
        <w:ind w:left="709"/>
        <w:jc w:val="both"/>
        <w:rPr>
          <w:rFonts w:cs="Times New Roman"/>
          <w:sz w:val="22"/>
          <w:szCs w:val="22"/>
        </w:rPr>
      </w:pPr>
    </w:p>
    <w:p w14:paraId="3A62EBE3"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To mitigate the above risk, the Issuer maintains an internal audit process to ensure the operations team follows the defined procedures and reports any deviations to the operations staff and management team. The Issuer also has a MIS system able to generate data analysis that can be used to monitor financial and operational performance.</w:t>
      </w:r>
    </w:p>
    <w:p w14:paraId="000034B1" w14:textId="77777777" w:rsidR="00F37B5B" w:rsidRPr="008121A1" w:rsidRDefault="00F37B5B" w:rsidP="0014084F">
      <w:pPr>
        <w:tabs>
          <w:tab w:val="left" w:pos="709"/>
        </w:tabs>
        <w:ind w:left="709"/>
        <w:jc w:val="both"/>
        <w:rPr>
          <w:rFonts w:cs="Times New Roman"/>
          <w:sz w:val="22"/>
          <w:szCs w:val="22"/>
        </w:rPr>
      </w:pPr>
    </w:p>
    <w:p w14:paraId="22F219E2" w14:textId="77777777" w:rsidR="0014084F" w:rsidRPr="008121A1" w:rsidRDefault="0014084F" w:rsidP="0014084F">
      <w:pPr>
        <w:widowControl w:val="0"/>
        <w:numPr>
          <w:ilvl w:val="2"/>
          <w:numId w:val="5"/>
        </w:numPr>
        <w:autoSpaceDE w:val="0"/>
        <w:autoSpaceDN w:val="0"/>
        <w:adjustRightInd w:val="0"/>
        <w:ind w:right="72"/>
        <w:jc w:val="both"/>
        <w:rPr>
          <w:rFonts w:cs="Times New Roman"/>
          <w:b/>
          <w:i/>
          <w:sz w:val="22"/>
          <w:szCs w:val="22"/>
        </w:rPr>
      </w:pPr>
      <w:r w:rsidRPr="008121A1">
        <w:rPr>
          <w:rFonts w:cs="Times New Roman"/>
          <w:b/>
          <w:i/>
          <w:sz w:val="22"/>
          <w:szCs w:val="22"/>
        </w:rPr>
        <w:t>Loans due within three years account for almost all of the Issuer’s interest income, and a significant reduction in short term loans may result in a corresponding decrease in its interest income</w:t>
      </w:r>
    </w:p>
    <w:p w14:paraId="3CD7B3B1" w14:textId="77777777" w:rsidR="0014084F" w:rsidRPr="008121A1" w:rsidRDefault="0014084F" w:rsidP="0014084F">
      <w:pPr>
        <w:widowControl w:val="0"/>
        <w:autoSpaceDE w:val="0"/>
        <w:autoSpaceDN w:val="0"/>
        <w:adjustRightInd w:val="0"/>
        <w:ind w:left="720" w:right="72"/>
        <w:jc w:val="both"/>
        <w:rPr>
          <w:rFonts w:cs="Times New Roman"/>
          <w:b/>
          <w:i/>
          <w:sz w:val="22"/>
          <w:szCs w:val="22"/>
        </w:rPr>
      </w:pPr>
    </w:p>
    <w:p w14:paraId="3A156498"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All of the loans the Issuer issues are due within approximately two years of disbursement. The relatively short-term nature of the Issuer’s loans means that the Issuer’s long-term interest income stream is less certain than if a portion of its loans were for a longer term. In addition, the Issuer’s customers may not obtain new loans from the Issuer upon maturity of their existing loans, particularly if competition increases. The potential instability of the Issuer’s interest income could materially and adversely affect the Issuer’s results of operations and financial position.</w:t>
      </w:r>
    </w:p>
    <w:p w14:paraId="61C0E625" w14:textId="77777777" w:rsidR="0014084F" w:rsidRPr="008121A1" w:rsidRDefault="0014084F" w:rsidP="0014084F">
      <w:pPr>
        <w:tabs>
          <w:tab w:val="left" w:pos="709"/>
        </w:tabs>
        <w:ind w:left="709"/>
        <w:jc w:val="both"/>
        <w:rPr>
          <w:rFonts w:cs="Times New Roman"/>
          <w:sz w:val="22"/>
          <w:szCs w:val="22"/>
        </w:rPr>
      </w:pPr>
    </w:p>
    <w:p w14:paraId="404A0BDB"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The loans given by the issuer are at fixed interest rate, and the tenor of the underlying asset has increased from one year to two year which has provided stability to the portfolio and interest income and has also smoothened operating expense.</w:t>
      </w:r>
    </w:p>
    <w:p w14:paraId="73B5B868" w14:textId="77777777" w:rsidR="0014084F" w:rsidRPr="008121A1" w:rsidRDefault="0014084F" w:rsidP="0014084F">
      <w:pPr>
        <w:tabs>
          <w:tab w:val="left" w:pos="709"/>
        </w:tabs>
        <w:ind w:left="709"/>
        <w:jc w:val="both"/>
        <w:rPr>
          <w:rFonts w:cs="Times New Roman"/>
          <w:sz w:val="22"/>
          <w:szCs w:val="22"/>
        </w:rPr>
      </w:pPr>
    </w:p>
    <w:p w14:paraId="1D70648C" w14:textId="77777777" w:rsidR="0014084F" w:rsidRPr="008121A1" w:rsidRDefault="0014084F" w:rsidP="0014084F">
      <w:pPr>
        <w:numPr>
          <w:ilvl w:val="2"/>
          <w:numId w:val="5"/>
        </w:numPr>
        <w:tabs>
          <w:tab w:val="left" w:pos="720"/>
          <w:tab w:val="left" w:pos="3555"/>
        </w:tabs>
        <w:jc w:val="both"/>
        <w:rPr>
          <w:rFonts w:cs="Times New Roman"/>
          <w:b/>
          <w:sz w:val="22"/>
          <w:szCs w:val="22"/>
        </w:rPr>
      </w:pPr>
      <w:r w:rsidRPr="008121A1">
        <w:rPr>
          <w:rFonts w:cs="Times New Roman"/>
          <w:b/>
          <w:i/>
          <w:sz w:val="22"/>
          <w:szCs w:val="22"/>
        </w:rPr>
        <w:t>The Issuer is exposed to certain political, regulatory and concentration of risks</w:t>
      </w:r>
    </w:p>
    <w:p w14:paraId="7BCDFE96"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 xml:space="preserve">Due to the nature of its operations, the Issuer is exposed to political, regulatory and concentration risks. The Issuer believes a mitigant to this is to expand its geographical reach and may consequently expand its operations other states. If it is not effectively able to manage such operations and expansion, it may lose money invested in such expansion, which could adversely affect its business and results of operations. </w:t>
      </w:r>
    </w:p>
    <w:p w14:paraId="28ACB562" w14:textId="77777777" w:rsidR="0014084F" w:rsidRPr="008121A1" w:rsidRDefault="0014084F" w:rsidP="0014084F">
      <w:pPr>
        <w:tabs>
          <w:tab w:val="left" w:pos="709"/>
        </w:tabs>
        <w:ind w:left="709"/>
        <w:jc w:val="both"/>
        <w:rPr>
          <w:rFonts w:cs="Times New Roman"/>
          <w:sz w:val="22"/>
          <w:szCs w:val="22"/>
        </w:rPr>
      </w:pPr>
    </w:p>
    <w:p w14:paraId="04B731DE" w14:textId="77777777" w:rsidR="0014084F" w:rsidRDefault="0014084F" w:rsidP="0014084F">
      <w:pPr>
        <w:numPr>
          <w:ilvl w:val="2"/>
          <w:numId w:val="5"/>
        </w:numPr>
        <w:tabs>
          <w:tab w:val="left" w:pos="720"/>
          <w:tab w:val="left" w:pos="3555"/>
        </w:tabs>
        <w:jc w:val="both"/>
        <w:rPr>
          <w:rFonts w:cs="Times New Roman"/>
          <w:b/>
          <w:i/>
          <w:sz w:val="22"/>
          <w:szCs w:val="22"/>
        </w:rPr>
      </w:pPr>
      <w:r w:rsidRPr="008121A1">
        <w:rPr>
          <w:rFonts w:cs="Times New Roman"/>
          <w:b/>
          <w:i/>
          <w:sz w:val="22"/>
          <w:szCs w:val="22"/>
        </w:rPr>
        <w:t>Large scale attrition, especially at the senior management level, can make it difficult for the Issuer to manage its business.</w:t>
      </w:r>
    </w:p>
    <w:p w14:paraId="0300CD25" w14:textId="77777777" w:rsidR="0014084F" w:rsidRPr="008121A1" w:rsidRDefault="0014084F" w:rsidP="0014084F">
      <w:pPr>
        <w:tabs>
          <w:tab w:val="left" w:pos="720"/>
          <w:tab w:val="left" w:pos="3555"/>
        </w:tabs>
        <w:ind w:left="720"/>
        <w:jc w:val="both"/>
        <w:rPr>
          <w:rFonts w:cs="Times New Roman"/>
          <w:b/>
          <w:i/>
          <w:sz w:val="22"/>
          <w:szCs w:val="22"/>
        </w:rPr>
      </w:pPr>
    </w:p>
    <w:p w14:paraId="50CAC075"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If the Issuer is not able to attract, motivate, integrate or retain qualified personnel at levels of experience that are necessary to maintain the Issuer’s quality and reputation, it will be difficult for the Issuer to manage its business and growth. The Issuer depends on the services of its executive officers and key employees for its continued operations and growth. In particular, the Issuer’s senior management has significant experience in the vehicle finance, banking and financial services industries. The loss of any of the Issuer’s executive officers, key employees or senior managers could negatively affect its ability to execute its business strategy, including its ability to manage its rapid growth. The Issuer’s business is also dependent on its team of personnel who directly manage its relationships with its members. The Issuer’s business and profits would suffer adversely if a substantial number of such personnel left the Issuer or became ineffective in servicing its members over a period of time. The Issuer’s future success will depend in large part on its ability to identify, attract and retain highly skilled managerial and other personnel. Competition for individuals with such specialized knowledge and experience is intense in this industry, and the Issuer may be unable to attract, motivate, integrate or retain qualified personnel at levels of experience that are necessary to maintain its quality and reputation or to sustain or expand its operations. The loss of the services of such personnel or the inability to identify, attract and retain qualified personnel in the future would make it difficult for the Issuer to manage its business and growth and to meet key objectives.</w:t>
      </w:r>
    </w:p>
    <w:p w14:paraId="0D46354E" w14:textId="77777777" w:rsidR="0014084F" w:rsidRPr="008121A1" w:rsidRDefault="0014084F" w:rsidP="0014084F">
      <w:pPr>
        <w:tabs>
          <w:tab w:val="left" w:pos="709"/>
        </w:tabs>
        <w:jc w:val="both"/>
        <w:rPr>
          <w:rFonts w:cs="Times New Roman"/>
          <w:sz w:val="22"/>
          <w:szCs w:val="22"/>
        </w:rPr>
      </w:pPr>
    </w:p>
    <w:p w14:paraId="5977B1EC" w14:textId="77777777" w:rsidR="0014084F" w:rsidRDefault="0014084F" w:rsidP="0014084F">
      <w:pPr>
        <w:numPr>
          <w:ilvl w:val="2"/>
          <w:numId w:val="5"/>
        </w:numPr>
        <w:tabs>
          <w:tab w:val="left" w:pos="720"/>
          <w:tab w:val="left" w:pos="3555"/>
        </w:tabs>
        <w:jc w:val="both"/>
        <w:rPr>
          <w:rFonts w:cs="Times New Roman"/>
          <w:b/>
          <w:i/>
          <w:sz w:val="22"/>
          <w:szCs w:val="22"/>
        </w:rPr>
      </w:pPr>
      <w:r w:rsidRPr="008121A1">
        <w:rPr>
          <w:rFonts w:cs="Times New Roman"/>
          <w:b/>
          <w:i/>
          <w:sz w:val="22"/>
          <w:szCs w:val="22"/>
        </w:rPr>
        <w:t xml:space="preserve">The Issuer’s business and results of operations would be adversely affected by strikes, work stoppages or increased wage demands by employees </w:t>
      </w:r>
    </w:p>
    <w:p w14:paraId="5FF19A9A" w14:textId="77777777" w:rsidR="0014084F" w:rsidRPr="008121A1" w:rsidRDefault="0014084F" w:rsidP="0014084F">
      <w:pPr>
        <w:tabs>
          <w:tab w:val="left" w:pos="720"/>
          <w:tab w:val="left" w:pos="3555"/>
        </w:tabs>
        <w:ind w:left="720"/>
        <w:jc w:val="both"/>
        <w:rPr>
          <w:rFonts w:cs="Times New Roman"/>
          <w:b/>
          <w:i/>
          <w:sz w:val="22"/>
          <w:szCs w:val="22"/>
        </w:rPr>
      </w:pPr>
    </w:p>
    <w:p w14:paraId="52C4E70D"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The employees are not currently unionized. However, there can be no assurance that they will not unionize in the future. If the employees unionize, it may become difficult to maintain flexible labour policies, and could result in high labour costs, which would adversely affect the Issuer’s business and results of operations.</w:t>
      </w:r>
    </w:p>
    <w:p w14:paraId="66E0C725" w14:textId="77777777" w:rsidR="0014084F" w:rsidRPr="008121A1" w:rsidRDefault="0014084F" w:rsidP="0014084F">
      <w:pPr>
        <w:tabs>
          <w:tab w:val="left" w:pos="709"/>
        </w:tabs>
        <w:ind w:left="709"/>
        <w:jc w:val="both"/>
        <w:rPr>
          <w:rFonts w:cs="Times New Roman"/>
          <w:sz w:val="22"/>
          <w:szCs w:val="22"/>
        </w:rPr>
      </w:pPr>
    </w:p>
    <w:p w14:paraId="5844C615" w14:textId="77777777" w:rsidR="0014084F" w:rsidRDefault="0014084F" w:rsidP="0014084F">
      <w:pPr>
        <w:numPr>
          <w:ilvl w:val="2"/>
          <w:numId w:val="5"/>
        </w:numPr>
        <w:tabs>
          <w:tab w:val="left" w:pos="720"/>
          <w:tab w:val="left" w:pos="3555"/>
        </w:tabs>
        <w:jc w:val="both"/>
        <w:rPr>
          <w:rFonts w:cs="Times New Roman"/>
          <w:b/>
          <w:i/>
          <w:sz w:val="22"/>
          <w:szCs w:val="22"/>
        </w:rPr>
      </w:pPr>
      <w:r w:rsidRPr="008121A1">
        <w:rPr>
          <w:rFonts w:cs="Times New Roman"/>
          <w:b/>
          <w:i/>
          <w:sz w:val="22"/>
          <w:szCs w:val="22"/>
        </w:rPr>
        <w:t>The Issuer’s insurance coverage may not adequately protect it against losses. Successful claims that exceed its insurance coverage could harm the Issuer’s results of operations and diminish its financial position</w:t>
      </w:r>
    </w:p>
    <w:p w14:paraId="61700631" w14:textId="77777777" w:rsidR="0014084F" w:rsidRPr="008121A1" w:rsidRDefault="0014084F" w:rsidP="0014084F">
      <w:pPr>
        <w:tabs>
          <w:tab w:val="left" w:pos="720"/>
          <w:tab w:val="left" w:pos="3555"/>
        </w:tabs>
        <w:ind w:left="720"/>
        <w:jc w:val="both"/>
        <w:rPr>
          <w:rFonts w:cs="Times New Roman"/>
          <w:b/>
          <w:i/>
          <w:sz w:val="22"/>
          <w:szCs w:val="22"/>
        </w:rPr>
      </w:pPr>
    </w:p>
    <w:p w14:paraId="21AA7B97" w14:textId="77777777" w:rsidR="0014084F" w:rsidRDefault="0014084F" w:rsidP="0014084F">
      <w:pPr>
        <w:tabs>
          <w:tab w:val="left" w:pos="709"/>
        </w:tabs>
        <w:ind w:left="709"/>
        <w:jc w:val="both"/>
        <w:rPr>
          <w:rFonts w:cs="Times New Roman"/>
          <w:sz w:val="22"/>
          <w:szCs w:val="22"/>
        </w:rPr>
      </w:pPr>
      <w:r w:rsidRPr="008121A1">
        <w:rPr>
          <w:rFonts w:cs="Times New Roman"/>
          <w:sz w:val="22"/>
          <w:szCs w:val="22"/>
        </w:rPr>
        <w:t>The Issuer maintains insurance coverage of the type and in the amounts that it believes are commensurate with its operations and other general liability insurances. The Issuer’s insurance policies, however, may not provide adequate coverage in certain circumstances and may be subject to certain deductibles, exclusions and limits on coverage.</w:t>
      </w:r>
    </w:p>
    <w:p w14:paraId="24541803" w14:textId="77777777" w:rsidR="0014084F" w:rsidRPr="008121A1" w:rsidRDefault="0014084F" w:rsidP="0014084F">
      <w:pPr>
        <w:tabs>
          <w:tab w:val="left" w:pos="709"/>
        </w:tabs>
        <w:ind w:left="709"/>
        <w:jc w:val="both"/>
        <w:rPr>
          <w:rFonts w:cs="Times New Roman"/>
          <w:sz w:val="22"/>
          <w:szCs w:val="22"/>
        </w:rPr>
      </w:pPr>
    </w:p>
    <w:p w14:paraId="492A01DB" w14:textId="77777777" w:rsidR="0014084F" w:rsidRPr="008121A1" w:rsidRDefault="0014084F" w:rsidP="0014084F">
      <w:pPr>
        <w:tabs>
          <w:tab w:val="left" w:pos="709"/>
        </w:tabs>
        <w:ind w:left="709"/>
        <w:jc w:val="both"/>
        <w:rPr>
          <w:rFonts w:cs="Times New Roman"/>
          <w:sz w:val="22"/>
          <w:szCs w:val="22"/>
        </w:rPr>
      </w:pPr>
      <w:r w:rsidRPr="008121A1">
        <w:rPr>
          <w:rFonts w:cs="Times New Roman"/>
          <w:sz w:val="22"/>
          <w:szCs w:val="22"/>
        </w:rPr>
        <w:t>In addition, there are various types of risks and losses for which the Issuer does not maintain insurance, such as losses due to business interruption and natural disasters, because they are either uninsurable or because insurance is not available to the Issuer on acceptable terms. A successful assertion of one or more large claims against the Issuer that exceeds it’s available insurance coverage or results in changes in its insurance policies, including premium increases or the imposition of a larger deductible or co-insurance requirement, could adversely affect the Issuer’s business, financial condition and results of operations.</w:t>
      </w:r>
    </w:p>
    <w:p w14:paraId="6B96156F" w14:textId="77777777" w:rsidR="0014084F" w:rsidRPr="008121A1" w:rsidRDefault="0014084F" w:rsidP="0014084F">
      <w:pPr>
        <w:widowControl w:val="0"/>
        <w:autoSpaceDE w:val="0"/>
        <w:autoSpaceDN w:val="0"/>
        <w:adjustRightInd w:val="0"/>
        <w:jc w:val="both"/>
        <w:rPr>
          <w:rFonts w:cs="Times New Roman"/>
          <w:sz w:val="22"/>
          <w:szCs w:val="22"/>
        </w:rPr>
      </w:pPr>
    </w:p>
    <w:p w14:paraId="77C12C39" w14:textId="77777777" w:rsidR="0014084F" w:rsidRPr="008121A1" w:rsidRDefault="0014084F" w:rsidP="0014084F">
      <w:pPr>
        <w:pStyle w:val="IMLevel2"/>
        <w:numPr>
          <w:ilvl w:val="2"/>
          <w:numId w:val="5"/>
        </w:numPr>
        <w:tabs>
          <w:tab w:val="left" w:pos="720"/>
        </w:tabs>
        <w:rPr>
          <w:i/>
        </w:rPr>
      </w:pPr>
      <w:r w:rsidRPr="008121A1">
        <w:rPr>
          <w:i/>
        </w:rPr>
        <w:t>Issuer requires certain statutory and regulatory approvals for conducting business and failure to obtain or retain them in a timely manner, or at all, may adversely affect operations.</w:t>
      </w:r>
    </w:p>
    <w:p w14:paraId="48CA6BEF" w14:textId="77777777" w:rsidR="0014084F" w:rsidRPr="008121A1" w:rsidRDefault="0014084F" w:rsidP="0014084F">
      <w:pPr>
        <w:widowControl w:val="0"/>
        <w:autoSpaceDE w:val="0"/>
        <w:autoSpaceDN w:val="0"/>
        <w:adjustRightInd w:val="0"/>
        <w:rPr>
          <w:rFonts w:cs="Times New Roman"/>
          <w:sz w:val="22"/>
          <w:szCs w:val="22"/>
        </w:rPr>
      </w:pPr>
    </w:p>
    <w:p w14:paraId="189B98F4" w14:textId="77777777" w:rsidR="0014084F" w:rsidRPr="008121A1" w:rsidRDefault="0014084F" w:rsidP="0014084F">
      <w:pPr>
        <w:widowControl w:val="0"/>
        <w:autoSpaceDE w:val="0"/>
        <w:autoSpaceDN w:val="0"/>
        <w:adjustRightInd w:val="0"/>
        <w:ind w:left="720"/>
        <w:jc w:val="both"/>
        <w:rPr>
          <w:rFonts w:cs="Times New Roman"/>
          <w:sz w:val="22"/>
          <w:szCs w:val="22"/>
        </w:rPr>
      </w:pPr>
      <w:r w:rsidRPr="008121A1">
        <w:rPr>
          <w:rFonts w:cs="Times New Roman"/>
          <w:sz w:val="22"/>
          <w:szCs w:val="22"/>
        </w:rPr>
        <w:t>NBFCs in India are subject to strict regulation and supervision by the RBI. The Issuer requires certain approvals, licenses, registrations and permissions for operating, including registration with the RBI as a non</w:t>
      </w:r>
      <w:r w:rsidR="00F37B5B">
        <w:rPr>
          <w:rFonts w:cs="Times New Roman"/>
          <w:sz w:val="22"/>
          <w:szCs w:val="22"/>
        </w:rPr>
        <w:t>-</w:t>
      </w:r>
      <w:r w:rsidRPr="008121A1">
        <w:rPr>
          <w:rFonts w:cs="Times New Roman"/>
          <w:sz w:val="22"/>
          <w:szCs w:val="22"/>
        </w:rPr>
        <w:t xml:space="preserve">deposit taking NBFC (NBFC-ND). Further, such approvals, licenses, registrations and permissions must be maintained/renewed over time, applicable requirements may change and the Issuer may not be aware of or comply with all requirements all of the time. Additionally, the Issuer may need additional approvals from regulators to introduce new insurance and other fee based products to its members. In particular, the Issuer is required to obtain a certificate of registration for carrying on business as a NBFC that is subject to numerous conditions. In addition, branches are required to be registered under the relevant shops and establishments laws of the states in which they are located. The shops and establishment laws regulate various employment conditions, including working hours, holidays and leave and overtime compensation. If the Issuer fails to obtain or retain any of these approvals or licenses, or renewals thereof, in a timely manner, or at all, business may be adversely affected. If the Issuer fails to comply, or a regulator claims that the Issuer has not complied with any of these conditions, its certificate of registration may be suspended or cancelled and the Issuer shall not be able to carry on such activities. </w:t>
      </w:r>
    </w:p>
    <w:p w14:paraId="2447760D" w14:textId="77777777" w:rsidR="0014084F" w:rsidRPr="008121A1" w:rsidRDefault="0014084F" w:rsidP="0014084F">
      <w:pPr>
        <w:pStyle w:val="IMLevel2"/>
        <w:numPr>
          <w:ilvl w:val="1"/>
          <w:numId w:val="0"/>
        </w:numPr>
        <w:tabs>
          <w:tab w:val="left" w:pos="720"/>
        </w:tabs>
        <w:ind w:left="720"/>
      </w:pPr>
    </w:p>
    <w:p w14:paraId="6488870B" w14:textId="77777777" w:rsidR="0014084F" w:rsidRPr="008121A1" w:rsidRDefault="0014084F" w:rsidP="0014084F">
      <w:pPr>
        <w:widowControl w:val="0"/>
        <w:numPr>
          <w:ilvl w:val="2"/>
          <w:numId w:val="5"/>
        </w:numPr>
        <w:autoSpaceDE w:val="0"/>
        <w:autoSpaceDN w:val="0"/>
        <w:adjustRightInd w:val="0"/>
        <w:jc w:val="both"/>
        <w:rPr>
          <w:rFonts w:cs="Times New Roman"/>
          <w:b/>
          <w:i/>
          <w:sz w:val="22"/>
          <w:szCs w:val="22"/>
          <w:lang w:val="en-IN"/>
        </w:rPr>
      </w:pPr>
      <w:r w:rsidRPr="008121A1">
        <w:rPr>
          <w:rFonts w:cs="Times New Roman"/>
          <w:b/>
          <w:i/>
          <w:sz w:val="22"/>
          <w:szCs w:val="22"/>
          <w:lang w:val="en-IN"/>
        </w:rPr>
        <w:t>Competition from banks and financial institutions, as well as state-sponsored social programs, may adversely affect our profitability and position in the Indian lending industry</w:t>
      </w:r>
    </w:p>
    <w:p w14:paraId="64B1A548" w14:textId="77777777" w:rsidR="0014084F" w:rsidRPr="008121A1" w:rsidRDefault="0014084F" w:rsidP="0014084F">
      <w:pPr>
        <w:widowControl w:val="0"/>
        <w:autoSpaceDE w:val="0"/>
        <w:autoSpaceDN w:val="0"/>
        <w:adjustRightInd w:val="0"/>
        <w:ind w:right="65"/>
        <w:jc w:val="both"/>
        <w:rPr>
          <w:rFonts w:cs="Times New Roman"/>
          <w:sz w:val="22"/>
          <w:szCs w:val="22"/>
          <w:lang w:val="en-IN"/>
        </w:rPr>
      </w:pPr>
    </w:p>
    <w:p w14:paraId="0E1EB7C4" w14:textId="77777777" w:rsidR="0014084F" w:rsidRPr="008121A1" w:rsidRDefault="0014084F" w:rsidP="0014084F">
      <w:pPr>
        <w:widowControl w:val="0"/>
        <w:autoSpaceDE w:val="0"/>
        <w:autoSpaceDN w:val="0"/>
        <w:adjustRightInd w:val="0"/>
        <w:ind w:left="720" w:right="166"/>
        <w:jc w:val="both"/>
        <w:rPr>
          <w:rFonts w:cs="Times New Roman"/>
          <w:sz w:val="22"/>
          <w:szCs w:val="22"/>
          <w:lang w:val="en-IN"/>
        </w:rPr>
      </w:pPr>
      <w:r w:rsidRPr="008121A1">
        <w:rPr>
          <w:rFonts w:cs="Times New Roman"/>
          <w:sz w:val="22"/>
          <w:szCs w:val="22"/>
          <w:lang w:val="en-IN"/>
        </w:rPr>
        <w:t>The Issuer faces most significant competition from other NBFCs and banks in India. Many of the institutions with which Issuer competes have greater assets and better access to, and lower cost of, funding than the issuer. In certain areas, they may also have better name recognition and larger member bases than Issuer. The Issuer anticipates that it may encounter greater competition as they continue expanding the operations in India, which may result in an adverse effect on the business, results of operations and financial condition.</w:t>
      </w:r>
    </w:p>
    <w:p w14:paraId="4B7C904D" w14:textId="77777777" w:rsidR="0014084F" w:rsidRPr="008121A1" w:rsidRDefault="0014084F" w:rsidP="0014084F">
      <w:pPr>
        <w:widowControl w:val="0"/>
        <w:autoSpaceDE w:val="0"/>
        <w:autoSpaceDN w:val="0"/>
        <w:adjustRightInd w:val="0"/>
        <w:ind w:left="720"/>
        <w:jc w:val="both"/>
        <w:rPr>
          <w:rFonts w:cs="Times New Roman"/>
          <w:sz w:val="22"/>
          <w:szCs w:val="22"/>
          <w:lang w:val="en-IN"/>
        </w:rPr>
      </w:pPr>
    </w:p>
    <w:p w14:paraId="04B8B95C" w14:textId="77777777" w:rsidR="00207741" w:rsidRPr="004D1ECD" w:rsidRDefault="00207741">
      <w:pPr>
        <w:widowControl w:val="0"/>
        <w:autoSpaceDE w:val="0"/>
        <w:autoSpaceDN w:val="0"/>
        <w:adjustRightInd w:val="0"/>
        <w:ind w:left="720"/>
        <w:jc w:val="both"/>
        <w:rPr>
          <w:rFonts w:cs="Times New Roman"/>
          <w:sz w:val="22"/>
          <w:szCs w:val="22"/>
        </w:rPr>
      </w:pPr>
    </w:p>
    <w:p w14:paraId="3DABBAAA" w14:textId="77777777" w:rsidR="00207741" w:rsidRPr="004D1ECD" w:rsidRDefault="00207741">
      <w:pPr>
        <w:pStyle w:val="IMLevel2"/>
        <w:numPr>
          <w:ilvl w:val="0"/>
          <w:numId w:val="0"/>
        </w:numPr>
        <w:tabs>
          <w:tab w:val="left" w:pos="720"/>
        </w:tabs>
        <w:ind w:left="720"/>
        <w:rPr>
          <w:b w:val="0"/>
        </w:rPr>
      </w:pPr>
    </w:p>
    <w:p w14:paraId="0024E71A" w14:textId="77777777" w:rsidR="00207741" w:rsidRPr="004D1ECD" w:rsidRDefault="00207741">
      <w:pPr>
        <w:widowControl w:val="0"/>
        <w:autoSpaceDE w:val="0"/>
        <w:autoSpaceDN w:val="0"/>
        <w:adjustRightInd w:val="0"/>
        <w:jc w:val="both"/>
        <w:rPr>
          <w:rFonts w:cs="Times New Roman"/>
          <w:sz w:val="22"/>
          <w:szCs w:val="22"/>
        </w:rPr>
      </w:pPr>
    </w:p>
    <w:p w14:paraId="22C26DAB" w14:textId="77777777" w:rsidR="00207741" w:rsidRPr="004D1ECD" w:rsidRDefault="00207741">
      <w:pPr>
        <w:tabs>
          <w:tab w:val="left" w:pos="709"/>
        </w:tabs>
        <w:spacing w:after="120"/>
        <w:ind w:left="709"/>
        <w:jc w:val="both"/>
        <w:rPr>
          <w:rFonts w:cs="Times New Roman"/>
          <w:sz w:val="22"/>
          <w:szCs w:val="22"/>
        </w:rPr>
      </w:pPr>
    </w:p>
    <w:p w14:paraId="17F60CD2" w14:textId="77777777" w:rsidR="00207741" w:rsidRPr="004D1ECD" w:rsidRDefault="00207741">
      <w:pPr>
        <w:pStyle w:val="BodyText"/>
        <w:rPr>
          <w:rFonts w:cs="Times New Roman"/>
          <w:sz w:val="22"/>
          <w:szCs w:val="22"/>
        </w:rPr>
      </w:pPr>
    </w:p>
    <w:p w14:paraId="55569207" w14:textId="77777777" w:rsidR="00207741" w:rsidRPr="004D1ECD" w:rsidRDefault="00207741">
      <w:pPr>
        <w:pStyle w:val="IMLevel1"/>
        <w:numPr>
          <w:ilvl w:val="0"/>
          <w:numId w:val="0"/>
        </w:numPr>
        <w:jc w:val="both"/>
        <w:rPr>
          <w:sz w:val="22"/>
          <w:szCs w:val="22"/>
        </w:rPr>
      </w:pPr>
      <w:r w:rsidRPr="004D1ECD">
        <w:rPr>
          <w:sz w:val="22"/>
          <w:szCs w:val="22"/>
          <w:lang w:val="en-US"/>
        </w:rPr>
        <w:br w:type="page"/>
      </w:r>
    </w:p>
    <w:p w14:paraId="752D0A28" w14:textId="77777777" w:rsidR="00207741" w:rsidRPr="004D1ECD" w:rsidRDefault="00207741" w:rsidP="001C2DC1">
      <w:pPr>
        <w:pStyle w:val="IMLevel1"/>
        <w:ind w:left="0"/>
        <w:rPr>
          <w:sz w:val="22"/>
          <w:szCs w:val="22"/>
        </w:rPr>
      </w:pPr>
      <w:bookmarkStart w:id="134" w:name="_Toc321379227"/>
      <w:bookmarkStart w:id="135" w:name="_Toc506304921"/>
      <w:r w:rsidRPr="004D1ECD">
        <w:rPr>
          <w:sz w:val="22"/>
          <w:szCs w:val="22"/>
        </w:rPr>
        <w:t>FINANCIAL STATEMENTS</w:t>
      </w:r>
      <w:bookmarkEnd w:id="129"/>
      <w:bookmarkEnd w:id="134"/>
      <w:bookmarkEnd w:id="135"/>
    </w:p>
    <w:p w14:paraId="5BEB84C9" w14:textId="77777777" w:rsidR="00207741" w:rsidRPr="004D1ECD" w:rsidRDefault="00207741">
      <w:pPr>
        <w:tabs>
          <w:tab w:val="left" w:pos="2460"/>
        </w:tabs>
        <w:jc w:val="both"/>
        <w:rPr>
          <w:rFonts w:cs="Times New Roman"/>
          <w:bCs/>
          <w:sz w:val="22"/>
          <w:szCs w:val="22"/>
          <w:shd w:val="clear" w:color="auto" w:fill="FFFF00"/>
        </w:rPr>
      </w:pPr>
    </w:p>
    <w:p w14:paraId="7551EE5B" w14:textId="77777777" w:rsidR="00207741" w:rsidRPr="004D1ECD" w:rsidRDefault="00207741">
      <w:pPr>
        <w:jc w:val="both"/>
        <w:rPr>
          <w:rFonts w:cs="Times New Roman"/>
          <w:sz w:val="22"/>
          <w:szCs w:val="22"/>
        </w:rPr>
      </w:pPr>
      <w:r w:rsidRPr="004D1ECD">
        <w:rPr>
          <w:rFonts w:cs="Times New Roman"/>
          <w:sz w:val="22"/>
          <w:szCs w:val="22"/>
        </w:rPr>
        <w:t>The audited financial statements of the Issuer for the FY ended 31.03.201</w:t>
      </w:r>
      <w:r w:rsidR="00F37B5B">
        <w:rPr>
          <w:rFonts w:cs="Times New Roman"/>
          <w:sz w:val="22"/>
          <w:szCs w:val="22"/>
        </w:rPr>
        <w:t>9</w:t>
      </w:r>
      <w:r w:rsidRPr="004D1ECD">
        <w:rPr>
          <w:rFonts w:cs="Times New Roman"/>
          <w:sz w:val="22"/>
          <w:szCs w:val="22"/>
        </w:rPr>
        <w:t xml:space="preserve"> are set out in </w:t>
      </w:r>
      <w:r w:rsidRPr="004D1ECD">
        <w:rPr>
          <w:rFonts w:cs="Times New Roman"/>
          <w:b/>
          <w:sz w:val="22"/>
          <w:szCs w:val="22"/>
        </w:rPr>
        <w:t>Annexure V</w:t>
      </w:r>
      <w:r w:rsidRPr="004D1ECD">
        <w:rPr>
          <w:rFonts w:cs="Times New Roman"/>
          <w:sz w:val="22"/>
          <w:szCs w:val="22"/>
        </w:rPr>
        <w:t xml:space="preserve"> hereto</w:t>
      </w:r>
    </w:p>
    <w:p w14:paraId="63320301" w14:textId="77777777" w:rsidR="00207741" w:rsidRPr="004D1ECD" w:rsidRDefault="00207741">
      <w:pPr>
        <w:tabs>
          <w:tab w:val="left" w:pos="2460"/>
        </w:tabs>
        <w:jc w:val="both"/>
        <w:rPr>
          <w:rFonts w:cs="Times New Roman"/>
          <w:bCs/>
          <w:sz w:val="22"/>
          <w:szCs w:val="22"/>
        </w:rPr>
      </w:pPr>
    </w:p>
    <w:p w14:paraId="10AA3793" w14:textId="77777777" w:rsidR="00207741" w:rsidRPr="004D1ECD" w:rsidRDefault="00207741">
      <w:pPr>
        <w:tabs>
          <w:tab w:val="left" w:pos="2460"/>
        </w:tabs>
        <w:jc w:val="both"/>
        <w:rPr>
          <w:rFonts w:cs="Times New Roman"/>
          <w:bCs/>
          <w:sz w:val="22"/>
          <w:szCs w:val="22"/>
        </w:rPr>
      </w:pPr>
    </w:p>
    <w:p w14:paraId="6D22BFB1" w14:textId="77777777" w:rsidR="00207741" w:rsidRPr="004D1ECD" w:rsidRDefault="00207741" w:rsidP="0065090F">
      <w:pPr>
        <w:pStyle w:val="IMLevel1"/>
        <w:tabs>
          <w:tab w:val="clear" w:pos="450"/>
          <w:tab w:val="clear" w:pos="1260"/>
          <w:tab w:val="num" w:pos="426"/>
          <w:tab w:val="left" w:pos="1418"/>
        </w:tabs>
        <w:ind w:left="0"/>
        <w:rPr>
          <w:sz w:val="22"/>
          <w:szCs w:val="22"/>
        </w:rPr>
      </w:pPr>
      <w:bookmarkStart w:id="136" w:name="_Ref314137662"/>
      <w:r w:rsidRPr="004D1ECD">
        <w:rPr>
          <w:sz w:val="22"/>
          <w:szCs w:val="22"/>
        </w:rPr>
        <w:br w:type="page"/>
      </w:r>
      <w:bookmarkStart w:id="137" w:name="_Toc321379228"/>
      <w:bookmarkStart w:id="138" w:name="_Toc506304922"/>
      <w:r w:rsidRPr="004D1ECD">
        <w:rPr>
          <w:sz w:val="22"/>
          <w:szCs w:val="22"/>
          <w:lang w:val="en-US"/>
        </w:rPr>
        <w:t xml:space="preserve">REGULATORY </w:t>
      </w:r>
      <w:r w:rsidRPr="004D1ECD">
        <w:rPr>
          <w:sz w:val="22"/>
          <w:szCs w:val="22"/>
        </w:rPr>
        <w:t>DISCLOSURES</w:t>
      </w:r>
      <w:bookmarkEnd w:id="136"/>
      <w:bookmarkEnd w:id="137"/>
      <w:bookmarkEnd w:id="138"/>
    </w:p>
    <w:p w14:paraId="6920D977" w14:textId="77777777" w:rsidR="00207741" w:rsidRPr="004D1ECD" w:rsidRDefault="00207741">
      <w:pPr>
        <w:tabs>
          <w:tab w:val="left" w:pos="2460"/>
        </w:tabs>
        <w:jc w:val="both"/>
        <w:rPr>
          <w:rFonts w:cs="Times New Roman"/>
          <w:bCs/>
          <w:sz w:val="22"/>
          <w:szCs w:val="22"/>
        </w:rPr>
      </w:pPr>
    </w:p>
    <w:p w14:paraId="2C43A74A" w14:textId="77777777" w:rsidR="00207741" w:rsidRPr="004D1ECD" w:rsidRDefault="00207741">
      <w:pPr>
        <w:autoSpaceDE w:val="0"/>
        <w:autoSpaceDN w:val="0"/>
        <w:adjustRightInd w:val="0"/>
        <w:jc w:val="both"/>
        <w:rPr>
          <w:rFonts w:cs="Times New Roman"/>
          <w:sz w:val="22"/>
          <w:szCs w:val="22"/>
          <w:lang w:val="en-US"/>
        </w:rPr>
      </w:pPr>
      <w:r w:rsidRPr="004D1ECD">
        <w:rPr>
          <w:rFonts w:cs="Times New Roman"/>
          <w:sz w:val="22"/>
          <w:szCs w:val="22"/>
          <w:lang w:val="en-US"/>
        </w:rPr>
        <w:t xml:space="preserve">The Information Memorandum is prepared in accordance with the provisions of SEBI Debt Listing Regulations and in this section, the Issuer has set out the details required as per Schedule I of the SEBI Debt Listing Regulations. </w:t>
      </w:r>
    </w:p>
    <w:p w14:paraId="3A757B6E" w14:textId="77777777" w:rsidR="00207741" w:rsidRPr="004D1ECD" w:rsidRDefault="00207741">
      <w:pPr>
        <w:tabs>
          <w:tab w:val="left" w:pos="852"/>
        </w:tabs>
        <w:jc w:val="both"/>
        <w:rPr>
          <w:rFonts w:cs="Times New Roman"/>
          <w:b/>
          <w:bCs/>
          <w:sz w:val="22"/>
          <w:szCs w:val="22"/>
        </w:rPr>
      </w:pPr>
    </w:p>
    <w:p w14:paraId="480CF19E" w14:textId="77777777" w:rsidR="00207741" w:rsidRPr="004D1ECD" w:rsidRDefault="00207741" w:rsidP="001C2DC1">
      <w:pPr>
        <w:pStyle w:val="IMLevel2"/>
      </w:pPr>
      <w:r w:rsidRPr="004D1ECD">
        <w:t>Documents Submitted to the Exchanges</w:t>
      </w:r>
    </w:p>
    <w:p w14:paraId="339E1F41" w14:textId="77777777" w:rsidR="00207741" w:rsidRPr="004D1ECD" w:rsidRDefault="00207741">
      <w:pPr>
        <w:jc w:val="both"/>
        <w:rPr>
          <w:rFonts w:cs="Times New Roman"/>
          <w:bCs/>
          <w:sz w:val="22"/>
          <w:szCs w:val="22"/>
        </w:rPr>
      </w:pPr>
    </w:p>
    <w:p w14:paraId="5421C6D2" w14:textId="77777777" w:rsidR="00207741" w:rsidRPr="004D1ECD" w:rsidRDefault="00207741">
      <w:pPr>
        <w:jc w:val="both"/>
        <w:rPr>
          <w:rFonts w:cs="Times New Roman"/>
          <w:sz w:val="22"/>
          <w:szCs w:val="22"/>
          <w:lang w:val="en-US"/>
        </w:rPr>
      </w:pPr>
      <w:r w:rsidRPr="004D1ECD">
        <w:rPr>
          <w:rFonts w:cs="Times New Roman"/>
          <w:sz w:val="22"/>
          <w:szCs w:val="22"/>
          <w:lang w:val="en-US"/>
        </w:rPr>
        <w:t>The following documents have been / shall be submitted to the BSE:</w:t>
      </w:r>
    </w:p>
    <w:p w14:paraId="2ED547B2" w14:textId="77777777" w:rsidR="00207741" w:rsidRPr="004D1ECD" w:rsidRDefault="00207741">
      <w:pPr>
        <w:jc w:val="both"/>
        <w:rPr>
          <w:rFonts w:cs="Times New Roman"/>
          <w:sz w:val="22"/>
          <w:szCs w:val="22"/>
          <w:lang w:val="en-US"/>
        </w:rPr>
      </w:pPr>
    </w:p>
    <w:p w14:paraId="472C5699"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Memorandum and Articles of Association of the Issuer and necessary resolution(s) for the allotment of the Debentures;</w:t>
      </w:r>
    </w:p>
    <w:p w14:paraId="0B030ABF"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Copy of last 3 (Three) years audited Annual Reports;</w:t>
      </w:r>
    </w:p>
    <w:p w14:paraId="0EBFE8BA" w14:textId="77777777" w:rsidR="00F37B5B" w:rsidRPr="00F37B5B" w:rsidRDefault="00207741" w:rsidP="00F37B5B">
      <w:pPr>
        <w:numPr>
          <w:ilvl w:val="2"/>
          <w:numId w:val="5"/>
        </w:numPr>
        <w:jc w:val="both"/>
        <w:rPr>
          <w:rFonts w:cs="Times New Roman"/>
          <w:sz w:val="22"/>
          <w:szCs w:val="22"/>
          <w:lang w:val="en-US"/>
        </w:rPr>
      </w:pPr>
      <w:r w:rsidRPr="004D1ECD">
        <w:rPr>
          <w:rFonts w:cs="Times New Roman"/>
          <w:sz w:val="22"/>
          <w:szCs w:val="22"/>
          <w:lang w:val="en-US"/>
        </w:rPr>
        <w:t>Statement containing particulars of, dates of, and parties to all material contracts and agreements;</w:t>
      </w:r>
    </w:p>
    <w:p w14:paraId="53D36613" w14:textId="1C8434AF" w:rsidR="00E27A08" w:rsidRDefault="00E27A08" w:rsidP="00F37B5B">
      <w:pPr>
        <w:numPr>
          <w:ilvl w:val="2"/>
          <w:numId w:val="5"/>
        </w:numPr>
        <w:jc w:val="both"/>
        <w:rPr>
          <w:rFonts w:cs="Times New Roman"/>
          <w:sz w:val="22"/>
          <w:szCs w:val="22"/>
        </w:rPr>
      </w:pPr>
      <w:r>
        <w:rPr>
          <w:rFonts w:cs="Times New Roman"/>
          <w:sz w:val="22"/>
          <w:szCs w:val="22"/>
        </w:rPr>
        <w:t xml:space="preserve">Certified copy of the Board </w:t>
      </w:r>
      <w:r w:rsidR="00DB7DC8">
        <w:rPr>
          <w:rFonts w:cs="Times New Roman"/>
          <w:sz w:val="22"/>
          <w:szCs w:val="22"/>
        </w:rPr>
        <w:t>R</w:t>
      </w:r>
      <w:r>
        <w:rPr>
          <w:rFonts w:cs="Times New Roman"/>
          <w:sz w:val="22"/>
          <w:szCs w:val="22"/>
        </w:rPr>
        <w:t xml:space="preserve">esolution </w:t>
      </w:r>
      <w:r w:rsidR="00DB7DC8">
        <w:rPr>
          <w:rFonts w:cs="Times New Roman"/>
          <w:sz w:val="22"/>
          <w:szCs w:val="22"/>
        </w:rPr>
        <w:t xml:space="preserve">dated </w:t>
      </w:r>
      <w:r w:rsidR="007B128A">
        <w:rPr>
          <w:rFonts w:cs="Times New Roman"/>
          <w:sz w:val="22"/>
          <w:szCs w:val="22"/>
        </w:rPr>
        <w:t>August 06</w:t>
      </w:r>
      <w:r w:rsidR="00FB77CE">
        <w:rPr>
          <w:rFonts w:cs="Times New Roman"/>
          <w:sz w:val="22"/>
          <w:szCs w:val="22"/>
        </w:rPr>
        <w:t>, 201</w:t>
      </w:r>
      <w:r w:rsidR="007B128A">
        <w:rPr>
          <w:rFonts w:cs="Times New Roman"/>
          <w:sz w:val="22"/>
          <w:szCs w:val="22"/>
        </w:rPr>
        <w:t>9</w:t>
      </w:r>
      <w:r w:rsidR="00FB77CE">
        <w:rPr>
          <w:rFonts w:cs="Times New Roman"/>
          <w:sz w:val="22"/>
          <w:szCs w:val="22"/>
        </w:rPr>
        <w:t xml:space="preserve"> </w:t>
      </w:r>
      <w:r w:rsidR="00FB77CE" w:rsidRPr="00FB77CE">
        <w:rPr>
          <w:rFonts w:cs="Times New Roman"/>
          <w:sz w:val="22"/>
          <w:szCs w:val="22"/>
        </w:rPr>
        <w:t xml:space="preserve">read with the resolution passed by the Executive Committee of the Board of Directors dated </w:t>
      </w:r>
      <w:r w:rsidR="007B128A">
        <w:rPr>
          <w:rFonts w:cs="Times New Roman"/>
          <w:sz w:val="22"/>
          <w:szCs w:val="22"/>
        </w:rPr>
        <w:t>August 28</w:t>
      </w:r>
      <w:r w:rsidR="00FB77CE" w:rsidRPr="00FB77CE">
        <w:rPr>
          <w:rFonts w:cs="Times New Roman"/>
          <w:sz w:val="22"/>
          <w:szCs w:val="22"/>
        </w:rPr>
        <w:t xml:space="preserve">, 2019 </w:t>
      </w:r>
      <w:r>
        <w:rPr>
          <w:rFonts w:cs="Times New Roman"/>
          <w:sz w:val="22"/>
          <w:szCs w:val="22"/>
        </w:rPr>
        <w:t>authorising the issuance of the Debentures;</w:t>
      </w:r>
    </w:p>
    <w:p w14:paraId="2F15EB25" w14:textId="0A5AE858" w:rsidR="00F37B5B" w:rsidRDefault="00F37B5B" w:rsidP="00F37B5B">
      <w:pPr>
        <w:numPr>
          <w:ilvl w:val="2"/>
          <w:numId w:val="5"/>
        </w:numPr>
        <w:jc w:val="both"/>
        <w:rPr>
          <w:rFonts w:cs="Times New Roman"/>
          <w:sz w:val="22"/>
          <w:szCs w:val="22"/>
        </w:rPr>
      </w:pPr>
      <w:r w:rsidRPr="00F37B5B">
        <w:rPr>
          <w:rFonts w:cs="Times New Roman"/>
          <w:sz w:val="22"/>
          <w:szCs w:val="22"/>
        </w:rPr>
        <w:t>Certified true copy of the shareholders' resolution passed by the Company at the Annual General Meeting held on June 1</w:t>
      </w:r>
      <w:r w:rsidR="00DB7DC8">
        <w:rPr>
          <w:rFonts w:cs="Times New Roman"/>
          <w:sz w:val="22"/>
          <w:szCs w:val="22"/>
        </w:rPr>
        <w:t>5</w:t>
      </w:r>
      <w:r w:rsidRPr="00F37B5B">
        <w:rPr>
          <w:rFonts w:cs="Times New Roman"/>
          <w:sz w:val="22"/>
          <w:szCs w:val="22"/>
        </w:rPr>
        <w:t>, 201</w:t>
      </w:r>
      <w:r w:rsidR="00DB7DC8">
        <w:rPr>
          <w:rFonts w:cs="Times New Roman"/>
          <w:sz w:val="22"/>
          <w:szCs w:val="22"/>
        </w:rPr>
        <w:t xml:space="preserve">9 </w:t>
      </w:r>
      <w:r w:rsidRPr="00F37B5B">
        <w:rPr>
          <w:rFonts w:cs="Times New Roman"/>
          <w:sz w:val="22"/>
          <w:szCs w:val="22"/>
        </w:rPr>
        <w:t xml:space="preserve">authorizing the Company to borrow, upon such terms as the Board may think fit, upto an aggregate limit of INR </w:t>
      </w:r>
      <w:r w:rsidR="00DB7DC8">
        <w:rPr>
          <w:rFonts w:cs="Times New Roman"/>
          <w:sz w:val="22"/>
          <w:szCs w:val="22"/>
        </w:rPr>
        <w:t>3250</w:t>
      </w:r>
      <w:r w:rsidRPr="00F37B5B">
        <w:rPr>
          <w:rFonts w:cs="Times New Roman"/>
          <w:sz w:val="22"/>
          <w:szCs w:val="22"/>
        </w:rPr>
        <w:t xml:space="preserve">,00,00,000 (Indian Rupees </w:t>
      </w:r>
      <w:r w:rsidR="00DB7DC8">
        <w:rPr>
          <w:rFonts w:cs="Times New Roman"/>
          <w:sz w:val="22"/>
          <w:szCs w:val="22"/>
        </w:rPr>
        <w:t xml:space="preserve">Three Thousand Two Hundred and Fifty </w:t>
      </w:r>
      <w:r w:rsidRPr="00F37B5B">
        <w:rPr>
          <w:rFonts w:cs="Times New Roman"/>
          <w:sz w:val="22"/>
          <w:szCs w:val="22"/>
        </w:rPr>
        <w:t>Crore</w:t>
      </w:r>
      <w:r w:rsidR="00DB7DC8">
        <w:rPr>
          <w:rFonts w:cs="Times New Roman"/>
          <w:sz w:val="22"/>
          <w:szCs w:val="22"/>
        </w:rPr>
        <w:t xml:space="preserve"> only</w:t>
      </w:r>
      <w:r w:rsidRPr="00F37B5B">
        <w:rPr>
          <w:rFonts w:cs="Times New Roman"/>
          <w:sz w:val="22"/>
          <w:szCs w:val="22"/>
        </w:rPr>
        <w:t xml:space="preserve">); </w:t>
      </w:r>
    </w:p>
    <w:p w14:paraId="7CDB7BD0" w14:textId="2491670D" w:rsidR="00DB7DC8" w:rsidRDefault="00DB7DC8" w:rsidP="00DB7DC8">
      <w:pPr>
        <w:numPr>
          <w:ilvl w:val="2"/>
          <w:numId w:val="5"/>
        </w:numPr>
        <w:jc w:val="both"/>
        <w:rPr>
          <w:rFonts w:cs="Times New Roman"/>
          <w:sz w:val="22"/>
          <w:szCs w:val="22"/>
        </w:rPr>
      </w:pPr>
      <w:r w:rsidRPr="00F37B5B">
        <w:rPr>
          <w:rFonts w:cs="Times New Roman"/>
          <w:sz w:val="22"/>
          <w:szCs w:val="22"/>
        </w:rPr>
        <w:t>Certified true copy of the shareholders' resolution passed by the Company at the Annual General Meeting held on June 1</w:t>
      </w:r>
      <w:r>
        <w:rPr>
          <w:rFonts w:cs="Times New Roman"/>
          <w:sz w:val="22"/>
          <w:szCs w:val="22"/>
        </w:rPr>
        <w:t>5</w:t>
      </w:r>
      <w:r w:rsidRPr="00F37B5B">
        <w:rPr>
          <w:rFonts w:cs="Times New Roman"/>
          <w:sz w:val="22"/>
          <w:szCs w:val="22"/>
        </w:rPr>
        <w:t>, 201</w:t>
      </w:r>
      <w:r>
        <w:rPr>
          <w:rFonts w:cs="Times New Roman"/>
          <w:sz w:val="22"/>
          <w:szCs w:val="22"/>
        </w:rPr>
        <w:t xml:space="preserve">9 </w:t>
      </w:r>
      <w:r w:rsidRPr="00F37B5B">
        <w:rPr>
          <w:rFonts w:cs="Times New Roman"/>
          <w:sz w:val="22"/>
          <w:szCs w:val="22"/>
        </w:rPr>
        <w:t xml:space="preserve">authorizing the Company to </w:t>
      </w:r>
      <w:r>
        <w:rPr>
          <w:rFonts w:cs="Times New Roman"/>
          <w:sz w:val="22"/>
          <w:szCs w:val="22"/>
        </w:rPr>
        <w:t>create security in respect of its borrowings under Section 180(1)(a) of the Companies Act, 2013</w:t>
      </w:r>
      <w:r w:rsidRPr="00F37B5B">
        <w:rPr>
          <w:rFonts w:cs="Times New Roman"/>
          <w:sz w:val="22"/>
          <w:szCs w:val="22"/>
        </w:rPr>
        <w:t>;</w:t>
      </w:r>
    </w:p>
    <w:p w14:paraId="435DFC4E" w14:textId="0570557F" w:rsidR="00DB7DC8" w:rsidRPr="00DB7DC8" w:rsidRDefault="00DB7DC8" w:rsidP="00DB7DC8">
      <w:pPr>
        <w:numPr>
          <w:ilvl w:val="2"/>
          <w:numId w:val="5"/>
        </w:numPr>
        <w:jc w:val="both"/>
        <w:rPr>
          <w:rFonts w:cs="Times New Roman"/>
          <w:sz w:val="22"/>
          <w:szCs w:val="22"/>
        </w:rPr>
      </w:pPr>
      <w:r w:rsidRPr="00F37B5B">
        <w:rPr>
          <w:rFonts w:cs="Times New Roman"/>
          <w:sz w:val="22"/>
          <w:szCs w:val="22"/>
        </w:rPr>
        <w:t>Certified true copy of the shareholders' resolution passed by the Company at the Annual General Meeting held on June 1</w:t>
      </w:r>
      <w:r>
        <w:rPr>
          <w:rFonts w:cs="Times New Roman"/>
          <w:sz w:val="22"/>
          <w:szCs w:val="22"/>
        </w:rPr>
        <w:t>5</w:t>
      </w:r>
      <w:r w:rsidRPr="00F37B5B">
        <w:rPr>
          <w:rFonts w:cs="Times New Roman"/>
          <w:sz w:val="22"/>
          <w:szCs w:val="22"/>
        </w:rPr>
        <w:t>, 201</w:t>
      </w:r>
      <w:r>
        <w:rPr>
          <w:rFonts w:cs="Times New Roman"/>
          <w:sz w:val="22"/>
          <w:szCs w:val="22"/>
        </w:rPr>
        <w:t xml:space="preserve">9 </w:t>
      </w:r>
      <w:r w:rsidRPr="00F37B5B">
        <w:rPr>
          <w:rFonts w:cs="Times New Roman"/>
          <w:sz w:val="22"/>
          <w:szCs w:val="22"/>
        </w:rPr>
        <w:t xml:space="preserve">authorizing the Company to </w:t>
      </w:r>
      <w:r>
        <w:rPr>
          <w:rFonts w:cs="Times New Roman"/>
          <w:sz w:val="22"/>
          <w:szCs w:val="22"/>
        </w:rPr>
        <w:t>issue non-convertible debentures under Section 42 of the Companies Act, 2013;</w:t>
      </w:r>
      <w:r w:rsidRPr="00F37B5B">
        <w:rPr>
          <w:rFonts w:cs="Times New Roman"/>
          <w:sz w:val="22"/>
          <w:szCs w:val="22"/>
        </w:rPr>
        <w:t xml:space="preserve"> </w:t>
      </w:r>
    </w:p>
    <w:p w14:paraId="76EAB837"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 xml:space="preserve">An undertaking from the Issuer stating that the necessary documents for the creation of the charge, including the </w:t>
      </w:r>
      <w:r w:rsidR="00FA4E7B" w:rsidRPr="004D1ECD">
        <w:rPr>
          <w:rFonts w:cs="Times New Roman"/>
          <w:sz w:val="22"/>
          <w:szCs w:val="22"/>
          <w:lang w:val="en-US"/>
        </w:rPr>
        <w:t xml:space="preserve">Debenture </w:t>
      </w:r>
      <w:r w:rsidRPr="004D1ECD">
        <w:rPr>
          <w:rFonts w:cs="Times New Roman"/>
          <w:sz w:val="22"/>
          <w:szCs w:val="22"/>
          <w:lang w:val="en-US"/>
        </w:rPr>
        <w:t>Trust Deed would be executed within the time frame prescribed in the relevant regulations/acts/rules etc</w:t>
      </w:r>
      <w:r w:rsidR="00E013F9" w:rsidRPr="004D1ECD">
        <w:rPr>
          <w:rFonts w:cs="Times New Roman"/>
          <w:sz w:val="22"/>
          <w:szCs w:val="22"/>
          <w:lang w:val="en-US"/>
        </w:rPr>
        <w:t>.</w:t>
      </w:r>
      <w:r w:rsidRPr="004D1ECD">
        <w:rPr>
          <w:rFonts w:cs="Times New Roman"/>
          <w:sz w:val="22"/>
          <w:szCs w:val="22"/>
          <w:lang w:val="en-US"/>
        </w:rPr>
        <w:t xml:space="preserve"> and the same would be uploaded on the website of the BSE, where the debt securities have been listed, within 5 (</w:t>
      </w:r>
      <w:r w:rsidR="00E013F9" w:rsidRPr="004D1ECD">
        <w:rPr>
          <w:rFonts w:cs="Times New Roman"/>
          <w:sz w:val="22"/>
          <w:szCs w:val="22"/>
          <w:lang w:val="en-US"/>
        </w:rPr>
        <w:t>F</w:t>
      </w:r>
      <w:r w:rsidRPr="004D1ECD">
        <w:rPr>
          <w:rFonts w:cs="Times New Roman"/>
          <w:sz w:val="22"/>
          <w:szCs w:val="22"/>
          <w:lang w:val="en-US"/>
        </w:rPr>
        <w:t xml:space="preserve">ive) working days of execution of the same; </w:t>
      </w:r>
    </w:p>
    <w:p w14:paraId="25AA04A7"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rPr>
        <w:t xml:space="preserve">Where applicable, an undertaking that permission / consent from the prior creditor for a second or </w:t>
      </w:r>
      <w:r w:rsidRPr="004D1ECD">
        <w:rPr>
          <w:rFonts w:cs="Times New Roman"/>
          <w:i/>
          <w:sz w:val="22"/>
          <w:szCs w:val="22"/>
        </w:rPr>
        <w:t>pari passu</w:t>
      </w:r>
      <w:r w:rsidRPr="004D1ECD">
        <w:rPr>
          <w:rFonts w:cs="Times New Roman"/>
          <w:sz w:val="22"/>
          <w:szCs w:val="22"/>
        </w:rPr>
        <w:t xml:space="preserve"> charge being created, in favour of the trustees to the proposed issue has been obtained; and</w:t>
      </w:r>
    </w:p>
    <w:p w14:paraId="06813916" w14:textId="77777777" w:rsidR="00207741" w:rsidRPr="004D1ECD" w:rsidRDefault="00207741" w:rsidP="001C2DC1">
      <w:pPr>
        <w:numPr>
          <w:ilvl w:val="2"/>
          <w:numId w:val="5"/>
        </w:numPr>
        <w:jc w:val="both"/>
        <w:rPr>
          <w:rFonts w:cs="Times New Roman"/>
          <w:bCs/>
          <w:sz w:val="22"/>
          <w:szCs w:val="22"/>
        </w:rPr>
      </w:pPr>
      <w:r w:rsidRPr="004D1ECD">
        <w:rPr>
          <w:rFonts w:cs="Times New Roman"/>
          <w:sz w:val="22"/>
          <w:szCs w:val="22"/>
          <w:lang w:val="en-US"/>
        </w:rPr>
        <w:t>Any other particulars or documents that the recognized stock exchange may call for as it deems fit.</w:t>
      </w:r>
    </w:p>
    <w:p w14:paraId="2677C03C" w14:textId="77777777" w:rsidR="00207741" w:rsidRPr="004D1ECD" w:rsidRDefault="00207741">
      <w:pPr>
        <w:jc w:val="both"/>
        <w:rPr>
          <w:rFonts w:cs="Times New Roman"/>
          <w:bCs/>
          <w:sz w:val="22"/>
          <w:szCs w:val="22"/>
        </w:rPr>
      </w:pPr>
    </w:p>
    <w:p w14:paraId="5B167CF6" w14:textId="77777777" w:rsidR="00207741" w:rsidRPr="004D1ECD" w:rsidRDefault="00207741" w:rsidP="001C2DC1">
      <w:pPr>
        <w:pStyle w:val="IMLevel2"/>
        <w:rPr>
          <w:bCs/>
        </w:rPr>
      </w:pPr>
      <w:r w:rsidRPr="004D1ECD">
        <w:rPr>
          <w:bCs/>
          <w:lang w:val="en-US"/>
        </w:rPr>
        <w:t>Documents Submitted to Debenture Trustee</w:t>
      </w:r>
    </w:p>
    <w:p w14:paraId="08C4C7EE" w14:textId="77777777" w:rsidR="00207741" w:rsidRPr="004D1ECD" w:rsidRDefault="00207741">
      <w:pPr>
        <w:pStyle w:val="IMLevel2"/>
        <w:numPr>
          <w:ilvl w:val="0"/>
          <w:numId w:val="0"/>
        </w:numPr>
        <w:rPr>
          <w:bCs/>
          <w:lang w:val="en-US"/>
        </w:rPr>
      </w:pPr>
    </w:p>
    <w:p w14:paraId="0036B1C8" w14:textId="77777777" w:rsidR="00207741" w:rsidRPr="004D1ECD" w:rsidRDefault="00207741">
      <w:pPr>
        <w:pStyle w:val="IMLevel2"/>
        <w:numPr>
          <w:ilvl w:val="0"/>
          <w:numId w:val="0"/>
        </w:numPr>
        <w:rPr>
          <w:b w:val="0"/>
          <w:bCs/>
          <w:lang w:val="en-US"/>
        </w:rPr>
      </w:pPr>
      <w:r w:rsidRPr="004D1ECD">
        <w:rPr>
          <w:b w:val="0"/>
          <w:bCs/>
          <w:lang w:val="en-US"/>
        </w:rPr>
        <w:t>The following documents have been/shall be submitted to the Debenture Trustee</w:t>
      </w:r>
      <w:r w:rsidR="000B79AE">
        <w:rPr>
          <w:b w:val="0"/>
          <w:bCs/>
          <w:lang w:val="en-US"/>
        </w:rPr>
        <w:t xml:space="preserve"> </w:t>
      </w:r>
      <w:r w:rsidRPr="004D1ECD">
        <w:rPr>
          <w:b w:val="0"/>
          <w:bCs/>
          <w:lang w:val="en-US"/>
        </w:rPr>
        <w:t>in electronic form (soft copy) on or before the allotment of the Debentures:</w:t>
      </w:r>
    </w:p>
    <w:p w14:paraId="4D4F0199" w14:textId="77777777" w:rsidR="00207741" w:rsidRPr="004D1ECD" w:rsidRDefault="00207741">
      <w:pPr>
        <w:pStyle w:val="IMLevel2"/>
        <w:numPr>
          <w:ilvl w:val="0"/>
          <w:numId w:val="0"/>
        </w:numPr>
        <w:rPr>
          <w:b w:val="0"/>
          <w:bCs/>
          <w:lang w:val="en-US"/>
        </w:rPr>
      </w:pPr>
    </w:p>
    <w:p w14:paraId="6AFD3069"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Memorandum and Articles of Association of the Issuer and necessary resolution(s) for the allotment of the Debentures;</w:t>
      </w:r>
    </w:p>
    <w:p w14:paraId="0E370E9B"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Copy of last 3 (Three) years audited Annual Reports;</w:t>
      </w:r>
    </w:p>
    <w:p w14:paraId="7137F77E"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Statement containing particulars of, dates of, and parties to all material contracts and agreements;</w:t>
      </w:r>
    </w:p>
    <w:p w14:paraId="0B1E9CE8"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Latest audited / limited review half yearly consolidated (wherever available) and standalone financial information (profit &amp; loss statement, balance sheet and cash flow statement) and auditor qualifications, if any.</w:t>
      </w:r>
    </w:p>
    <w:p w14:paraId="307614C6" w14:textId="77777777" w:rsidR="00207741" w:rsidRPr="004D1ECD" w:rsidRDefault="00207741" w:rsidP="001C2DC1">
      <w:pPr>
        <w:numPr>
          <w:ilvl w:val="2"/>
          <w:numId w:val="5"/>
        </w:numPr>
        <w:jc w:val="both"/>
        <w:rPr>
          <w:rFonts w:cs="Times New Roman"/>
          <w:sz w:val="22"/>
          <w:szCs w:val="22"/>
          <w:lang w:val="en-US"/>
        </w:rPr>
      </w:pPr>
      <w:r w:rsidRPr="004D1ECD">
        <w:rPr>
          <w:rFonts w:cs="Times New Roman"/>
          <w:sz w:val="22"/>
          <w:szCs w:val="22"/>
          <w:lang w:val="en-US"/>
        </w:rPr>
        <w:t>An undertaking to the effect that the Issuer would, until the redemption of the debt securities, submit the details mentioned in point (D) above to the Debenture Trustee within the timelines as mentioned in Simplified Listing Agreement issued by SEBI vide circular No. SEBI/IMD/BOND/1/2009/11/05 dated May 11, 2009 as amended from time to time, for furnishing / publishing its half yearly/ annual result. Further, the Issuer shall within 180 (One Hundred and Eighty) calendar days from the end of the financial year, submit a copy of the latest annual report to the Debenture Trustee and the Debenture Trustee shall be obliged to share the details submitted under this clause with all ‘Qualified Institutional Buyers’ and other existing debenture-holders within 2 (two) Business Days of their specific request.</w:t>
      </w:r>
    </w:p>
    <w:p w14:paraId="635D20E4" w14:textId="77777777" w:rsidR="00E27A08" w:rsidRPr="004D1ECD" w:rsidRDefault="00E27A08">
      <w:pPr>
        <w:pStyle w:val="IMLevel2"/>
        <w:numPr>
          <w:ilvl w:val="0"/>
          <w:numId w:val="0"/>
        </w:numPr>
        <w:rPr>
          <w:b w:val="0"/>
          <w:bCs/>
        </w:rPr>
      </w:pPr>
    </w:p>
    <w:p w14:paraId="6BB8200F" w14:textId="77777777" w:rsidR="00207741" w:rsidRPr="004D1ECD" w:rsidRDefault="00207741" w:rsidP="001C2DC1">
      <w:pPr>
        <w:pStyle w:val="IMLevel2"/>
      </w:pPr>
      <w:r w:rsidRPr="004D1ECD">
        <w:t>Name and Address of Registered Office of the Issuer</w:t>
      </w:r>
    </w:p>
    <w:p w14:paraId="11B2D5D7" w14:textId="77777777" w:rsidR="00207741" w:rsidRPr="004D1ECD" w:rsidRDefault="00207741">
      <w:pPr>
        <w:pStyle w:val="IMLevel2"/>
        <w:numPr>
          <w:ilvl w:val="0"/>
          <w:numId w:val="0"/>
        </w:numPr>
        <w:ind w:left="720"/>
      </w:pPr>
    </w:p>
    <w:tbl>
      <w:tblPr>
        <w:tblW w:w="0" w:type="auto"/>
        <w:tblInd w:w="720" w:type="dxa"/>
        <w:tblLook w:val="04A0" w:firstRow="1" w:lastRow="0" w:firstColumn="1" w:lastColumn="0" w:noHBand="0" w:noVBand="1"/>
      </w:tblPr>
      <w:tblGrid>
        <w:gridCol w:w="2811"/>
        <w:gridCol w:w="5584"/>
      </w:tblGrid>
      <w:tr w:rsidR="00F40462" w:rsidRPr="004D1ECD" w14:paraId="176AE1C7" w14:textId="77777777" w:rsidTr="00EE654E">
        <w:trPr>
          <w:trHeight w:val="490"/>
        </w:trPr>
        <w:tc>
          <w:tcPr>
            <w:tcW w:w="2811" w:type="dxa"/>
            <w:shd w:val="clear" w:color="auto" w:fill="auto"/>
          </w:tcPr>
          <w:p w14:paraId="14C24C49" w14:textId="77777777" w:rsidR="00F40462" w:rsidRPr="004D1ECD" w:rsidRDefault="00F40462" w:rsidP="00F40462">
            <w:pPr>
              <w:pStyle w:val="IMLevel2"/>
              <w:numPr>
                <w:ilvl w:val="0"/>
                <w:numId w:val="0"/>
              </w:numPr>
            </w:pPr>
            <w:r w:rsidRPr="004D1ECD">
              <w:t>Name:</w:t>
            </w:r>
          </w:p>
        </w:tc>
        <w:tc>
          <w:tcPr>
            <w:tcW w:w="5584" w:type="dxa"/>
            <w:shd w:val="clear" w:color="auto" w:fill="auto"/>
          </w:tcPr>
          <w:p w14:paraId="7CF54251" w14:textId="68A9F634" w:rsidR="00F37B5B" w:rsidRPr="008121A1" w:rsidRDefault="00463D23" w:rsidP="00F37B5B">
            <w:pPr>
              <w:tabs>
                <w:tab w:val="left" w:pos="3119"/>
              </w:tabs>
              <w:rPr>
                <w:rFonts w:cs="Times New Roman"/>
                <w:bCs/>
                <w:sz w:val="22"/>
                <w:szCs w:val="22"/>
              </w:rPr>
            </w:pPr>
            <w:r w:rsidRPr="008121A1">
              <w:rPr>
                <w:rFonts w:cs="Times New Roman"/>
                <w:bCs/>
                <w:sz w:val="22"/>
                <w:szCs w:val="22"/>
              </w:rPr>
              <w:t>Ess Kay Fincorp Limited</w:t>
            </w:r>
          </w:p>
          <w:p w14:paraId="67FE074C" w14:textId="77777777" w:rsidR="00F40462" w:rsidRDefault="00F40462" w:rsidP="00F40462">
            <w:pPr>
              <w:pStyle w:val="IMLevel2"/>
              <w:numPr>
                <w:ilvl w:val="0"/>
                <w:numId w:val="0"/>
              </w:numPr>
              <w:rPr>
                <w:b w:val="0"/>
              </w:rPr>
            </w:pPr>
          </w:p>
        </w:tc>
      </w:tr>
      <w:tr w:rsidR="00F40462" w:rsidRPr="004D1ECD" w14:paraId="6CE39B9B" w14:textId="77777777" w:rsidTr="00EE654E">
        <w:trPr>
          <w:trHeight w:val="412"/>
        </w:trPr>
        <w:tc>
          <w:tcPr>
            <w:tcW w:w="2811" w:type="dxa"/>
            <w:shd w:val="clear" w:color="auto" w:fill="auto"/>
          </w:tcPr>
          <w:p w14:paraId="7A6449BC" w14:textId="77777777" w:rsidR="00F40462" w:rsidRPr="004D1ECD" w:rsidRDefault="00F40462" w:rsidP="00F40462">
            <w:pPr>
              <w:pStyle w:val="IMLevel2"/>
              <w:numPr>
                <w:ilvl w:val="0"/>
                <w:numId w:val="0"/>
              </w:numPr>
            </w:pPr>
            <w:r w:rsidRPr="004D1ECD">
              <w:rPr>
                <w:bCs/>
              </w:rPr>
              <w:t xml:space="preserve">Registered Office of Issuer:       </w:t>
            </w:r>
          </w:p>
        </w:tc>
        <w:tc>
          <w:tcPr>
            <w:tcW w:w="5584" w:type="dxa"/>
            <w:shd w:val="clear" w:color="auto" w:fill="auto"/>
          </w:tcPr>
          <w:p w14:paraId="746DA535" w14:textId="77777777" w:rsidR="00F37B5B" w:rsidRDefault="00F37B5B" w:rsidP="00F37B5B">
            <w:pPr>
              <w:pStyle w:val="IMLevel2"/>
              <w:numPr>
                <w:ilvl w:val="0"/>
                <w:numId w:val="0"/>
              </w:numPr>
              <w:ind w:left="720" w:hanging="720"/>
              <w:rPr>
                <w:b w:val="0"/>
              </w:rPr>
            </w:pPr>
            <w:r w:rsidRPr="00F37B5B">
              <w:rPr>
                <w:b w:val="0"/>
              </w:rPr>
              <w:t xml:space="preserve">G1&amp;2, New Market, </w:t>
            </w:r>
          </w:p>
          <w:p w14:paraId="2D67E275" w14:textId="77777777" w:rsidR="00F40462" w:rsidRDefault="00F37B5B" w:rsidP="00F37B5B">
            <w:pPr>
              <w:pStyle w:val="IMLevel2"/>
              <w:numPr>
                <w:ilvl w:val="0"/>
                <w:numId w:val="0"/>
              </w:numPr>
              <w:ind w:left="720" w:hanging="720"/>
              <w:rPr>
                <w:b w:val="0"/>
              </w:rPr>
            </w:pPr>
            <w:r w:rsidRPr="00F37B5B">
              <w:rPr>
                <w:b w:val="0"/>
              </w:rPr>
              <w:t xml:space="preserve">Khasa Koti Circle, Jaipur, Rajasthan </w:t>
            </w:r>
            <w:r>
              <w:rPr>
                <w:b w:val="0"/>
              </w:rPr>
              <w:t>–</w:t>
            </w:r>
            <w:r w:rsidRPr="00F37B5B">
              <w:rPr>
                <w:b w:val="0"/>
              </w:rPr>
              <w:t xml:space="preserve"> 302006</w:t>
            </w:r>
          </w:p>
          <w:p w14:paraId="05677441" w14:textId="77777777" w:rsidR="00F37B5B" w:rsidRDefault="00F37B5B" w:rsidP="00F37B5B">
            <w:pPr>
              <w:pStyle w:val="IMLevel2"/>
              <w:numPr>
                <w:ilvl w:val="0"/>
                <w:numId w:val="0"/>
              </w:numPr>
              <w:ind w:left="720" w:hanging="720"/>
              <w:rPr>
                <w:b w:val="0"/>
              </w:rPr>
            </w:pPr>
          </w:p>
        </w:tc>
      </w:tr>
      <w:tr w:rsidR="00F40462" w:rsidRPr="004D1ECD" w14:paraId="067F6D42" w14:textId="77777777" w:rsidTr="00EE654E">
        <w:trPr>
          <w:trHeight w:val="431"/>
        </w:trPr>
        <w:tc>
          <w:tcPr>
            <w:tcW w:w="2811" w:type="dxa"/>
            <w:shd w:val="clear" w:color="auto" w:fill="auto"/>
          </w:tcPr>
          <w:p w14:paraId="72D579C6" w14:textId="77777777" w:rsidR="00F40462" w:rsidRPr="004D1ECD" w:rsidRDefault="00F40462" w:rsidP="00F40462">
            <w:pPr>
              <w:pStyle w:val="IMLevel2"/>
              <w:numPr>
                <w:ilvl w:val="0"/>
                <w:numId w:val="0"/>
              </w:numPr>
            </w:pPr>
            <w:r w:rsidRPr="004D1ECD">
              <w:rPr>
                <w:bCs/>
              </w:rPr>
              <w:t>Corporate Office of Issuer:</w:t>
            </w:r>
          </w:p>
        </w:tc>
        <w:tc>
          <w:tcPr>
            <w:tcW w:w="5584" w:type="dxa"/>
            <w:shd w:val="clear" w:color="auto" w:fill="auto"/>
          </w:tcPr>
          <w:p w14:paraId="02AD9380" w14:textId="77777777" w:rsidR="00F37B5B" w:rsidRDefault="00F37B5B" w:rsidP="00F37B5B">
            <w:pPr>
              <w:tabs>
                <w:tab w:val="left" w:pos="3119"/>
              </w:tabs>
              <w:rPr>
                <w:rFonts w:cs="Times New Roman"/>
                <w:bCs/>
                <w:sz w:val="22"/>
                <w:szCs w:val="22"/>
              </w:rPr>
            </w:pPr>
            <w:r w:rsidRPr="008121A1">
              <w:rPr>
                <w:rFonts w:cs="Times New Roman"/>
                <w:bCs/>
                <w:sz w:val="22"/>
                <w:szCs w:val="22"/>
              </w:rPr>
              <w:t xml:space="preserve">G1&amp;2, Adarsh Plaza, </w:t>
            </w:r>
          </w:p>
          <w:p w14:paraId="58003EA2" w14:textId="77777777" w:rsidR="00F37B5B" w:rsidRPr="008121A1" w:rsidRDefault="00F37B5B" w:rsidP="00F37B5B">
            <w:pPr>
              <w:tabs>
                <w:tab w:val="left" w:pos="3119"/>
              </w:tabs>
              <w:rPr>
                <w:rFonts w:cs="Times New Roman"/>
                <w:bCs/>
                <w:sz w:val="22"/>
                <w:szCs w:val="22"/>
              </w:rPr>
            </w:pPr>
            <w:r w:rsidRPr="008121A1">
              <w:rPr>
                <w:rFonts w:cs="Times New Roman"/>
                <w:bCs/>
                <w:sz w:val="22"/>
                <w:szCs w:val="22"/>
              </w:rPr>
              <w:t>Khasa Kothi Circle, Jaipur, Rajasthan - 302006</w:t>
            </w:r>
          </w:p>
          <w:p w14:paraId="1C6FC258" w14:textId="77777777" w:rsidR="00F40462" w:rsidRDefault="00F40462" w:rsidP="00F40462">
            <w:pPr>
              <w:pStyle w:val="IMLevel2"/>
              <w:numPr>
                <w:ilvl w:val="0"/>
                <w:numId w:val="0"/>
              </w:numPr>
              <w:rPr>
                <w:b w:val="0"/>
              </w:rPr>
            </w:pPr>
          </w:p>
        </w:tc>
      </w:tr>
      <w:tr w:rsidR="00F40462" w:rsidRPr="004D1ECD" w14:paraId="09248C89" w14:textId="77777777" w:rsidTr="00EE654E">
        <w:trPr>
          <w:trHeight w:val="422"/>
        </w:trPr>
        <w:tc>
          <w:tcPr>
            <w:tcW w:w="2811" w:type="dxa"/>
            <w:shd w:val="clear" w:color="auto" w:fill="auto"/>
          </w:tcPr>
          <w:p w14:paraId="618F34CC" w14:textId="77777777" w:rsidR="00F40462" w:rsidRPr="004D1ECD" w:rsidRDefault="00F40462" w:rsidP="00F40462">
            <w:pPr>
              <w:pStyle w:val="IMLevel2"/>
              <w:numPr>
                <w:ilvl w:val="0"/>
                <w:numId w:val="0"/>
              </w:numPr>
            </w:pPr>
            <w:r w:rsidRPr="004D1ECD">
              <w:rPr>
                <w:bCs/>
              </w:rPr>
              <w:t xml:space="preserve">Compliance Officer of Issuer:     </w:t>
            </w:r>
          </w:p>
        </w:tc>
        <w:tc>
          <w:tcPr>
            <w:tcW w:w="5584" w:type="dxa"/>
            <w:shd w:val="clear" w:color="auto" w:fill="auto"/>
          </w:tcPr>
          <w:p w14:paraId="4DE95C50" w14:textId="77777777" w:rsidR="00F37B5B" w:rsidRDefault="00F37B5B" w:rsidP="00F37B5B">
            <w:pPr>
              <w:tabs>
                <w:tab w:val="left" w:pos="3119"/>
              </w:tabs>
              <w:rPr>
                <w:rFonts w:cs="Times New Roman"/>
                <w:bCs/>
                <w:sz w:val="22"/>
                <w:szCs w:val="22"/>
              </w:rPr>
            </w:pPr>
            <w:r w:rsidRPr="008121A1">
              <w:rPr>
                <w:rFonts w:cs="Times New Roman"/>
                <w:bCs/>
                <w:sz w:val="22"/>
                <w:szCs w:val="22"/>
              </w:rPr>
              <w:t xml:space="preserve">Ms. Anagha Bangur, </w:t>
            </w:r>
          </w:p>
          <w:p w14:paraId="0C87399D" w14:textId="77777777" w:rsidR="00F37B5B" w:rsidRDefault="00F37B5B" w:rsidP="00F37B5B">
            <w:pPr>
              <w:tabs>
                <w:tab w:val="left" w:pos="3119"/>
              </w:tabs>
              <w:rPr>
                <w:rFonts w:cs="Times New Roman"/>
                <w:bCs/>
                <w:sz w:val="22"/>
                <w:szCs w:val="22"/>
              </w:rPr>
            </w:pPr>
            <w:r w:rsidRPr="008121A1">
              <w:rPr>
                <w:rFonts w:cs="Times New Roman"/>
                <w:bCs/>
                <w:sz w:val="22"/>
                <w:szCs w:val="22"/>
              </w:rPr>
              <w:t xml:space="preserve">Company Secretary </w:t>
            </w:r>
          </w:p>
          <w:p w14:paraId="3AB9F9A0" w14:textId="77777777" w:rsidR="00F37B5B" w:rsidRPr="008121A1" w:rsidRDefault="00F37B5B" w:rsidP="00F37B5B">
            <w:pPr>
              <w:tabs>
                <w:tab w:val="left" w:pos="3119"/>
              </w:tabs>
              <w:rPr>
                <w:rFonts w:cs="Times New Roman"/>
                <w:bCs/>
                <w:sz w:val="22"/>
                <w:szCs w:val="22"/>
              </w:rPr>
            </w:pPr>
            <w:r w:rsidRPr="008121A1">
              <w:rPr>
                <w:rFonts w:cs="Times New Roman"/>
                <w:bCs/>
                <w:sz w:val="22"/>
                <w:szCs w:val="22"/>
              </w:rPr>
              <w:t>G1&amp;2, Adarsh Plaza,</w:t>
            </w:r>
          </w:p>
          <w:p w14:paraId="0BAA54CE" w14:textId="77777777" w:rsidR="00F37B5B" w:rsidRPr="008121A1" w:rsidRDefault="00F37B5B" w:rsidP="00F37B5B">
            <w:pPr>
              <w:tabs>
                <w:tab w:val="left" w:pos="3119"/>
              </w:tabs>
              <w:rPr>
                <w:rFonts w:cs="Times New Roman"/>
                <w:bCs/>
                <w:sz w:val="22"/>
                <w:szCs w:val="22"/>
              </w:rPr>
            </w:pPr>
            <w:r w:rsidRPr="008121A1">
              <w:rPr>
                <w:rFonts w:cs="Times New Roman"/>
                <w:bCs/>
                <w:sz w:val="22"/>
                <w:szCs w:val="22"/>
              </w:rPr>
              <w:t>Khasa Kothi Circle, Jaipur, Rajasthan - 302006</w:t>
            </w:r>
          </w:p>
          <w:p w14:paraId="208428F9" w14:textId="77777777" w:rsidR="00F40462" w:rsidRDefault="00F40462" w:rsidP="00F40462">
            <w:pPr>
              <w:tabs>
                <w:tab w:val="left" w:pos="3261"/>
              </w:tabs>
              <w:ind w:left="3240" w:hanging="3240"/>
              <w:jc w:val="both"/>
              <w:rPr>
                <w:rFonts w:cs="Times New Roman"/>
                <w:sz w:val="22"/>
                <w:szCs w:val="22"/>
              </w:rPr>
            </w:pPr>
          </w:p>
        </w:tc>
      </w:tr>
      <w:tr w:rsidR="00F40462" w:rsidRPr="004D1ECD" w14:paraId="781BD065" w14:textId="77777777" w:rsidTr="00EE654E">
        <w:trPr>
          <w:trHeight w:val="429"/>
        </w:trPr>
        <w:tc>
          <w:tcPr>
            <w:tcW w:w="2811" w:type="dxa"/>
            <w:shd w:val="clear" w:color="auto" w:fill="auto"/>
          </w:tcPr>
          <w:p w14:paraId="5A302076" w14:textId="77777777" w:rsidR="00F40462" w:rsidRPr="004D1ECD" w:rsidRDefault="00F40462" w:rsidP="00F40462">
            <w:pPr>
              <w:pStyle w:val="IMLevel2"/>
              <w:numPr>
                <w:ilvl w:val="0"/>
                <w:numId w:val="0"/>
              </w:numPr>
            </w:pPr>
            <w:r w:rsidRPr="004D1ECD">
              <w:rPr>
                <w:bCs/>
              </w:rPr>
              <w:t xml:space="preserve">CFO of Issuer:                             </w:t>
            </w:r>
          </w:p>
        </w:tc>
        <w:tc>
          <w:tcPr>
            <w:tcW w:w="5584" w:type="dxa"/>
            <w:shd w:val="clear" w:color="auto" w:fill="auto"/>
          </w:tcPr>
          <w:p w14:paraId="035A2DA8" w14:textId="77777777" w:rsidR="00F37B5B" w:rsidRPr="00F37B5B" w:rsidRDefault="00F37B5B" w:rsidP="00F37B5B">
            <w:pPr>
              <w:tabs>
                <w:tab w:val="left" w:pos="3261"/>
              </w:tabs>
              <w:ind w:left="3240" w:hanging="3240"/>
              <w:jc w:val="both"/>
              <w:rPr>
                <w:rFonts w:cs="Times New Roman"/>
                <w:bCs/>
                <w:sz w:val="22"/>
                <w:szCs w:val="22"/>
              </w:rPr>
            </w:pPr>
            <w:r w:rsidRPr="00F37B5B">
              <w:rPr>
                <w:rFonts w:cs="Times New Roman"/>
                <w:bCs/>
                <w:sz w:val="22"/>
                <w:szCs w:val="22"/>
              </w:rPr>
              <w:t>Mr. Atul Arora,</w:t>
            </w:r>
          </w:p>
          <w:p w14:paraId="359630E4" w14:textId="77777777" w:rsidR="00F37B5B" w:rsidRPr="00F37B5B" w:rsidRDefault="00F37B5B" w:rsidP="00F37B5B">
            <w:pPr>
              <w:tabs>
                <w:tab w:val="left" w:pos="3261"/>
              </w:tabs>
              <w:ind w:left="3240" w:hanging="3240"/>
              <w:jc w:val="both"/>
              <w:rPr>
                <w:rFonts w:cs="Times New Roman"/>
                <w:bCs/>
                <w:sz w:val="22"/>
                <w:szCs w:val="22"/>
              </w:rPr>
            </w:pPr>
            <w:r w:rsidRPr="00F37B5B">
              <w:rPr>
                <w:rFonts w:cs="Times New Roman"/>
                <w:bCs/>
                <w:sz w:val="22"/>
                <w:szCs w:val="22"/>
              </w:rPr>
              <w:t>Phone No: 0141-4734016</w:t>
            </w:r>
          </w:p>
          <w:p w14:paraId="5DDE70C5" w14:textId="77777777" w:rsidR="00F37B5B" w:rsidRDefault="00F37B5B" w:rsidP="00F37B5B">
            <w:pPr>
              <w:tabs>
                <w:tab w:val="left" w:pos="3261"/>
              </w:tabs>
              <w:ind w:left="3240" w:hanging="3240"/>
              <w:jc w:val="both"/>
              <w:rPr>
                <w:rFonts w:cs="Times New Roman"/>
                <w:bCs/>
                <w:sz w:val="22"/>
                <w:szCs w:val="22"/>
              </w:rPr>
            </w:pPr>
            <w:r>
              <w:rPr>
                <w:rFonts w:cs="Times New Roman"/>
                <w:bCs/>
                <w:sz w:val="22"/>
                <w:szCs w:val="22"/>
              </w:rPr>
              <w:t xml:space="preserve">Address: </w:t>
            </w:r>
            <w:r w:rsidRPr="00F37B5B">
              <w:rPr>
                <w:rFonts w:cs="Times New Roman"/>
                <w:bCs/>
                <w:sz w:val="22"/>
                <w:szCs w:val="22"/>
              </w:rPr>
              <w:t>G1&amp;2, Adarsh Plaza,</w:t>
            </w:r>
            <w:r>
              <w:rPr>
                <w:rFonts w:cs="Times New Roman"/>
                <w:bCs/>
                <w:sz w:val="22"/>
                <w:szCs w:val="22"/>
              </w:rPr>
              <w:t xml:space="preserve"> </w:t>
            </w:r>
            <w:r w:rsidRPr="00F37B5B">
              <w:rPr>
                <w:rFonts w:cs="Times New Roman"/>
                <w:bCs/>
                <w:sz w:val="22"/>
                <w:szCs w:val="22"/>
              </w:rPr>
              <w:t xml:space="preserve">Khasa Kothi Circle, </w:t>
            </w:r>
          </w:p>
          <w:p w14:paraId="39991C85" w14:textId="77777777" w:rsidR="00F40462" w:rsidRDefault="00F37B5B" w:rsidP="00F37B5B">
            <w:pPr>
              <w:tabs>
                <w:tab w:val="left" w:pos="3261"/>
              </w:tabs>
              <w:ind w:left="3240" w:hanging="3240"/>
              <w:jc w:val="both"/>
              <w:rPr>
                <w:rFonts w:cs="Times New Roman"/>
                <w:bCs/>
                <w:sz w:val="22"/>
                <w:szCs w:val="22"/>
              </w:rPr>
            </w:pPr>
            <w:r w:rsidRPr="00F37B5B">
              <w:rPr>
                <w:rFonts w:cs="Times New Roman"/>
                <w:bCs/>
                <w:sz w:val="22"/>
                <w:szCs w:val="22"/>
              </w:rPr>
              <w:t xml:space="preserve">Jaipur, Rajasthan </w:t>
            </w:r>
            <w:r>
              <w:rPr>
                <w:rFonts w:cs="Times New Roman"/>
                <w:bCs/>
                <w:sz w:val="22"/>
                <w:szCs w:val="22"/>
              </w:rPr>
              <w:t>–</w:t>
            </w:r>
            <w:r w:rsidRPr="00F37B5B">
              <w:rPr>
                <w:rFonts w:cs="Times New Roman"/>
                <w:bCs/>
                <w:sz w:val="22"/>
                <w:szCs w:val="22"/>
              </w:rPr>
              <w:t xml:space="preserve"> 302006</w:t>
            </w:r>
          </w:p>
          <w:p w14:paraId="41E7E3D2" w14:textId="77777777" w:rsidR="00F37B5B" w:rsidRDefault="00F37B5B" w:rsidP="00F37B5B">
            <w:pPr>
              <w:tabs>
                <w:tab w:val="left" w:pos="3261"/>
              </w:tabs>
              <w:ind w:left="3240" w:hanging="3240"/>
              <w:jc w:val="both"/>
              <w:rPr>
                <w:rFonts w:cs="Times New Roman"/>
                <w:bCs/>
                <w:sz w:val="22"/>
                <w:szCs w:val="22"/>
              </w:rPr>
            </w:pPr>
          </w:p>
        </w:tc>
      </w:tr>
      <w:tr w:rsidR="00F40462" w:rsidRPr="004D1ECD" w14:paraId="48660E73" w14:textId="77777777" w:rsidTr="00EE654E">
        <w:tc>
          <w:tcPr>
            <w:tcW w:w="2811" w:type="dxa"/>
            <w:shd w:val="clear" w:color="auto" w:fill="auto"/>
          </w:tcPr>
          <w:p w14:paraId="1AC7CE53" w14:textId="77777777" w:rsidR="00F40462" w:rsidRPr="004D59CB" w:rsidRDefault="00F40462" w:rsidP="00F40462">
            <w:pPr>
              <w:pStyle w:val="IMLevel2"/>
              <w:numPr>
                <w:ilvl w:val="0"/>
                <w:numId w:val="0"/>
              </w:numPr>
              <w:jc w:val="left"/>
            </w:pPr>
            <w:r w:rsidRPr="004D59CB">
              <w:t xml:space="preserve">Corporate Identification               Number:       </w:t>
            </w:r>
          </w:p>
          <w:p w14:paraId="7E430EC1" w14:textId="77777777" w:rsidR="00F40462" w:rsidRPr="004D59CB" w:rsidRDefault="00F40462" w:rsidP="00F40462">
            <w:pPr>
              <w:pStyle w:val="IMLevel2"/>
              <w:numPr>
                <w:ilvl w:val="0"/>
                <w:numId w:val="0"/>
              </w:numPr>
              <w:jc w:val="left"/>
            </w:pPr>
          </w:p>
        </w:tc>
        <w:tc>
          <w:tcPr>
            <w:tcW w:w="5584" w:type="dxa"/>
            <w:shd w:val="clear" w:color="auto" w:fill="auto"/>
          </w:tcPr>
          <w:p w14:paraId="6D9A02B0" w14:textId="77777777" w:rsidR="00F40462" w:rsidRPr="004D59CB" w:rsidRDefault="00F37B5B" w:rsidP="00F40462">
            <w:pPr>
              <w:pStyle w:val="IMLevel2"/>
              <w:numPr>
                <w:ilvl w:val="0"/>
                <w:numId w:val="0"/>
              </w:numPr>
              <w:rPr>
                <w:b w:val="0"/>
              </w:rPr>
            </w:pPr>
            <w:r w:rsidRPr="004D59CB">
              <w:rPr>
                <w:b w:val="0"/>
              </w:rPr>
              <w:t>U65923RJ1994PLC009051</w:t>
            </w:r>
          </w:p>
        </w:tc>
      </w:tr>
      <w:tr w:rsidR="00F40462" w:rsidRPr="004D1ECD" w14:paraId="2C096890" w14:textId="77777777" w:rsidTr="00EE654E">
        <w:trPr>
          <w:trHeight w:val="523"/>
        </w:trPr>
        <w:tc>
          <w:tcPr>
            <w:tcW w:w="2811" w:type="dxa"/>
            <w:shd w:val="clear" w:color="auto" w:fill="auto"/>
          </w:tcPr>
          <w:p w14:paraId="0E453D01" w14:textId="77777777" w:rsidR="00F40462" w:rsidRPr="004D59CB" w:rsidRDefault="00F40462" w:rsidP="00F40462">
            <w:pPr>
              <w:pStyle w:val="IMLevel2"/>
              <w:numPr>
                <w:ilvl w:val="0"/>
                <w:numId w:val="0"/>
              </w:numPr>
            </w:pPr>
            <w:r w:rsidRPr="004D59CB">
              <w:rPr>
                <w:bCs/>
              </w:rPr>
              <w:t xml:space="preserve">Phone No.:                                   </w:t>
            </w:r>
          </w:p>
        </w:tc>
        <w:tc>
          <w:tcPr>
            <w:tcW w:w="5584" w:type="dxa"/>
            <w:shd w:val="clear" w:color="auto" w:fill="auto"/>
          </w:tcPr>
          <w:p w14:paraId="11420012" w14:textId="72FBA174" w:rsidR="00F40462" w:rsidRPr="004D59CB" w:rsidRDefault="00EE654E" w:rsidP="00F40462">
            <w:pPr>
              <w:tabs>
                <w:tab w:val="left" w:pos="3261"/>
              </w:tabs>
              <w:ind w:left="3240" w:hanging="3240"/>
              <w:jc w:val="both"/>
              <w:rPr>
                <w:rFonts w:cs="Times New Roman"/>
                <w:bCs/>
                <w:sz w:val="22"/>
                <w:szCs w:val="22"/>
              </w:rPr>
            </w:pPr>
            <w:r w:rsidRPr="00630569">
              <w:rPr>
                <w:sz w:val="22"/>
                <w:szCs w:val="22"/>
                <w:lang w:val="en-US"/>
              </w:rPr>
              <w:t>+91 141 4734016</w:t>
            </w:r>
          </w:p>
        </w:tc>
      </w:tr>
      <w:tr w:rsidR="00F40462" w:rsidRPr="004D1ECD" w14:paraId="3F7E00A6" w14:textId="77777777" w:rsidTr="00EE654E">
        <w:trPr>
          <w:trHeight w:val="431"/>
        </w:trPr>
        <w:tc>
          <w:tcPr>
            <w:tcW w:w="2811" w:type="dxa"/>
            <w:shd w:val="clear" w:color="auto" w:fill="auto"/>
          </w:tcPr>
          <w:p w14:paraId="7FFD34B9" w14:textId="77777777" w:rsidR="00F40462" w:rsidRPr="004D59CB" w:rsidRDefault="00F40462" w:rsidP="00F40462">
            <w:pPr>
              <w:rPr>
                <w:rFonts w:cs="Times New Roman"/>
                <w:bCs/>
                <w:sz w:val="22"/>
                <w:szCs w:val="22"/>
              </w:rPr>
            </w:pPr>
            <w:r w:rsidRPr="004D59CB">
              <w:rPr>
                <w:rFonts w:cs="Times New Roman"/>
                <w:b/>
                <w:bCs/>
                <w:sz w:val="22"/>
                <w:szCs w:val="22"/>
              </w:rPr>
              <w:t xml:space="preserve">Fax No:                                        </w:t>
            </w:r>
          </w:p>
        </w:tc>
        <w:tc>
          <w:tcPr>
            <w:tcW w:w="5584" w:type="dxa"/>
            <w:shd w:val="clear" w:color="auto" w:fill="auto"/>
          </w:tcPr>
          <w:p w14:paraId="2FDCAA4C" w14:textId="3E68ABC4" w:rsidR="00F40462" w:rsidRPr="004D59CB" w:rsidRDefault="00EE654E" w:rsidP="00F40462">
            <w:pPr>
              <w:jc w:val="both"/>
              <w:rPr>
                <w:rFonts w:cs="Times New Roman"/>
                <w:bCs/>
                <w:sz w:val="22"/>
                <w:szCs w:val="22"/>
              </w:rPr>
            </w:pPr>
            <w:r w:rsidRPr="004D59CB">
              <w:rPr>
                <w:rFonts w:cs="Times New Roman"/>
                <w:bCs/>
                <w:sz w:val="22"/>
                <w:szCs w:val="22"/>
              </w:rPr>
              <w:t>-</w:t>
            </w:r>
          </w:p>
        </w:tc>
      </w:tr>
      <w:tr w:rsidR="00F40462" w:rsidRPr="004D1ECD" w14:paraId="4AB96CF3" w14:textId="77777777" w:rsidTr="00EE654E">
        <w:trPr>
          <w:trHeight w:val="408"/>
        </w:trPr>
        <w:tc>
          <w:tcPr>
            <w:tcW w:w="2811" w:type="dxa"/>
            <w:shd w:val="clear" w:color="auto" w:fill="auto"/>
          </w:tcPr>
          <w:p w14:paraId="5FEBAE61" w14:textId="77777777" w:rsidR="00F40462" w:rsidRPr="004D59CB" w:rsidRDefault="00F40462" w:rsidP="00F40462">
            <w:pPr>
              <w:rPr>
                <w:rFonts w:cs="Times New Roman"/>
                <w:b/>
                <w:sz w:val="22"/>
                <w:szCs w:val="22"/>
              </w:rPr>
            </w:pPr>
            <w:r w:rsidRPr="004D59CB">
              <w:rPr>
                <w:rFonts w:cs="Times New Roman"/>
                <w:b/>
                <w:sz w:val="22"/>
                <w:szCs w:val="22"/>
                <w:lang w:val="en-US"/>
              </w:rPr>
              <w:t xml:space="preserve">Contact Person:                           </w:t>
            </w:r>
          </w:p>
        </w:tc>
        <w:tc>
          <w:tcPr>
            <w:tcW w:w="5584" w:type="dxa"/>
            <w:shd w:val="clear" w:color="auto" w:fill="auto"/>
          </w:tcPr>
          <w:p w14:paraId="6F8DA36A" w14:textId="77777777" w:rsidR="00F37B5B" w:rsidRPr="004D59CB" w:rsidRDefault="00F37B5B" w:rsidP="00F37B5B">
            <w:pPr>
              <w:jc w:val="both"/>
              <w:rPr>
                <w:rFonts w:cs="Times New Roman"/>
                <w:bCs/>
                <w:sz w:val="22"/>
                <w:szCs w:val="22"/>
              </w:rPr>
            </w:pPr>
            <w:r w:rsidRPr="004D59CB">
              <w:rPr>
                <w:rFonts w:cs="Times New Roman"/>
                <w:bCs/>
                <w:sz w:val="22"/>
                <w:szCs w:val="22"/>
              </w:rPr>
              <w:t>Mr. Vivek Singh,</w:t>
            </w:r>
          </w:p>
          <w:p w14:paraId="27C31418" w14:textId="77777777" w:rsidR="00F37B5B" w:rsidRPr="004D59CB" w:rsidRDefault="00F37B5B" w:rsidP="00F37B5B">
            <w:pPr>
              <w:jc w:val="both"/>
              <w:rPr>
                <w:sz w:val="22"/>
                <w:szCs w:val="22"/>
              </w:rPr>
            </w:pPr>
            <w:r w:rsidRPr="004D59CB">
              <w:rPr>
                <w:sz w:val="22"/>
                <w:szCs w:val="22"/>
              </w:rPr>
              <w:t>G1&amp;2, Adarsh Plaza,</w:t>
            </w:r>
          </w:p>
          <w:p w14:paraId="01E6967E" w14:textId="77777777" w:rsidR="00F37B5B" w:rsidRPr="004D59CB" w:rsidRDefault="00F37B5B" w:rsidP="00F37B5B">
            <w:pPr>
              <w:jc w:val="both"/>
              <w:rPr>
                <w:sz w:val="22"/>
                <w:szCs w:val="22"/>
              </w:rPr>
            </w:pPr>
            <w:r w:rsidRPr="004D59CB">
              <w:rPr>
                <w:sz w:val="22"/>
                <w:szCs w:val="22"/>
              </w:rPr>
              <w:t>Khasa Kothi Circle, Jaipur, Rajasthan – 302006</w:t>
            </w:r>
          </w:p>
          <w:p w14:paraId="062814FA" w14:textId="77777777" w:rsidR="00F37B5B" w:rsidRPr="00630569" w:rsidRDefault="00F37B5B" w:rsidP="00F37B5B">
            <w:pPr>
              <w:jc w:val="both"/>
              <w:rPr>
                <w:sz w:val="22"/>
                <w:szCs w:val="22"/>
              </w:rPr>
            </w:pPr>
          </w:p>
        </w:tc>
      </w:tr>
      <w:tr w:rsidR="00F40462" w:rsidRPr="004D1ECD" w14:paraId="17E53AAF" w14:textId="77777777" w:rsidTr="00EE654E">
        <w:trPr>
          <w:trHeight w:val="428"/>
        </w:trPr>
        <w:tc>
          <w:tcPr>
            <w:tcW w:w="2811" w:type="dxa"/>
            <w:shd w:val="clear" w:color="auto" w:fill="auto"/>
          </w:tcPr>
          <w:p w14:paraId="4695849A" w14:textId="77777777" w:rsidR="00F40462" w:rsidRPr="004D1ECD" w:rsidRDefault="00F40462" w:rsidP="00F40462">
            <w:pPr>
              <w:rPr>
                <w:rFonts w:cs="Times New Roman"/>
                <w:b/>
                <w:sz w:val="22"/>
                <w:szCs w:val="22"/>
              </w:rPr>
            </w:pPr>
            <w:r w:rsidRPr="004D1ECD">
              <w:rPr>
                <w:rFonts w:cs="Times New Roman"/>
                <w:b/>
                <w:bCs/>
                <w:sz w:val="22"/>
                <w:szCs w:val="22"/>
                <w:lang w:val="en-US"/>
              </w:rPr>
              <w:t xml:space="preserve">Email:                                           </w:t>
            </w:r>
          </w:p>
        </w:tc>
        <w:tc>
          <w:tcPr>
            <w:tcW w:w="5584" w:type="dxa"/>
            <w:shd w:val="clear" w:color="auto" w:fill="auto"/>
          </w:tcPr>
          <w:p w14:paraId="710CECCC" w14:textId="788CA238" w:rsidR="00F40462" w:rsidRPr="00463D23" w:rsidRDefault="001A47D8" w:rsidP="00F40462">
            <w:pPr>
              <w:jc w:val="both"/>
              <w:rPr>
                <w:sz w:val="22"/>
              </w:rPr>
            </w:pPr>
            <w:hyperlink r:id="rId24" w:history="1">
              <w:r w:rsidR="00EE654E" w:rsidRPr="00463D23">
                <w:rPr>
                  <w:rStyle w:val="Hyperlink"/>
                  <w:color w:val="auto"/>
                  <w:u w:val="none"/>
                  <w:lang w:val="en-US"/>
                </w:rPr>
                <w:t>anagha.bangur@skfin.in</w:t>
              </w:r>
            </w:hyperlink>
            <w:r w:rsidR="009E0972">
              <w:rPr>
                <w:rStyle w:val="Hyperlink"/>
                <w:color w:val="auto"/>
                <w:u w:val="none"/>
                <w:lang w:val="en-US"/>
              </w:rPr>
              <w:t xml:space="preserve"> </w:t>
            </w:r>
          </w:p>
        </w:tc>
      </w:tr>
      <w:tr w:rsidR="00F40462" w:rsidRPr="004D1ECD" w14:paraId="4CF297EE" w14:textId="77777777" w:rsidTr="00EE654E">
        <w:trPr>
          <w:trHeight w:val="421"/>
        </w:trPr>
        <w:tc>
          <w:tcPr>
            <w:tcW w:w="2811" w:type="dxa"/>
            <w:shd w:val="clear" w:color="auto" w:fill="auto"/>
          </w:tcPr>
          <w:p w14:paraId="500906B1" w14:textId="77777777" w:rsidR="00F40462" w:rsidRPr="004D1ECD" w:rsidRDefault="00F40462" w:rsidP="00F40462">
            <w:pPr>
              <w:rPr>
                <w:rFonts w:cs="Times New Roman"/>
                <w:b/>
                <w:sz w:val="22"/>
                <w:szCs w:val="22"/>
              </w:rPr>
            </w:pPr>
            <w:r w:rsidRPr="004D1ECD">
              <w:rPr>
                <w:rFonts w:cs="Times New Roman"/>
                <w:b/>
                <w:bCs/>
                <w:sz w:val="22"/>
                <w:szCs w:val="22"/>
                <w:lang w:val="en-US"/>
              </w:rPr>
              <w:t xml:space="preserve">Website of Issuer:                       </w:t>
            </w:r>
          </w:p>
        </w:tc>
        <w:tc>
          <w:tcPr>
            <w:tcW w:w="5584" w:type="dxa"/>
            <w:shd w:val="clear" w:color="auto" w:fill="auto"/>
          </w:tcPr>
          <w:p w14:paraId="05529A35" w14:textId="01207A7A" w:rsidR="00F40462" w:rsidRPr="00463D23" w:rsidRDefault="001A47D8" w:rsidP="00F40462">
            <w:pPr>
              <w:jc w:val="both"/>
              <w:rPr>
                <w:sz w:val="22"/>
              </w:rPr>
            </w:pPr>
            <w:hyperlink r:id="rId25" w:history="1">
              <w:r w:rsidR="00EE654E" w:rsidRPr="00463D23">
                <w:rPr>
                  <w:rStyle w:val="Hyperlink"/>
                  <w:color w:val="auto"/>
                  <w:u w:val="none"/>
                  <w:lang w:val="en-US"/>
                </w:rPr>
                <w:t>www.skfin.in</w:t>
              </w:r>
            </w:hyperlink>
            <w:r w:rsidR="00EE654E" w:rsidRPr="00463D23">
              <w:rPr>
                <w:lang w:val="en-US"/>
              </w:rPr>
              <w:t xml:space="preserve"> </w:t>
            </w:r>
            <w:r w:rsidR="00EE654E" w:rsidRPr="00463D23">
              <w:rPr>
                <w:lang w:val="en-US"/>
              </w:rPr>
              <w:tab/>
              <w:t xml:space="preserve"> </w:t>
            </w:r>
            <w:r w:rsidR="00EE654E" w:rsidRPr="00463D23">
              <w:rPr>
                <w:lang w:val="en-US"/>
              </w:rPr>
              <w:tab/>
            </w:r>
          </w:p>
        </w:tc>
      </w:tr>
      <w:tr w:rsidR="00F40462" w:rsidRPr="004D1ECD" w14:paraId="4E6EB2FA" w14:textId="77777777" w:rsidTr="00EE654E">
        <w:tc>
          <w:tcPr>
            <w:tcW w:w="2811" w:type="dxa"/>
            <w:shd w:val="clear" w:color="auto" w:fill="auto"/>
          </w:tcPr>
          <w:p w14:paraId="11BB538A" w14:textId="77777777" w:rsidR="00F40462" w:rsidRPr="004D1ECD" w:rsidRDefault="00F40462" w:rsidP="00F40462">
            <w:pPr>
              <w:rPr>
                <w:rFonts w:cs="Times New Roman"/>
                <w:b/>
                <w:bCs/>
                <w:sz w:val="22"/>
                <w:szCs w:val="22"/>
                <w:lang w:val="en-US"/>
              </w:rPr>
            </w:pPr>
            <w:r w:rsidRPr="004D1ECD">
              <w:rPr>
                <w:rFonts w:cs="Times New Roman"/>
                <w:b/>
                <w:bCs/>
                <w:sz w:val="22"/>
                <w:szCs w:val="22"/>
                <w:lang w:val="en-US"/>
              </w:rPr>
              <w:t xml:space="preserve">Auditors of the Issuer:                  </w:t>
            </w:r>
          </w:p>
          <w:p w14:paraId="5A8092F3" w14:textId="77777777" w:rsidR="00F40462" w:rsidRPr="004D1ECD" w:rsidRDefault="00F40462" w:rsidP="00F40462">
            <w:pPr>
              <w:rPr>
                <w:rFonts w:cs="Times New Roman"/>
                <w:b/>
                <w:bCs/>
                <w:sz w:val="22"/>
                <w:szCs w:val="22"/>
                <w:lang w:val="en-US"/>
              </w:rPr>
            </w:pPr>
          </w:p>
        </w:tc>
        <w:tc>
          <w:tcPr>
            <w:tcW w:w="5584" w:type="dxa"/>
            <w:shd w:val="clear" w:color="auto" w:fill="auto"/>
          </w:tcPr>
          <w:p w14:paraId="11924880" w14:textId="77777777" w:rsidR="00F37B5B" w:rsidRPr="00463D23" w:rsidRDefault="00F37B5B" w:rsidP="00F37B5B">
            <w:pPr>
              <w:tabs>
                <w:tab w:val="left" w:pos="3119"/>
              </w:tabs>
              <w:rPr>
                <w:rFonts w:eastAsia="SimSun" w:cs="Times New Roman"/>
                <w:sz w:val="22"/>
                <w:szCs w:val="22"/>
                <w:lang w:val="en-IN" w:eastAsia="en-US"/>
              </w:rPr>
            </w:pPr>
            <w:r w:rsidRPr="00463D23">
              <w:rPr>
                <w:rFonts w:eastAsia="SimSun" w:cs="Times New Roman"/>
                <w:sz w:val="22"/>
                <w:szCs w:val="22"/>
                <w:lang w:val="en-IN" w:eastAsia="en-US"/>
              </w:rPr>
              <w:t>B S R &amp; Co. LLP</w:t>
            </w:r>
          </w:p>
          <w:p w14:paraId="33F41045" w14:textId="77777777" w:rsidR="00F40462" w:rsidRPr="00463D23" w:rsidRDefault="00F1458F" w:rsidP="00F40462">
            <w:pPr>
              <w:jc w:val="both"/>
              <w:rPr>
                <w:rFonts w:cs="Times New Roman"/>
                <w:bCs/>
                <w:sz w:val="22"/>
                <w:szCs w:val="22"/>
                <w:lang w:val="en-US"/>
              </w:rPr>
            </w:pPr>
            <w:r w:rsidRPr="00463D23">
              <w:rPr>
                <w:rFonts w:cs="Times New Roman"/>
                <w:bCs/>
                <w:sz w:val="22"/>
                <w:szCs w:val="22"/>
                <w:lang w:val="en-US"/>
              </w:rPr>
              <w:t xml:space="preserve">Address: </w:t>
            </w:r>
            <w:r w:rsidR="00F37B5B" w:rsidRPr="00463D23">
              <w:rPr>
                <w:rFonts w:cs="Times New Roman"/>
                <w:bCs/>
                <w:sz w:val="22"/>
                <w:szCs w:val="22"/>
                <w:lang w:val="en-US"/>
              </w:rPr>
              <w:t>5th Floor, Lodha Excelus, Apollo Mills Compound N.M Joshi Marg Mahalaxmi Mumbai-4000 11</w:t>
            </w:r>
          </w:p>
          <w:p w14:paraId="352102A1" w14:textId="77777777" w:rsidR="00F37B5B" w:rsidRPr="00463D23" w:rsidRDefault="00F37B5B" w:rsidP="00F40462">
            <w:pPr>
              <w:jc w:val="both"/>
              <w:rPr>
                <w:rFonts w:cs="Times New Roman"/>
                <w:bCs/>
                <w:sz w:val="22"/>
                <w:szCs w:val="22"/>
                <w:lang w:val="en-US"/>
              </w:rPr>
            </w:pPr>
          </w:p>
        </w:tc>
      </w:tr>
      <w:tr w:rsidR="00234DAD" w:rsidRPr="004D1ECD" w14:paraId="3F5561AB" w14:textId="77777777" w:rsidTr="00EE654E">
        <w:tc>
          <w:tcPr>
            <w:tcW w:w="2811" w:type="dxa"/>
            <w:shd w:val="clear" w:color="auto" w:fill="auto"/>
          </w:tcPr>
          <w:p w14:paraId="07D50E85" w14:textId="77777777" w:rsidR="00234DAD" w:rsidRPr="004D1ECD" w:rsidRDefault="00234DAD">
            <w:pPr>
              <w:rPr>
                <w:rFonts w:cs="Times New Roman"/>
                <w:b/>
                <w:bCs/>
                <w:sz w:val="22"/>
                <w:szCs w:val="22"/>
                <w:lang w:val="en-US"/>
              </w:rPr>
            </w:pPr>
            <w:r>
              <w:rPr>
                <w:rFonts w:cs="Times New Roman"/>
                <w:b/>
                <w:bCs/>
                <w:sz w:val="22"/>
                <w:szCs w:val="22"/>
                <w:lang w:val="en-US"/>
              </w:rPr>
              <w:t>Arrangers to the Issuer:</w:t>
            </w:r>
          </w:p>
        </w:tc>
        <w:tc>
          <w:tcPr>
            <w:tcW w:w="5584" w:type="dxa"/>
            <w:shd w:val="clear" w:color="auto" w:fill="auto"/>
          </w:tcPr>
          <w:p w14:paraId="139AB4CC" w14:textId="77777777" w:rsidR="00234DAD" w:rsidRPr="00463D23" w:rsidRDefault="00CA61E3">
            <w:pPr>
              <w:jc w:val="both"/>
              <w:rPr>
                <w:rFonts w:cs="Times New Roman"/>
                <w:sz w:val="22"/>
                <w:szCs w:val="22"/>
              </w:rPr>
            </w:pPr>
            <w:r w:rsidRPr="00463D23">
              <w:rPr>
                <w:rFonts w:cs="Times New Roman"/>
                <w:sz w:val="22"/>
                <w:szCs w:val="22"/>
              </w:rPr>
              <w:t>Vivriti Capital Private Limited</w:t>
            </w:r>
            <w:r w:rsidR="00234DAD" w:rsidRPr="00463D23">
              <w:rPr>
                <w:rFonts w:cs="Times New Roman"/>
                <w:sz w:val="22"/>
                <w:szCs w:val="22"/>
              </w:rPr>
              <w:t>,</w:t>
            </w:r>
          </w:p>
          <w:p w14:paraId="3116BD98" w14:textId="77777777" w:rsidR="00CA61E3" w:rsidRPr="00463D23" w:rsidRDefault="00CA61E3" w:rsidP="00CA61E3">
            <w:pPr>
              <w:jc w:val="both"/>
              <w:rPr>
                <w:rFonts w:cs="Times New Roman"/>
                <w:sz w:val="22"/>
                <w:szCs w:val="22"/>
              </w:rPr>
            </w:pPr>
            <w:r w:rsidRPr="00463D23">
              <w:rPr>
                <w:rFonts w:cs="Times New Roman"/>
                <w:sz w:val="22"/>
                <w:szCs w:val="22"/>
              </w:rPr>
              <w:t>12th floor, Prestige Polygon, Anna Salai, Rathna Nagar, Teynampet, Chennai, Tamil Nadu – 600035</w:t>
            </w:r>
          </w:p>
          <w:p w14:paraId="50742EA2" w14:textId="418C8D54" w:rsidR="00234DAD" w:rsidRPr="00463D23" w:rsidRDefault="00CA61E3" w:rsidP="00CA61E3">
            <w:pPr>
              <w:jc w:val="both"/>
              <w:rPr>
                <w:rFonts w:cs="Times New Roman"/>
                <w:sz w:val="22"/>
                <w:szCs w:val="22"/>
              </w:rPr>
            </w:pPr>
            <w:r w:rsidRPr="00463D23">
              <w:rPr>
                <w:rFonts w:cs="Times New Roman"/>
                <w:sz w:val="22"/>
                <w:szCs w:val="22"/>
              </w:rPr>
              <w:t xml:space="preserve">Email: </w:t>
            </w:r>
            <w:hyperlink r:id="rId26" w:history="1">
              <w:r w:rsidR="004D59CB" w:rsidRPr="00630569">
                <w:rPr>
                  <w:rFonts w:cs="Times New Roman"/>
                  <w:sz w:val="22"/>
                  <w:szCs w:val="22"/>
                </w:rPr>
                <w:t>product@vivriticapital.com</w:t>
              </w:r>
            </w:hyperlink>
            <w:r w:rsidRPr="00463D23">
              <w:rPr>
                <w:rFonts w:cs="Times New Roman"/>
                <w:sz w:val="22"/>
                <w:szCs w:val="22"/>
              </w:rPr>
              <w:t xml:space="preserve"> </w:t>
            </w:r>
          </w:p>
          <w:p w14:paraId="142DE275" w14:textId="77777777" w:rsidR="00F37B5B" w:rsidRPr="00463D23" w:rsidRDefault="00F37B5B" w:rsidP="00CA61E3">
            <w:pPr>
              <w:jc w:val="both"/>
              <w:rPr>
                <w:rFonts w:cs="Times New Roman"/>
                <w:sz w:val="22"/>
                <w:szCs w:val="22"/>
              </w:rPr>
            </w:pPr>
          </w:p>
        </w:tc>
      </w:tr>
      <w:tr w:rsidR="00207741" w:rsidRPr="004D1ECD" w14:paraId="4F8BCFD1" w14:textId="77777777" w:rsidTr="00EE654E">
        <w:tc>
          <w:tcPr>
            <w:tcW w:w="2811" w:type="dxa"/>
            <w:shd w:val="clear" w:color="auto" w:fill="auto"/>
          </w:tcPr>
          <w:p w14:paraId="4990BBAE" w14:textId="77777777" w:rsidR="00207741" w:rsidRPr="004D1ECD" w:rsidRDefault="00207741">
            <w:pPr>
              <w:rPr>
                <w:rFonts w:cs="Times New Roman"/>
                <w:b/>
                <w:bCs/>
                <w:sz w:val="22"/>
                <w:szCs w:val="22"/>
                <w:lang w:val="en-US"/>
              </w:rPr>
            </w:pPr>
            <w:r w:rsidRPr="004D1ECD">
              <w:rPr>
                <w:rFonts w:cs="Times New Roman"/>
                <w:b/>
                <w:bCs/>
                <w:sz w:val="22"/>
                <w:szCs w:val="22"/>
                <w:lang w:val="en-US"/>
              </w:rPr>
              <w:t xml:space="preserve">Trustee to the Issue:                       </w:t>
            </w:r>
          </w:p>
          <w:p w14:paraId="507CE4E4" w14:textId="77777777" w:rsidR="00207741" w:rsidRPr="004D1ECD" w:rsidRDefault="00207741">
            <w:pPr>
              <w:rPr>
                <w:rFonts w:cs="Times New Roman"/>
                <w:b/>
                <w:bCs/>
                <w:sz w:val="22"/>
                <w:szCs w:val="22"/>
                <w:lang w:val="en-US"/>
              </w:rPr>
            </w:pPr>
          </w:p>
        </w:tc>
        <w:tc>
          <w:tcPr>
            <w:tcW w:w="5584" w:type="dxa"/>
            <w:shd w:val="clear" w:color="auto" w:fill="auto"/>
          </w:tcPr>
          <w:p w14:paraId="6265E122" w14:textId="77777777" w:rsidR="00F83264" w:rsidRPr="00463D23" w:rsidRDefault="00265DB7" w:rsidP="003A182F">
            <w:pPr>
              <w:keepNext/>
              <w:keepLines/>
              <w:jc w:val="both"/>
              <w:rPr>
                <w:rFonts w:cs="Times New Roman"/>
                <w:bCs/>
                <w:sz w:val="22"/>
                <w:szCs w:val="22"/>
              </w:rPr>
            </w:pPr>
            <w:r w:rsidRPr="00463D23">
              <w:rPr>
                <w:rFonts w:cs="Times New Roman"/>
                <w:bCs/>
                <w:sz w:val="22"/>
                <w:szCs w:val="22"/>
              </w:rPr>
              <w:t xml:space="preserve">Beacon </w:t>
            </w:r>
            <w:r w:rsidR="003A182F" w:rsidRPr="00463D23">
              <w:rPr>
                <w:rFonts w:cs="Times New Roman"/>
                <w:bCs/>
                <w:sz w:val="22"/>
                <w:szCs w:val="22"/>
              </w:rPr>
              <w:t>Trusteeship Limited</w:t>
            </w:r>
            <w:r w:rsidR="003A182F" w:rsidRPr="00463D23" w:rsidDel="003A182F">
              <w:rPr>
                <w:rFonts w:cs="Times New Roman"/>
                <w:bCs/>
                <w:sz w:val="22"/>
                <w:szCs w:val="22"/>
              </w:rPr>
              <w:t xml:space="preserve"> </w:t>
            </w:r>
          </w:p>
          <w:p w14:paraId="797ABB2D" w14:textId="77777777" w:rsidR="00F37B5B" w:rsidRPr="00463D23" w:rsidRDefault="00F1458F" w:rsidP="00F37B5B">
            <w:pPr>
              <w:keepNext/>
              <w:keepLines/>
              <w:jc w:val="both"/>
              <w:rPr>
                <w:rFonts w:cs="Times New Roman"/>
                <w:sz w:val="22"/>
                <w:szCs w:val="22"/>
              </w:rPr>
            </w:pPr>
            <w:r w:rsidRPr="00463D23">
              <w:rPr>
                <w:rFonts w:cs="Times New Roman"/>
                <w:sz w:val="22"/>
                <w:szCs w:val="22"/>
              </w:rPr>
              <w:t xml:space="preserve">Address: </w:t>
            </w:r>
            <w:r w:rsidR="00F37B5B" w:rsidRPr="00463D23">
              <w:rPr>
                <w:rFonts w:cs="Times New Roman"/>
                <w:sz w:val="22"/>
                <w:szCs w:val="22"/>
              </w:rPr>
              <w:t>4C&amp; D, Siddhivinayak Chambers, Santacruz (E), Mumbai- 400 055, Tel: +91 22 26558759</w:t>
            </w:r>
          </w:p>
          <w:p w14:paraId="746BA7C7" w14:textId="77777777" w:rsidR="005A06FC" w:rsidRPr="00463D23" w:rsidRDefault="00F37B5B" w:rsidP="00F37B5B">
            <w:pPr>
              <w:keepNext/>
              <w:keepLines/>
              <w:jc w:val="both"/>
              <w:rPr>
                <w:rFonts w:cs="Times New Roman"/>
                <w:sz w:val="22"/>
                <w:szCs w:val="22"/>
              </w:rPr>
            </w:pPr>
            <w:r w:rsidRPr="00463D23">
              <w:rPr>
                <w:rFonts w:cs="Times New Roman"/>
                <w:sz w:val="22"/>
                <w:szCs w:val="22"/>
              </w:rPr>
              <w:t xml:space="preserve">Email: </w:t>
            </w:r>
            <w:hyperlink r:id="rId27" w:history="1">
              <w:r w:rsidRPr="00463D23">
                <w:rPr>
                  <w:rStyle w:val="Hyperlink"/>
                  <w:color w:val="auto"/>
                  <w:sz w:val="22"/>
                  <w:szCs w:val="22"/>
                  <w:u w:val="none"/>
                </w:rPr>
                <w:t>contact@beacontrustee.co.in</w:t>
              </w:r>
            </w:hyperlink>
          </w:p>
          <w:p w14:paraId="61107600" w14:textId="77777777" w:rsidR="00F37B5B" w:rsidRPr="00463D23" w:rsidRDefault="00F37B5B" w:rsidP="00F37B5B">
            <w:pPr>
              <w:keepNext/>
              <w:keepLines/>
              <w:jc w:val="both"/>
              <w:rPr>
                <w:rFonts w:cs="Times New Roman"/>
                <w:sz w:val="22"/>
                <w:szCs w:val="22"/>
              </w:rPr>
            </w:pPr>
          </w:p>
        </w:tc>
      </w:tr>
      <w:tr w:rsidR="00207741" w:rsidRPr="004D1ECD" w14:paraId="27ACAD1C" w14:textId="77777777" w:rsidTr="00EE654E">
        <w:tc>
          <w:tcPr>
            <w:tcW w:w="2811" w:type="dxa"/>
            <w:shd w:val="clear" w:color="auto" w:fill="auto"/>
          </w:tcPr>
          <w:p w14:paraId="41B05B65" w14:textId="77777777" w:rsidR="00207741" w:rsidRPr="004D1ECD" w:rsidRDefault="00207741">
            <w:pPr>
              <w:tabs>
                <w:tab w:val="left" w:pos="0"/>
                <w:tab w:val="left" w:pos="2160"/>
                <w:tab w:val="left" w:pos="3060"/>
                <w:tab w:val="left" w:pos="3150"/>
              </w:tabs>
              <w:ind w:left="1440" w:hanging="1440"/>
              <w:jc w:val="both"/>
              <w:rPr>
                <w:rFonts w:cs="Times New Roman"/>
                <w:b/>
                <w:bCs/>
                <w:sz w:val="22"/>
                <w:szCs w:val="22"/>
                <w:lang w:val="en-US"/>
              </w:rPr>
            </w:pPr>
            <w:r w:rsidRPr="004D1ECD">
              <w:rPr>
                <w:rFonts w:cs="Times New Roman"/>
                <w:b/>
                <w:bCs/>
                <w:sz w:val="22"/>
                <w:szCs w:val="22"/>
              </w:rPr>
              <w:t>Registrar to the Issue:</w:t>
            </w:r>
            <w:r w:rsidRPr="004D1ECD">
              <w:rPr>
                <w:rFonts w:cs="Times New Roman"/>
                <w:b/>
                <w:bCs/>
                <w:sz w:val="22"/>
                <w:szCs w:val="22"/>
              </w:rPr>
              <w:tab/>
            </w:r>
          </w:p>
        </w:tc>
        <w:tc>
          <w:tcPr>
            <w:tcW w:w="5584" w:type="dxa"/>
            <w:shd w:val="clear" w:color="auto" w:fill="auto"/>
          </w:tcPr>
          <w:p w14:paraId="39C3D499" w14:textId="77777777" w:rsidR="007A5AF8" w:rsidRPr="007A5AF8" w:rsidRDefault="007A5AF8" w:rsidP="007A5AF8">
            <w:pPr>
              <w:jc w:val="both"/>
              <w:rPr>
                <w:sz w:val="22"/>
                <w:lang w:val="en-US"/>
              </w:rPr>
            </w:pPr>
            <w:r w:rsidRPr="007A5AF8">
              <w:rPr>
                <w:sz w:val="22"/>
                <w:lang w:val="en-US"/>
              </w:rPr>
              <w:t>Karvy Fintech Private Limited</w:t>
            </w:r>
          </w:p>
          <w:p w14:paraId="28BFCE92" w14:textId="6ECBC5BF" w:rsidR="007A5AF8" w:rsidRPr="007A5AF8" w:rsidRDefault="007A5AF8" w:rsidP="007A5AF8">
            <w:pPr>
              <w:jc w:val="both"/>
              <w:rPr>
                <w:sz w:val="22"/>
                <w:lang w:val="en-US"/>
              </w:rPr>
            </w:pPr>
            <w:r w:rsidRPr="007A5AF8">
              <w:rPr>
                <w:sz w:val="22"/>
                <w:lang w:val="en-US"/>
              </w:rPr>
              <w:t>46,</w:t>
            </w:r>
            <w:r w:rsidR="00463D23">
              <w:rPr>
                <w:sz w:val="22"/>
                <w:lang w:val="en-US"/>
              </w:rPr>
              <w:t xml:space="preserve"> </w:t>
            </w:r>
            <w:r w:rsidRPr="007A5AF8">
              <w:rPr>
                <w:sz w:val="22"/>
                <w:lang w:val="en-US"/>
              </w:rPr>
              <w:t>Avenue, 4th Street,</w:t>
            </w:r>
            <w:r w:rsidR="00463D23">
              <w:rPr>
                <w:sz w:val="22"/>
                <w:lang w:val="en-US"/>
              </w:rPr>
              <w:t xml:space="preserve"> </w:t>
            </w:r>
            <w:r w:rsidRPr="007A5AF8">
              <w:rPr>
                <w:sz w:val="22"/>
                <w:lang w:val="en-US"/>
              </w:rPr>
              <w:t>No.1, Banjara Hills,</w:t>
            </w:r>
          </w:p>
          <w:p w14:paraId="45210BAF" w14:textId="61647A79" w:rsidR="00F37B5B" w:rsidRPr="00F40462" w:rsidRDefault="007A5AF8" w:rsidP="007A5AF8">
            <w:pPr>
              <w:jc w:val="both"/>
              <w:rPr>
                <w:sz w:val="22"/>
                <w:lang w:val="en-US"/>
              </w:rPr>
            </w:pPr>
            <w:r w:rsidRPr="007A5AF8">
              <w:rPr>
                <w:sz w:val="22"/>
                <w:lang w:val="en-US"/>
              </w:rPr>
              <w:t>Hyderabad-500034</w:t>
            </w:r>
          </w:p>
          <w:p w14:paraId="1FCA1C4E" w14:textId="77777777" w:rsidR="00852EC7" w:rsidRPr="00F40462" w:rsidRDefault="00852EC7" w:rsidP="00F40462">
            <w:pPr>
              <w:jc w:val="both"/>
              <w:rPr>
                <w:sz w:val="22"/>
                <w:lang w:val="en-US"/>
              </w:rPr>
            </w:pPr>
          </w:p>
        </w:tc>
      </w:tr>
      <w:tr w:rsidR="00207741" w:rsidRPr="004D1ECD" w14:paraId="386D2659" w14:textId="77777777" w:rsidTr="00EE654E">
        <w:tc>
          <w:tcPr>
            <w:tcW w:w="2811" w:type="dxa"/>
            <w:shd w:val="clear" w:color="auto" w:fill="auto"/>
          </w:tcPr>
          <w:p w14:paraId="2679DDAB" w14:textId="77777777" w:rsidR="00207741" w:rsidRPr="004D1ECD" w:rsidRDefault="00207741">
            <w:pPr>
              <w:tabs>
                <w:tab w:val="left" w:pos="0"/>
                <w:tab w:val="left" w:pos="2160"/>
                <w:tab w:val="left" w:pos="3060"/>
                <w:tab w:val="left" w:pos="3150"/>
              </w:tabs>
              <w:ind w:left="1440" w:hanging="1440"/>
              <w:jc w:val="both"/>
              <w:rPr>
                <w:rFonts w:cs="Times New Roman"/>
                <w:b/>
                <w:bCs/>
                <w:sz w:val="22"/>
                <w:szCs w:val="22"/>
              </w:rPr>
            </w:pPr>
            <w:r w:rsidRPr="004D1ECD">
              <w:rPr>
                <w:rFonts w:cs="Times New Roman"/>
                <w:b/>
                <w:bCs/>
                <w:sz w:val="22"/>
                <w:szCs w:val="22"/>
              </w:rPr>
              <w:t xml:space="preserve">Credit Rating Agency </w:t>
            </w:r>
          </w:p>
          <w:p w14:paraId="2C39C270" w14:textId="77777777" w:rsidR="00207741" w:rsidRPr="004D1ECD" w:rsidRDefault="00207741">
            <w:pPr>
              <w:tabs>
                <w:tab w:val="left" w:pos="0"/>
                <w:tab w:val="left" w:pos="2160"/>
                <w:tab w:val="left" w:pos="3060"/>
                <w:tab w:val="left" w:pos="3150"/>
              </w:tabs>
              <w:ind w:left="1440" w:hanging="1440"/>
              <w:jc w:val="both"/>
              <w:rPr>
                <w:rFonts w:cs="Times New Roman"/>
                <w:b/>
                <w:bCs/>
                <w:sz w:val="22"/>
                <w:szCs w:val="22"/>
              </w:rPr>
            </w:pPr>
            <w:r w:rsidRPr="004D1ECD">
              <w:rPr>
                <w:rFonts w:cs="Times New Roman"/>
                <w:b/>
                <w:bCs/>
                <w:sz w:val="22"/>
                <w:szCs w:val="22"/>
              </w:rPr>
              <w:t xml:space="preserve">of the Issue:                                </w:t>
            </w:r>
          </w:p>
          <w:p w14:paraId="3EE509F2" w14:textId="77777777" w:rsidR="00207741" w:rsidRPr="004D1ECD" w:rsidRDefault="00207741">
            <w:pPr>
              <w:tabs>
                <w:tab w:val="left" w:pos="0"/>
                <w:tab w:val="left" w:pos="2160"/>
                <w:tab w:val="left" w:pos="3060"/>
                <w:tab w:val="left" w:pos="3150"/>
              </w:tabs>
              <w:ind w:left="1440" w:hanging="1440"/>
              <w:jc w:val="both"/>
              <w:rPr>
                <w:rFonts w:cs="Times New Roman"/>
                <w:b/>
                <w:bCs/>
                <w:sz w:val="22"/>
                <w:szCs w:val="22"/>
              </w:rPr>
            </w:pPr>
          </w:p>
        </w:tc>
        <w:tc>
          <w:tcPr>
            <w:tcW w:w="5584" w:type="dxa"/>
            <w:shd w:val="clear" w:color="auto" w:fill="auto"/>
          </w:tcPr>
          <w:p w14:paraId="73BB58C9" w14:textId="77777777" w:rsidR="00207741" w:rsidRDefault="00F1458F" w:rsidP="00852EC7">
            <w:pPr>
              <w:tabs>
                <w:tab w:val="left" w:pos="0"/>
                <w:tab w:val="left" w:pos="2160"/>
                <w:tab w:val="left" w:pos="3060"/>
                <w:tab w:val="left" w:pos="3150"/>
              </w:tabs>
              <w:jc w:val="both"/>
              <w:rPr>
                <w:rFonts w:cs="Times New Roman"/>
                <w:sz w:val="22"/>
                <w:szCs w:val="22"/>
              </w:rPr>
            </w:pPr>
            <w:r>
              <w:rPr>
                <w:rFonts w:cs="Times New Roman"/>
                <w:sz w:val="22"/>
                <w:szCs w:val="22"/>
              </w:rPr>
              <w:t xml:space="preserve">CRISIL </w:t>
            </w:r>
            <w:r w:rsidR="00BD4F06">
              <w:rPr>
                <w:rFonts w:cs="Times New Roman"/>
                <w:sz w:val="22"/>
                <w:szCs w:val="22"/>
              </w:rPr>
              <w:t>Limited</w:t>
            </w:r>
            <w:r w:rsidR="00852EC7">
              <w:rPr>
                <w:rFonts w:cs="Times New Roman"/>
                <w:sz w:val="22"/>
                <w:szCs w:val="22"/>
              </w:rPr>
              <w:t>,</w:t>
            </w:r>
          </w:p>
          <w:p w14:paraId="754A08FC" w14:textId="77777777" w:rsidR="00852EC7" w:rsidRDefault="00F1458F" w:rsidP="00180718">
            <w:pPr>
              <w:tabs>
                <w:tab w:val="left" w:pos="0"/>
                <w:tab w:val="left" w:pos="2160"/>
                <w:tab w:val="left" w:pos="3060"/>
                <w:tab w:val="left" w:pos="3150"/>
              </w:tabs>
              <w:jc w:val="both"/>
              <w:rPr>
                <w:rFonts w:cs="Times New Roman"/>
                <w:sz w:val="22"/>
                <w:szCs w:val="22"/>
              </w:rPr>
            </w:pPr>
            <w:r>
              <w:rPr>
                <w:rFonts w:cs="Times New Roman"/>
                <w:sz w:val="22"/>
                <w:szCs w:val="22"/>
              </w:rPr>
              <w:t xml:space="preserve">Address: </w:t>
            </w:r>
            <w:r w:rsidR="00180718" w:rsidRPr="00180718">
              <w:rPr>
                <w:rFonts w:cs="Times New Roman"/>
                <w:sz w:val="22"/>
                <w:szCs w:val="22"/>
              </w:rPr>
              <w:t>Central Avenue,</w:t>
            </w:r>
            <w:r w:rsidR="00180718">
              <w:rPr>
                <w:rFonts w:cs="Times New Roman"/>
                <w:sz w:val="22"/>
                <w:szCs w:val="22"/>
              </w:rPr>
              <w:t xml:space="preserve"> </w:t>
            </w:r>
            <w:r w:rsidR="00180718" w:rsidRPr="00180718">
              <w:rPr>
                <w:rFonts w:cs="Times New Roman"/>
                <w:sz w:val="22"/>
                <w:szCs w:val="22"/>
              </w:rPr>
              <w:t>Hiranandani Business Park,</w:t>
            </w:r>
            <w:r w:rsidR="00180718">
              <w:rPr>
                <w:rFonts w:cs="Times New Roman"/>
                <w:sz w:val="22"/>
                <w:szCs w:val="22"/>
              </w:rPr>
              <w:t xml:space="preserve"> </w:t>
            </w:r>
            <w:r w:rsidR="00180718" w:rsidRPr="00180718">
              <w:rPr>
                <w:rFonts w:cs="Times New Roman"/>
                <w:sz w:val="22"/>
                <w:szCs w:val="22"/>
              </w:rPr>
              <w:t>Powai, Mumbai- 400 076</w:t>
            </w:r>
          </w:p>
          <w:p w14:paraId="34479007" w14:textId="77777777" w:rsidR="00F37B5B" w:rsidRPr="00180718" w:rsidRDefault="00F37B5B" w:rsidP="00180718">
            <w:pPr>
              <w:tabs>
                <w:tab w:val="left" w:pos="0"/>
                <w:tab w:val="left" w:pos="2160"/>
                <w:tab w:val="left" w:pos="3060"/>
                <w:tab w:val="left" w:pos="3150"/>
              </w:tabs>
              <w:jc w:val="both"/>
              <w:rPr>
                <w:rFonts w:cs="Times New Roman"/>
                <w:sz w:val="22"/>
                <w:szCs w:val="22"/>
              </w:rPr>
            </w:pPr>
          </w:p>
        </w:tc>
      </w:tr>
    </w:tbl>
    <w:p w14:paraId="12FC1538" w14:textId="77777777" w:rsidR="00207741" w:rsidRPr="004D1ECD" w:rsidRDefault="00207741">
      <w:pPr>
        <w:pStyle w:val="IMLevel2"/>
        <w:numPr>
          <w:ilvl w:val="0"/>
          <w:numId w:val="0"/>
        </w:numPr>
      </w:pPr>
      <w:r w:rsidRPr="004D1ECD">
        <w:rPr>
          <w:lang w:val="en-US"/>
        </w:rPr>
        <w:t>5.4       A brief summary of business / activities of the Issuer and its line of business</w:t>
      </w:r>
    </w:p>
    <w:p w14:paraId="6BC6D01F" w14:textId="77777777" w:rsidR="00207741" w:rsidRPr="004D1ECD" w:rsidRDefault="00207741">
      <w:pPr>
        <w:pStyle w:val="IMLevel2"/>
        <w:numPr>
          <w:ilvl w:val="0"/>
          <w:numId w:val="0"/>
        </w:numPr>
        <w:tabs>
          <w:tab w:val="left" w:pos="5385"/>
        </w:tabs>
        <w:ind w:left="720"/>
        <w:rPr>
          <w:lang w:val="en-US"/>
        </w:rPr>
      </w:pPr>
      <w:r w:rsidRPr="004D1ECD">
        <w:rPr>
          <w:lang w:val="en-US"/>
        </w:rPr>
        <w:tab/>
      </w:r>
    </w:p>
    <w:p w14:paraId="452B19BE" w14:textId="77777777" w:rsidR="00E013F9" w:rsidRPr="004D1ECD" w:rsidRDefault="00852EC7" w:rsidP="00E013F9">
      <w:pPr>
        <w:pStyle w:val="IMLevel2"/>
        <w:numPr>
          <w:ilvl w:val="2"/>
          <w:numId w:val="5"/>
        </w:numPr>
        <w:spacing w:after="240"/>
        <w:rPr>
          <w:lang w:val="en-IN"/>
        </w:rPr>
      </w:pPr>
      <w:r>
        <w:rPr>
          <w:lang w:val="en-US"/>
        </w:rPr>
        <w:t>Overview</w:t>
      </w:r>
      <w:r w:rsidR="00750CF6" w:rsidRPr="004D1ECD">
        <w:rPr>
          <w:lang w:val="en-US"/>
        </w:rPr>
        <w:t xml:space="preserve">: </w:t>
      </w:r>
    </w:p>
    <w:p w14:paraId="218757D4" w14:textId="77777777" w:rsidR="00F37B5B" w:rsidRPr="00F37B5B" w:rsidRDefault="00F37B5B" w:rsidP="002B3DAD">
      <w:pPr>
        <w:ind w:left="709"/>
        <w:jc w:val="both"/>
        <w:rPr>
          <w:rFonts w:cs="Times New Roman"/>
          <w:sz w:val="22"/>
          <w:szCs w:val="32"/>
          <w:lang w:val="en-IN"/>
        </w:rPr>
      </w:pPr>
      <w:r w:rsidRPr="00F37B5B">
        <w:rPr>
          <w:rFonts w:cs="Times New Roman"/>
          <w:sz w:val="22"/>
          <w:szCs w:val="32"/>
          <w:lang w:val="en-IN"/>
        </w:rPr>
        <w:t xml:space="preserve">Ess Kay </w:t>
      </w:r>
      <w:r w:rsidR="002B3DAD">
        <w:rPr>
          <w:rFonts w:cs="Times New Roman"/>
          <w:sz w:val="22"/>
          <w:szCs w:val="32"/>
          <w:lang w:val="en-IN"/>
        </w:rPr>
        <w:t xml:space="preserve">Fincorp Limited </w:t>
      </w:r>
      <w:r w:rsidRPr="00F37B5B">
        <w:rPr>
          <w:rFonts w:cs="Times New Roman"/>
          <w:sz w:val="22"/>
          <w:szCs w:val="32"/>
          <w:lang w:val="en-IN"/>
        </w:rPr>
        <w:t>is registered as an Asset Financing Non-Banking Financial Corporation (NBFC-AFC) with the RBI. It was incorporated in 1994 and is primarily engaged in financing of commercial vehicles – mostly light commercial vehicles and multi utility vehicles. Its corporate and registered office is in Jaipur, Rajasthan.</w:t>
      </w:r>
    </w:p>
    <w:p w14:paraId="604136A2" w14:textId="77777777" w:rsidR="00F37B5B" w:rsidRPr="00F37B5B" w:rsidRDefault="00F37B5B" w:rsidP="00F37B5B">
      <w:pPr>
        <w:jc w:val="both"/>
        <w:rPr>
          <w:rFonts w:cs="Times New Roman"/>
          <w:sz w:val="22"/>
          <w:szCs w:val="32"/>
          <w:lang w:val="en-IN"/>
        </w:rPr>
      </w:pPr>
    </w:p>
    <w:p w14:paraId="40D9BDCB" w14:textId="77777777" w:rsidR="00FF370D" w:rsidRPr="00F37B5B" w:rsidRDefault="00F37B5B" w:rsidP="002B3DAD">
      <w:pPr>
        <w:ind w:left="709"/>
        <w:jc w:val="both"/>
        <w:rPr>
          <w:rFonts w:cs="Times New Roman"/>
          <w:sz w:val="22"/>
          <w:szCs w:val="32"/>
          <w:lang w:val="en-IN"/>
        </w:rPr>
      </w:pPr>
      <w:r w:rsidRPr="00F37B5B">
        <w:rPr>
          <w:rFonts w:cs="Times New Roman"/>
          <w:sz w:val="22"/>
          <w:szCs w:val="32"/>
          <w:lang w:val="en-IN"/>
        </w:rPr>
        <w:t>It provides loans primarily to first time buyers and small transporters for purchase of used vehicles.  The Issuer’s experienced management team, knowledge of local market, good franchise in Rajasthan, good systems and processes, control on asset quality indicators and adequate profitability are credit the positives for the company.</w:t>
      </w:r>
    </w:p>
    <w:p w14:paraId="7C52DF85" w14:textId="77777777" w:rsidR="00DD5F92" w:rsidRPr="007A5A59" w:rsidRDefault="00DD5F92" w:rsidP="00BE60EA">
      <w:pPr>
        <w:jc w:val="both"/>
        <w:rPr>
          <w:rFonts w:cs="Times New Roman"/>
          <w:sz w:val="12"/>
          <w:szCs w:val="22"/>
          <w:lang w:val="en-IN"/>
        </w:rPr>
      </w:pPr>
    </w:p>
    <w:p w14:paraId="1255FC29" w14:textId="77777777" w:rsidR="00207741" w:rsidRPr="004D1ECD" w:rsidRDefault="00207741" w:rsidP="001C2DC1">
      <w:pPr>
        <w:pStyle w:val="IMLevel2"/>
        <w:numPr>
          <w:ilvl w:val="2"/>
          <w:numId w:val="5"/>
        </w:numPr>
        <w:rPr>
          <w:lang w:val="en-US"/>
        </w:rPr>
      </w:pPr>
      <w:r w:rsidRPr="004D1ECD">
        <w:rPr>
          <w:lang w:val="en-US"/>
        </w:rPr>
        <w:t>Corporate Structure/Organization Structure</w:t>
      </w:r>
    </w:p>
    <w:p w14:paraId="07B77AB4" w14:textId="77777777" w:rsidR="00E013F9" w:rsidRPr="007A5A59" w:rsidRDefault="00E013F9" w:rsidP="00E013F9">
      <w:pPr>
        <w:pStyle w:val="IMLevel2"/>
        <w:numPr>
          <w:ilvl w:val="0"/>
          <w:numId w:val="0"/>
        </w:numPr>
        <w:ind w:left="720"/>
        <w:rPr>
          <w:sz w:val="6"/>
          <w:lang w:val="en-US"/>
        </w:rPr>
      </w:pPr>
    </w:p>
    <w:p w14:paraId="24EAFBA5" w14:textId="77777777" w:rsidR="003F712A" w:rsidRPr="002B3DAD" w:rsidRDefault="003F712A" w:rsidP="002B3DAD">
      <w:pPr>
        <w:suppressAutoHyphens w:val="0"/>
        <w:spacing w:after="120"/>
        <w:contextualSpacing/>
        <w:jc w:val="both"/>
        <w:rPr>
          <w:b/>
          <w:sz w:val="22"/>
          <w:szCs w:val="22"/>
        </w:rPr>
      </w:pPr>
    </w:p>
    <w:p w14:paraId="65C4C1E1" w14:textId="77777777" w:rsidR="002B3DAD" w:rsidRPr="008121A1" w:rsidRDefault="002B3DAD" w:rsidP="00B901D2">
      <w:pPr>
        <w:numPr>
          <w:ilvl w:val="0"/>
          <w:numId w:val="17"/>
        </w:numPr>
        <w:tabs>
          <w:tab w:val="left" w:pos="709"/>
        </w:tabs>
        <w:ind w:left="709" w:hanging="567"/>
        <w:contextualSpacing/>
        <w:jc w:val="both"/>
        <w:rPr>
          <w:rFonts w:cs="Times New Roman"/>
          <w:b/>
          <w:sz w:val="22"/>
          <w:szCs w:val="22"/>
        </w:rPr>
      </w:pPr>
      <w:r w:rsidRPr="008121A1">
        <w:rPr>
          <w:rFonts w:cs="Times New Roman"/>
          <w:b/>
          <w:sz w:val="22"/>
          <w:szCs w:val="22"/>
        </w:rPr>
        <w:t>Current Corporate Status</w:t>
      </w:r>
      <w:r w:rsidRPr="008121A1">
        <w:rPr>
          <w:rFonts w:cs="Times New Roman"/>
          <w:b/>
          <w:sz w:val="22"/>
          <w:szCs w:val="22"/>
          <w:lang w:val="en-IN"/>
        </w:rPr>
        <w:t>:</w:t>
      </w:r>
    </w:p>
    <w:p w14:paraId="484EC5E1" w14:textId="77777777" w:rsidR="002B3DAD" w:rsidRPr="008121A1" w:rsidRDefault="002B3DAD" w:rsidP="002B3DAD">
      <w:pPr>
        <w:tabs>
          <w:tab w:val="left" w:pos="851"/>
        </w:tabs>
        <w:jc w:val="both"/>
        <w:rPr>
          <w:rFonts w:cs="Times New Roman"/>
          <w:sz w:val="22"/>
          <w:szCs w:val="22"/>
        </w:rPr>
      </w:pPr>
    </w:p>
    <w:p w14:paraId="110A2D38" w14:textId="77777777" w:rsidR="002B3DAD" w:rsidRDefault="002B3DAD" w:rsidP="002B3DAD">
      <w:pPr>
        <w:tabs>
          <w:tab w:val="left" w:pos="851"/>
        </w:tabs>
        <w:ind w:left="709"/>
        <w:jc w:val="both"/>
        <w:rPr>
          <w:rFonts w:cs="Times New Roman"/>
          <w:bCs/>
          <w:sz w:val="22"/>
          <w:szCs w:val="22"/>
        </w:rPr>
      </w:pPr>
      <w:r w:rsidRPr="008121A1">
        <w:rPr>
          <w:rFonts w:cs="Times New Roman"/>
          <w:bCs/>
          <w:sz w:val="22"/>
          <w:szCs w:val="22"/>
        </w:rPr>
        <w:t>The Issuer was incorporated as a private limited company under the Companies Act of 1956 on November 21, 1994 and is registered with the Reserve Bank of India as a non-deposit accepting NBFC and converted from a private limited to public limited company under the Companies Act of 2013 on September 04, 2017. The Issuer derives the following benefits of being registered as an NBFC.</w:t>
      </w:r>
    </w:p>
    <w:p w14:paraId="4E758713" w14:textId="77777777" w:rsidR="002B3DAD" w:rsidRPr="008121A1" w:rsidRDefault="002B3DAD" w:rsidP="002B3DAD">
      <w:pPr>
        <w:tabs>
          <w:tab w:val="left" w:pos="851"/>
        </w:tabs>
        <w:ind w:left="709"/>
        <w:jc w:val="both"/>
        <w:rPr>
          <w:rFonts w:cs="Times New Roman"/>
          <w:bCs/>
          <w:sz w:val="22"/>
          <w:szCs w:val="22"/>
        </w:rPr>
      </w:pPr>
    </w:p>
    <w:p w14:paraId="0DCBB38E" w14:textId="77777777" w:rsidR="002B3DAD" w:rsidRPr="008121A1" w:rsidRDefault="002B3DAD" w:rsidP="00B901D2">
      <w:pPr>
        <w:numPr>
          <w:ilvl w:val="0"/>
          <w:numId w:val="14"/>
        </w:numPr>
        <w:tabs>
          <w:tab w:val="left" w:pos="1134"/>
        </w:tabs>
        <w:ind w:left="1134" w:hanging="425"/>
        <w:contextualSpacing/>
        <w:jc w:val="both"/>
        <w:rPr>
          <w:rFonts w:cs="Times New Roman"/>
          <w:bCs/>
          <w:sz w:val="22"/>
          <w:szCs w:val="22"/>
        </w:rPr>
      </w:pPr>
      <w:r w:rsidRPr="008121A1">
        <w:rPr>
          <w:rFonts w:cs="Times New Roman"/>
          <w:b/>
          <w:sz w:val="22"/>
          <w:szCs w:val="22"/>
        </w:rPr>
        <w:t>Access to Funds:</w:t>
      </w:r>
      <w:r w:rsidRPr="008121A1">
        <w:rPr>
          <w:rFonts w:cs="Times New Roman"/>
          <w:sz w:val="22"/>
          <w:szCs w:val="22"/>
        </w:rPr>
        <w:t xml:space="preserve"> </w:t>
      </w:r>
      <w:r w:rsidRPr="008121A1">
        <w:rPr>
          <w:rFonts w:cs="Times New Roman"/>
          <w:bCs/>
          <w:sz w:val="22"/>
          <w:szCs w:val="22"/>
        </w:rPr>
        <w:t>Commercial lenders have greater comfort lending to a regulated NBFC with transparent ownership. As an Issuer, Ess Kay can raise equity and offer commercial returns.</w:t>
      </w:r>
    </w:p>
    <w:p w14:paraId="5AB40548" w14:textId="77777777" w:rsidR="002B3DAD" w:rsidRPr="008121A1" w:rsidRDefault="002B3DAD" w:rsidP="002B3DAD">
      <w:pPr>
        <w:tabs>
          <w:tab w:val="left" w:pos="1134"/>
        </w:tabs>
        <w:ind w:left="1134" w:hanging="425"/>
        <w:contextualSpacing/>
        <w:jc w:val="both"/>
        <w:rPr>
          <w:rFonts w:cs="Times New Roman"/>
          <w:sz w:val="22"/>
          <w:szCs w:val="22"/>
        </w:rPr>
      </w:pPr>
    </w:p>
    <w:p w14:paraId="473B8BEC" w14:textId="77777777" w:rsidR="002B3DAD" w:rsidRPr="008121A1" w:rsidRDefault="002B3DAD" w:rsidP="00B901D2">
      <w:pPr>
        <w:numPr>
          <w:ilvl w:val="0"/>
          <w:numId w:val="14"/>
        </w:numPr>
        <w:tabs>
          <w:tab w:val="left" w:pos="1134"/>
        </w:tabs>
        <w:ind w:left="1134" w:hanging="425"/>
        <w:contextualSpacing/>
        <w:jc w:val="both"/>
        <w:rPr>
          <w:rFonts w:cs="Times New Roman"/>
          <w:sz w:val="22"/>
          <w:szCs w:val="22"/>
        </w:rPr>
      </w:pPr>
      <w:r w:rsidRPr="008121A1">
        <w:rPr>
          <w:rFonts w:cs="Times New Roman"/>
          <w:b/>
          <w:sz w:val="22"/>
          <w:szCs w:val="22"/>
        </w:rPr>
        <w:t>Diverse Funding Sources:</w:t>
      </w:r>
      <w:r w:rsidRPr="008121A1">
        <w:rPr>
          <w:rFonts w:cs="Times New Roman"/>
          <w:sz w:val="22"/>
          <w:szCs w:val="22"/>
        </w:rPr>
        <w:t xml:space="preserve"> An NBFC can access commercial investors and international capital markets, diversifying away from donors or members as equity funders.</w:t>
      </w:r>
    </w:p>
    <w:p w14:paraId="5273C4BC" w14:textId="77777777" w:rsidR="002B3DAD" w:rsidRPr="008121A1" w:rsidRDefault="002B3DAD" w:rsidP="002B3DAD">
      <w:pPr>
        <w:tabs>
          <w:tab w:val="left" w:pos="1134"/>
        </w:tabs>
        <w:ind w:left="1134" w:hanging="425"/>
        <w:contextualSpacing/>
        <w:jc w:val="both"/>
        <w:rPr>
          <w:rFonts w:cs="Times New Roman"/>
          <w:sz w:val="22"/>
          <w:szCs w:val="22"/>
        </w:rPr>
      </w:pPr>
    </w:p>
    <w:p w14:paraId="3E4F3EA2" w14:textId="77777777" w:rsidR="002B3DAD" w:rsidRPr="008121A1" w:rsidRDefault="002B3DAD" w:rsidP="00B901D2">
      <w:pPr>
        <w:numPr>
          <w:ilvl w:val="0"/>
          <w:numId w:val="14"/>
        </w:numPr>
        <w:tabs>
          <w:tab w:val="left" w:pos="1134"/>
        </w:tabs>
        <w:ind w:left="1134" w:hanging="425"/>
        <w:contextualSpacing/>
        <w:jc w:val="both"/>
        <w:rPr>
          <w:rFonts w:cs="Times New Roman"/>
          <w:sz w:val="22"/>
          <w:szCs w:val="22"/>
        </w:rPr>
      </w:pPr>
      <w:r w:rsidRPr="008121A1">
        <w:rPr>
          <w:rFonts w:cs="Times New Roman"/>
          <w:b/>
          <w:sz w:val="22"/>
          <w:szCs w:val="22"/>
        </w:rPr>
        <w:t xml:space="preserve">Commercialisation: </w:t>
      </w:r>
      <w:r w:rsidRPr="008121A1">
        <w:rPr>
          <w:rFonts w:cs="Times New Roman"/>
          <w:sz w:val="22"/>
          <w:szCs w:val="22"/>
        </w:rPr>
        <w:t>Classifying Ess Kay as an NBFC increases its commercial credibility and integrates it and its clients into the formal financial sector which ultimately increases its outreach potential.</w:t>
      </w:r>
    </w:p>
    <w:p w14:paraId="01229AA2" w14:textId="77777777" w:rsidR="002B3DAD" w:rsidRPr="008121A1" w:rsidRDefault="002B3DAD" w:rsidP="002B3DAD">
      <w:pPr>
        <w:tabs>
          <w:tab w:val="left" w:pos="1134"/>
        </w:tabs>
        <w:ind w:left="1134" w:hanging="425"/>
        <w:contextualSpacing/>
        <w:jc w:val="both"/>
        <w:rPr>
          <w:rFonts w:cs="Times New Roman"/>
          <w:sz w:val="22"/>
          <w:szCs w:val="22"/>
        </w:rPr>
      </w:pPr>
    </w:p>
    <w:p w14:paraId="2792DACC" w14:textId="77777777" w:rsidR="002B3DAD" w:rsidRPr="008121A1" w:rsidRDefault="002B3DAD" w:rsidP="00B901D2">
      <w:pPr>
        <w:numPr>
          <w:ilvl w:val="0"/>
          <w:numId w:val="14"/>
        </w:numPr>
        <w:tabs>
          <w:tab w:val="left" w:pos="1134"/>
        </w:tabs>
        <w:ind w:left="1134" w:hanging="425"/>
        <w:contextualSpacing/>
        <w:jc w:val="both"/>
        <w:rPr>
          <w:rFonts w:cs="Times New Roman"/>
          <w:sz w:val="22"/>
          <w:szCs w:val="22"/>
        </w:rPr>
      </w:pPr>
      <w:r w:rsidRPr="008121A1">
        <w:rPr>
          <w:rFonts w:cs="Times New Roman"/>
          <w:b/>
          <w:sz w:val="22"/>
          <w:szCs w:val="22"/>
        </w:rPr>
        <w:t>Mainstream Resources:</w:t>
      </w:r>
      <w:r w:rsidRPr="008121A1">
        <w:rPr>
          <w:rFonts w:cs="Times New Roman"/>
          <w:sz w:val="22"/>
          <w:szCs w:val="22"/>
        </w:rPr>
        <w:t xml:space="preserve"> As a for-profit commercial NBFC, Ess Kay will be more likely to attract mainstream capital resources which Societies or Trusts would find difficult to attract.</w:t>
      </w:r>
    </w:p>
    <w:p w14:paraId="47E08273" w14:textId="77777777" w:rsidR="002B3DAD" w:rsidRPr="008121A1" w:rsidRDefault="002B3DAD" w:rsidP="002B3DAD">
      <w:pPr>
        <w:tabs>
          <w:tab w:val="left" w:pos="1134"/>
        </w:tabs>
        <w:ind w:left="1134" w:hanging="425"/>
        <w:contextualSpacing/>
        <w:jc w:val="both"/>
        <w:rPr>
          <w:rFonts w:cs="Times New Roman"/>
          <w:sz w:val="22"/>
          <w:szCs w:val="22"/>
        </w:rPr>
      </w:pPr>
    </w:p>
    <w:p w14:paraId="0AF95FEB" w14:textId="77777777" w:rsidR="002B3DAD" w:rsidRPr="008121A1" w:rsidRDefault="002B3DAD" w:rsidP="00B901D2">
      <w:pPr>
        <w:numPr>
          <w:ilvl w:val="0"/>
          <w:numId w:val="14"/>
        </w:numPr>
        <w:tabs>
          <w:tab w:val="left" w:pos="1134"/>
        </w:tabs>
        <w:ind w:left="1134" w:hanging="425"/>
        <w:contextualSpacing/>
        <w:jc w:val="both"/>
        <w:rPr>
          <w:rFonts w:cs="Times New Roman"/>
          <w:sz w:val="22"/>
          <w:szCs w:val="22"/>
        </w:rPr>
      </w:pPr>
      <w:r w:rsidRPr="008121A1">
        <w:rPr>
          <w:rFonts w:cs="Times New Roman"/>
          <w:b/>
          <w:sz w:val="22"/>
          <w:szCs w:val="22"/>
        </w:rPr>
        <w:t>Regulatory Coverage:</w:t>
      </w:r>
      <w:r w:rsidRPr="008121A1">
        <w:rPr>
          <w:rFonts w:cs="Times New Roman"/>
          <w:sz w:val="22"/>
          <w:szCs w:val="22"/>
        </w:rPr>
        <w:t xml:space="preserve"> As Ess Kay grows in size, operating as an NBFC within the regulatory framework mitigates risks from political and regulatory intervention.</w:t>
      </w:r>
    </w:p>
    <w:p w14:paraId="1BE165FB" w14:textId="77777777" w:rsidR="002B3DAD" w:rsidRPr="008121A1" w:rsidRDefault="002B3DAD" w:rsidP="002B3DAD">
      <w:pPr>
        <w:tabs>
          <w:tab w:val="left" w:pos="1134"/>
        </w:tabs>
        <w:ind w:left="1134" w:hanging="425"/>
        <w:contextualSpacing/>
        <w:jc w:val="both"/>
        <w:rPr>
          <w:rFonts w:cs="Times New Roman"/>
          <w:sz w:val="22"/>
          <w:szCs w:val="22"/>
        </w:rPr>
      </w:pPr>
    </w:p>
    <w:p w14:paraId="31121D16" w14:textId="77777777" w:rsidR="002B3DAD" w:rsidRPr="008121A1" w:rsidRDefault="002B3DAD" w:rsidP="00B901D2">
      <w:pPr>
        <w:numPr>
          <w:ilvl w:val="0"/>
          <w:numId w:val="14"/>
        </w:numPr>
        <w:tabs>
          <w:tab w:val="left" w:pos="1134"/>
        </w:tabs>
        <w:ind w:left="1134" w:hanging="425"/>
        <w:contextualSpacing/>
        <w:jc w:val="both"/>
        <w:rPr>
          <w:rFonts w:cs="Times New Roman"/>
          <w:sz w:val="22"/>
          <w:szCs w:val="22"/>
        </w:rPr>
      </w:pPr>
      <w:r w:rsidRPr="008121A1">
        <w:rPr>
          <w:rFonts w:cs="Times New Roman"/>
          <w:b/>
          <w:sz w:val="22"/>
          <w:szCs w:val="22"/>
        </w:rPr>
        <w:t>Stakeholder Involvement:</w:t>
      </w:r>
      <w:r w:rsidRPr="008121A1">
        <w:rPr>
          <w:rFonts w:cs="Times New Roman"/>
          <w:sz w:val="22"/>
          <w:szCs w:val="22"/>
        </w:rPr>
        <w:t xml:space="preserve"> As an NBFC, Ess Kay can bring a variety of stakeholders to the table, including clients, management, employees and investors.</w:t>
      </w:r>
    </w:p>
    <w:p w14:paraId="1EF292BC" w14:textId="77777777" w:rsidR="002B3DAD" w:rsidRPr="008121A1" w:rsidRDefault="002B3DAD" w:rsidP="002B3DAD">
      <w:pPr>
        <w:ind w:left="720" w:right="29"/>
        <w:jc w:val="both"/>
        <w:rPr>
          <w:rFonts w:eastAsia="Times New Roman" w:cs="Times New Roman"/>
          <w:sz w:val="22"/>
          <w:szCs w:val="22"/>
          <w:lang w:eastAsia="en-US"/>
        </w:rPr>
      </w:pPr>
    </w:p>
    <w:p w14:paraId="5AF4038C" w14:textId="77777777" w:rsidR="002B3DAD" w:rsidRPr="008121A1" w:rsidRDefault="002B3DAD" w:rsidP="00B901D2">
      <w:pPr>
        <w:numPr>
          <w:ilvl w:val="0"/>
          <w:numId w:val="17"/>
        </w:numPr>
        <w:tabs>
          <w:tab w:val="left" w:pos="709"/>
        </w:tabs>
        <w:ind w:left="709" w:hanging="567"/>
        <w:contextualSpacing/>
        <w:jc w:val="both"/>
        <w:rPr>
          <w:rFonts w:cs="Times New Roman"/>
          <w:b/>
          <w:sz w:val="22"/>
          <w:szCs w:val="22"/>
        </w:rPr>
      </w:pPr>
      <w:r w:rsidRPr="008121A1">
        <w:rPr>
          <w:rFonts w:cs="Times New Roman"/>
          <w:b/>
          <w:sz w:val="22"/>
          <w:szCs w:val="22"/>
        </w:rPr>
        <w:t>Business Segments</w:t>
      </w:r>
    </w:p>
    <w:p w14:paraId="5E38F61D" w14:textId="77777777" w:rsidR="002B3DAD" w:rsidRPr="008121A1" w:rsidRDefault="002B3DAD" w:rsidP="002B3DAD">
      <w:pPr>
        <w:tabs>
          <w:tab w:val="left" w:pos="851"/>
        </w:tabs>
        <w:ind w:left="720"/>
        <w:contextualSpacing/>
        <w:jc w:val="both"/>
        <w:rPr>
          <w:rFonts w:cs="Times New Roman"/>
          <w:b/>
          <w:sz w:val="22"/>
          <w:szCs w:val="22"/>
        </w:rPr>
      </w:pPr>
    </w:p>
    <w:p w14:paraId="4A4691B9" w14:textId="77777777" w:rsidR="002B3DAD" w:rsidRPr="008121A1" w:rsidRDefault="002B3DAD" w:rsidP="002B3DAD">
      <w:pPr>
        <w:tabs>
          <w:tab w:val="left" w:pos="851"/>
        </w:tabs>
        <w:ind w:left="709"/>
        <w:jc w:val="both"/>
        <w:rPr>
          <w:rFonts w:cs="Times New Roman"/>
          <w:sz w:val="22"/>
          <w:szCs w:val="22"/>
          <w:lang w:eastAsia="en-IN"/>
        </w:rPr>
      </w:pPr>
      <w:r w:rsidRPr="008121A1">
        <w:rPr>
          <w:rFonts w:cs="Times New Roman"/>
          <w:sz w:val="22"/>
          <w:szCs w:val="22"/>
          <w:lang w:eastAsia="en-IN"/>
        </w:rPr>
        <w:t>Ess Kay lends financial assistance in the form of loans, to help meet customers’ needs in the transportation life cycle from end-to-end. We finance Medium Commercial Vehicles (MCV), Light Commercial Vehicles (LCV), Multi-Utility Vehicle (MUV), Cars, Two – Wheelers and MSME financing. Apart from financing new vehicles, we have Refinancing loans available for used and pre-owned vehicles of all kinds and brands.</w:t>
      </w:r>
    </w:p>
    <w:p w14:paraId="10514239" w14:textId="77777777" w:rsidR="002B3DAD" w:rsidRPr="008121A1" w:rsidRDefault="002B3DAD" w:rsidP="002B3DAD">
      <w:pPr>
        <w:rPr>
          <w:rFonts w:cs="Times New Roman"/>
          <w:sz w:val="22"/>
          <w:szCs w:val="22"/>
          <w:lang w:eastAsia="en-IN"/>
        </w:rPr>
      </w:pPr>
    </w:p>
    <w:p w14:paraId="18663A49" w14:textId="77777777" w:rsidR="002B3DAD" w:rsidRDefault="002B3DAD" w:rsidP="002B3DAD">
      <w:pPr>
        <w:widowControl w:val="0"/>
        <w:autoSpaceDE w:val="0"/>
        <w:autoSpaceDN w:val="0"/>
        <w:adjustRightInd w:val="0"/>
        <w:ind w:firstLine="709"/>
        <w:jc w:val="both"/>
        <w:rPr>
          <w:rFonts w:cs="Times New Roman"/>
          <w:b/>
          <w:bCs/>
          <w:sz w:val="22"/>
          <w:szCs w:val="22"/>
          <w:lang w:val="en-IN"/>
        </w:rPr>
      </w:pPr>
      <w:r w:rsidRPr="008121A1">
        <w:rPr>
          <w:rFonts w:cs="Times New Roman"/>
          <w:b/>
          <w:bCs/>
          <w:sz w:val="22"/>
          <w:szCs w:val="22"/>
          <w:lang w:val="en-IN"/>
        </w:rPr>
        <w:t>PRODUCT DETAILS</w:t>
      </w:r>
    </w:p>
    <w:p w14:paraId="24D6B120" w14:textId="77777777" w:rsidR="002B3DAD" w:rsidRPr="008121A1" w:rsidRDefault="002B3DAD" w:rsidP="002B3DAD">
      <w:pPr>
        <w:widowControl w:val="0"/>
        <w:autoSpaceDE w:val="0"/>
        <w:autoSpaceDN w:val="0"/>
        <w:adjustRightInd w:val="0"/>
        <w:ind w:firstLine="709"/>
        <w:jc w:val="both"/>
        <w:rPr>
          <w:rFonts w:cs="Times New Roman"/>
          <w:b/>
          <w:bCs/>
          <w:sz w:val="22"/>
          <w:szCs w:val="22"/>
          <w:lang w:val="en-IN"/>
        </w:rPr>
      </w:pPr>
    </w:p>
    <w:tbl>
      <w:tblPr>
        <w:tblW w:w="4613" w:type="pct"/>
        <w:tblInd w:w="707" w:type="dxa"/>
        <w:tblLook w:val="04A0" w:firstRow="1" w:lastRow="0" w:firstColumn="1" w:lastColumn="0" w:noHBand="0" w:noVBand="1"/>
      </w:tblPr>
      <w:tblGrid>
        <w:gridCol w:w="1612"/>
        <w:gridCol w:w="2333"/>
        <w:gridCol w:w="2333"/>
        <w:gridCol w:w="2331"/>
      </w:tblGrid>
      <w:tr w:rsidR="002B3DAD" w:rsidRPr="008121A1" w14:paraId="3624B950" w14:textId="77777777" w:rsidTr="002B3DAD">
        <w:trPr>
          <w:trHeight w:val="20"/>
        </w:trPr>
        <w:tc>
          <w:tcPr>
            <w:tcW w:w="93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55F1B7" w14:textId="77777777" w:rsidR="002B3DAD" w:rsidRPr="008121A1" w:rsidRDefault="002B3DAD" w:rsidP="002B3DAD">
            <w:pPr>
              <w:rPr>
                <w:rFonts w:eastAsia="Times New Roman" w:cs="Times New Roman"/>
                <w:b/>
                <w:bCs/>
                <w:sz w:val="22"/>
                <w:szCs w:val="22"/>
                <w:lang w:eastAsia="en-IN"/>
              </w:rPr>
            </w:pPr>
            <w:r w:rsidRPr="008121A1">
              <w:rPr>
                <w:rFonts w:eastAsia="Times New Roman" w:cs="Times New Roman"/>
                <w:b/>
                <w:bCs/>
                <w:sz w:val="22"/>
                <w:szCs w:val="22"/>
                <w:lang w:eastAsia="en-IN"/>
              </w:rPr>
              <w:t>Product</w:t>
            </w:r>
          </w:p>
        </w:tc>
        <w:tc>
          <w:tcPr>
            <w:tcW w:w="1355" w:type="pct"/>
            <w:tcBorders>
              <w:top w:val="single" w:sz="4" w:space="0" w:color="auto"/>
              <w:left w:val="nil"/>
              <w:bottom w:val="single" w:sz="4" w:space="0" w:color="auto"/>
              <w:right w:val="single" w:sz="4" w:space="0" w:color="auto"/>
            </w:tcBorders>
            <w:shd w:val="clear" w:color="auto" w:fill="D9D9D9" w:themeFill="background1" w:themeFillShade="D9"/>
            <w:hideMark/>
          </w:tcPr>
          <w:p w14:paraId="0B26D233" w14:textId="77777777" w:rsidR="002B3DAD" w:rsidRPr="008121A1" w:rsidRDefault="002B3DAD" w:rsidP="002B3DAD">
            <w:pPr>
              <w:rPr>
                <w:rFonts w:eastAsia="Times New Roman" w:cs="Times New Roman"/>
                <w:b/>
                <w:bCs/>
                <w:sz w:val="22"/>
                <w:szCs w:val="22"/>
                <w:lang w:eastAsia="en-IN"/>
              </w:rPr>
            </w:pPr>
            <w:r w:rsidRPr="008121A1">
              <w:rPr>
                <w:rFonts w:eastAsia="Times New Roman" w:cs="Times New Roman"/>
                <w:b/>
                <w:bCs/>
                <w:sz w:val="22"/>
                <w:szCs w:val="22"/>
                <w:lang w:eastAsia="en-IN"/>
              </w:rPr>
              <w:t>Features</w:t>
            </w:r>
          </w:p>
        </w:tc>
        <w:tc>
          <w:tcPr>
            <w:tcW w:w="1355" w:type="pct"/>
            <w:tcBorders>
              <w:top w:val="single" w:sz="4" w:space="0" w:color="auto"/>
              <w:left w:val="nil"/>
              <w:bottom w:val="single" w:sz="4" w:space="0" w:color="auto"/>
              <w:right w:val="single" w:sz="4" w:space="0" w:color="auto"/>
            </w:tcBorders>
            <w:shd w:val="clear" w:color="auto" w:fill="D9D9D9" w:themeFill="background1" w:themeFillShade="D9"/>
            <w:hideMark/>
          </w:tcPr>
          <w:p w14:paraId="6B5AA466" w14:textId="77777777" w:rsidR="002B3DAD" w:rsidRPr="008121A1" w:rsidRDefault="002B3DAD" w:rsidP="002B3DAD">
            <w:pPr>
              <w:rPr>
                <w:rFonts w:eastAsia="Times New Roman" w:cs="Times New Roman"/>
                <w:b/>
                <w:bCs/>
                <w:sz w:val="22"/>
                <w:szCs w:val="22"/>
                <w:lang w:eastAsia="en-IN"/>
              </w:rPr>
            </w:pPr>
            <w:r w:rsidRPr="008121A1">
              <w:rPr>
                <w:rFonts w:eastAsia="Times New Roman" w:cs="Times New Roman"/>
                <w:b/>
                <w:bCs/>
                <w:sz w:val="22"/>
                <w:szCs w:val="22"/>
                <w:lang w:eastAsia="en-IN"/>
              </w:rPr>
              <w:t>Purpose</w:t>
            </w:r>
          </w:p>
        </w:tc>
        <w:tc>
          <w:tcPr>
            <w:tcW w:w="1354" w:type="pct"/>
            <w:tcBorders>
              <w:top w:val="single" w:sz="4" w:space="0" w:color="auto"/>
              <w:left w:val="nil"/>
              <w:bottom w:val="single" w:sz="4" w:space="0" w:color="auto"/>
              <w:right w:val="single" w:sz="4" w:space="0" w:color="auto"/>
            </w:tcBorders>
            <w:shd w:val="clear" w:color="auto" w:fill="D9D9D9" w:themeFill="background1" w:themeFillShade="D9"/>
            <w:hideMark/>
          </w:tcPr>
          <w:p w14:paraId="0F61CDE6" w14:textId="77777777" w:rsidR="002B3DAD" w:rsidRPr="008121A1" w:rsidRDefault="002B3DAD" w:rsidP="002B3DAD">
            <w:pPr>
              <w:rPr>
                <w:rFonts w:eastAsia="Times New Roman" w:cs="Times New Roman"/>
                <w:b/>
                <w:bCs/>
                <w:sz w:val="22"/>
                <w:szCs w:val="22"/>
                <w:lang w:eastAsia="en-IN"/>
              </w:rPr>
            </w:pPr>
            <w:r w:rsidRPr="008121A1">
              <w:rPr>
                <w:rFonts w:eastAsia="Times New Roman" w:cs="Times New Roman"/>
                <w:b/>
                <w:bCs/>
                <w:sz w:val="22"/>
                <w:szCs w:val="22"/>
                <w:lang w:eastAsia="en-IN"/>
              </w:rPr>
              <w:t>Eligibility</w:t>
            </w:r>
          </w:p>
        </w:tc>
      </w:tr>
      <w:tr w:rsidR="002B3DAD" w:rsidRPr="008121A1" w14:paraId="3C9FE9D7" w14:textId="77777777" w:rsidTr="002B3DAD">
        <w:trPr>
          <w:trHeight w:val="20"/>
        </w:trPr>
        <w:tc>
          <w:tcPr>
            <w:tcW w:w="936" w:type="pct"/>
            <w:tcBorders>
              <w:top w:val="nil"/>
              <w:left w:val="single" w:sz="4" w:space="0" w:color="auto"/>
              <w:bottom w:val="single" w:sz="4" w:space="0" w:color="auto"/>
              <w:right w:val="single" w:sz="4" w:space="0" w:color="auto"/>
            </w:tcBorders>
            <w:shd w:val="clear" w:color="auto" w:fill="auto"/>
          </w:tcPr>
          <w:p w14:paraId="39E5F3DA" w14:textId="77777777" w:rsidR="002B3DAD" w:rsidRPr="00931244" w:rsidRDefault="002B3DAD" w:rsidP="002B3DAD">
            <w:pPr>
              <w:rPr>
                <w:rFonts w:eastAsia="Times New Roman" w:cs="Times New Roman"/>
                <w:bCs/>
                <w:sz w:val="22"/>
                <w:szCs w:val="22"/>
                <w:lang w:eastAsia="en-IN"/>
              </w:rPr>
            </w:pPr>
            <w:r w:rsidRPr="00931244">
              <w:rPr>
                <w:rFonts w:eastAsia="Times New Roman" w:cs="Times New Roman"/>
                <w:bCs/>
                <w:sz w:val="22"/>
                <w:szCs w:val="22"/>
                <w:lang w:eastAsia="en-IN"/>
              </w:rPr>
              <w:t xml:space="preserve">Vehicles loans </w:t>
            </w:r>
          </w:p>
        </w:tc>
        <w:tc>
          <w:tcPr>
            <w:tcW w:w="1355" w:type="pct"/>
            <w:tcBorders>
              <w:top w:val="nil"/>
              <w:left w:val="nil"/>
              <w:bottom w:val="single" w:sz="4" w:space="0" w:color="auto"/>
              <w:right w:val="single" w:sz="4" w:space="0" w:color="auto"/>
            </w:tcBorders>
            <w:shd w:val="clear" w:color="auto" w:fill="auto"/>
          </w:tcPr>
          <w:p w14:paraId="45C8B81A"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Secured by hypothecation of vehicle</w:t>
            </w:r>
          </w:p>
        </w:tc>
        <w:tc>
          <w:tcPr>
            <w:tcW w:w="1355" w:type="pct"/>
            <w:tcBorders>
              <w:top w:val="nil"/>
              <w:left w:val="nil"/>
              <w:bottom w:val="single" w:sz="4" w:space="0" w:color="auto"/>
              <w:right w:val="single" w:sz="4" w:space="0" w:color="auto"/>
            </w:tcBorders>
            <w:shd w:val="clear" w:color="auto" w:fill="auto"/>
          </w:tcPr>
          <w:p w14:paraId="404BA958"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Purchase of vehicle</w:t>
            </w:r>
          </w:p>
        </w:tc>
        <w:tc>
          <w:tcPr>
            <w:tcW w:w="1354" w:type="pct"/>
            <w:tcBorders>
              <w:top w:val="nil"/>
              <w:left w:val="nil"/>
              <w:bottom w:val="single" w:sz="4" w:space="0" w:color="auto"/>
              <w:right w:val="single" w:sz="4" w:space="0" w:color="auto"/>
            </w:tcBorders>
            <w:shd w:val="clear" w:color="auto" w:fill="auto"/>
          </w:tcPr>
          <w:p w14:paraId="31AC5E06"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Self-occupied individuals</w:t>
            </w:r>
          </w:p>
        </w:tc>
      </w:tr>
      <w:tr w:rsidR="002B3DAD" w:rsidRPr="008121A1" w14:paraId="0415965C" w14:textId="77777777" w:rsidTr="002B3DAD">
        <w:trPr>
          <w:trHeight w:val="593"/>
        </w:trPr>
        <w:tc>
          <w:tcPr>
            <w:tcW w:w="936" w:type="pct"/>
            <w:tcBorders>
              <w:top w:val="nil"/>
              <w:left w:val="single" w:sz="4" w:space="0" w:color="auto"/>
              <w:bottom w:val="single" w:sz="4" w:space="0" w:color="auto"/>
              <w:right w:val="single" w:sz="4" w:space="0" w:color="auto"/>
            </w:tcBorders>
            <w:shd w:val="clear" w:color="auto" w:fill="auto"/>
            <w:noWrap/>
          </w:tcPr>
          <w:p w14:paraId="5DDAB8E4" w14:textId="77777777" w:rsidR="002B3DAD" w:rsidRPr="008121A1" w:rsidRDefault="002B3DAD" w:rsidP="002B3DAD">
            <w:pPr>
              <w:rPr>
                <w:rFonts w:eastAsia="Times New Roman" w:cs="Times New Roman"/>
                <w:bCs/>
                <w:sz w:val="22"/>
                <w:szCs w:val="22"/>
                <w:lang w:eastAsia="en-IN"/>
              </w:rPr>
            </w:pPr>
            <w:r w:rsidRPr="00931244">
              <w:rPr>
                <w:rFonts w:eastAsia="Times New Roman" w:cs="Times New Roman"/>
                <w:bCs/>
                <w:sz w:val="22"/>
                <w:szCs w:val="22"/>
                <w:lang w:eastAsia="en-IN"/>
              </w:rPr>
              <w:t>MSME</w:t>
            </w:r>
          </w:p>
        </w:tc>
        <w:tc>
          <w:tcPr>
            <w:tcW w:w="1355" w:type="pct"/>
            <w:tcBorders>
              <w:top w:val="nil"/>
              <w:left w:val="nil"/>
              <w:bottom w:val="single" w:sz="4" w:space="0" w:color="auto"/>
              <w:right w:val="single" w:sz="4" w:space="0" w:color="auto"/>
            </w:tcBorders>
            <w:shd w:val="clear" w:color="auto" w:fill="auto"/>
          </w:tcPr>
          <w:p w14:paraId="2AF3F03A"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 xml:space="preserve">Secured by mortgage of property </w:t>
            </w:r>
          </w:p>
        </w:tc>
        <w:tc>
          <w:tcPr>
            <w:tcW w:w="1355" w:type="pct"/>
            <w:tcBorders>
              <w:top w:val="nil"/>
              <w:left w:val="nil"/>
              <w:bottom w:val="single" w:sz="4" w:space="0" w:color="auto"/>
              <w:right w:val="single" w:sz="4" w:space="0" w:color="auto"/>
            </w:tcBorders>
            <w:shd w:val="clear" w:color="auto" w:fill="auto"/>
          </w:tcPr>
          <w:p w14:paraId="6B539C09"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 xml:space="preserve">Expansion of business </w:t>
            </w:r>
          </w:p>
        </w:tc>
        <w:tc>
          <w:tcPr>
            <w:tcW w:w="1354" w:type="pct"/>
            <w:tcBorders>
              <w:top w:val="nil"/>
              <w:left w:val="nil"/>
              <w:bottom w:val="single" w:sz="4" w:space="0" w:color="auto"/>
              <w:right w:val="single" w:sz="4" w:space="0" w:color="auto"/>
            </w:tcBorders>
            <w:shd w:val="clear" w:color="auto" w:fill="auto"/>
          </w:tcPr>
          <w:p w14:paraId="0196039A"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Self-occupied residential and commercial property</w:t>
            </w:r>
          </w:p>
          <w:p w14:paraId="7314E802" w14:textId="77777777" w:rsidR="002B3DAD" w:rsidRPr="008121A1" w:rsidRDefault="002B3DAD" w:rsidP="002B3DAD">
            <w:pPr>
              <w:rPr>
                <w:rFonts w:eastAsia="Times New Roman" w:cs="Times New Roman"/>
                <w:bCs/>
                <w:sz w:val="22"/>
                <w:szCs w:val="22"/>
                <w:lang w:eastAsia="en-IN"/>
              </w:rPr>
            </w:pPr>
            <w:r w:rsidRPr="008121A1">
              <w:rPr>
                <w:rFonts w:eastAsia="Times New Roman" w:cs="Times New Roman"/>
                <w:bCs/>
                <w:sz w:val="22"/>
                <w:szCs w:val="22"/>
                <w:lang w:eastAsia="en-IN"/>
              </w:rPr>
              <w:t>Individuals</w:t>
            </w:r>
          </w:p>
        </w:tc>
      </w:tr>
    </w:tbl>
    <w:p w14:paraId="4B35E937" w14:textId="77777777" w:rsidR="002B3DAD" w:rsidRDefault="002B3DAD" w:rsidP="002B3DAD">
      <w:pPr>
        <w:pStyle w:val="ListParagraph"/>
        <w:suppressAutoHyphens w:val="0"/>
        <w:spacing w:after="120"/>
        <w:contextualSpacing/>
        <w:jc w:val="both"/>
        <w:rPr>
          <w:b/>
          <w:sz w:val="22"/>
          <w:szCs w:val="22"/>
        </w:rPr>
      </w:pPr>
    </w:p>
    <w:p w14:paraId="6E40B9BF" w14:textId="77777777" w:rsidR="003F712A" w:rsidRPr="004E5B4E" w:rsidRDefault="002B3DAD" w:rsidP="00B901D2">
      <w:pPr>
        <w:pStyle w:val="ListParagraph"/>
        <w:numPr>
          <w:ilvl w:val="0"/>
          <w:numId w:val="16"/>
        </w:numPr>
        <w:suppressAutoHyphens w:val="0"/>
        <w:spacing w:after="120"/>
        <w:ind w:left="720"/>
        <w:contextualSpacing/>
        <w:jc w:val="both"/>
        <w:rPr>
          <w:b/>
          <w:sz w:val="22"/>
          <w:szCs w:val="22"/>
        </w:rPr>
      </w:pPr>
      <w:r>
        <w:rPr>
          <w:b/>
          <w:sz w:val="22"/>
          <w:szCs w:val="22"/>
        </w:rPr>
        <w:t>Corporate Structure</w:t>
      </w:r>
    </w:p>
    <w:p w14:paraId="4422BB43" w14:textId="77777777" w:rsidR="003F712A" w:rsidRDefault="002B3DAD" w:rsidP="007A5AF8">
      <w:pPr>
        <w:pStyle w:val="IMLevel2"/>
        <w:numPr>
          <w:ilvl w:val="0"/>
          <w:numId w:val="0"/>
        </w:numPr>
        <w:rPr>
          <w:lang w:val="en-US"/>
        </w:rPr>
      </w:pPr>
      <w:r w:rsidRPr="00931244">
        <w:rPr>
          <w:bCs/>
          <w:noProof/>
          <w:lang w:val="en-US" w:eastAsia="en-US"/>
        </w:rPr>
        <w:drawing>
          <wp:inline distT="0" distB="0" distL="0" distR="0" wp14:anchorId="08D238B8" wp14:editId="72FEB4F3">
            <wp:extent cx="5816660" cy="4248150"/>
            <wp:effectExtent l="0" t="0" r="0" b="0"/>
            <wp:docPr id="9" name="Picture 9" descr="C:\Users\piyush.somani\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yush.somani\Desktop\Captur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7292" cy="4255915"/>
                    </a:xfrm>
                    <a:prstGeom prst="rect">
                      <a:avLst/>
                    </a:prstGeom>
                    <a:noFill/>
                    <a:ln>
                      <a:noFill/>
                    </a:ln>
                  </pic:spPr>
                </pic:pic>
              </a:graphicData>
            </a:graphic>
          </wp:inline>
        </w:drawing>
      </w:r>
    </w:p>
    <w:p w14:paraId="0376E252" w14:textId="77777777" w:rsidR="003F712A" w:rsidRDefault="003F712A" w:rsidP="003F712A">
      <w:pPr>
        <w:pStyle w:val="IMLevel2"/>
        <w:numPr>
          <w:ilvl w:val="0"/>
          <w:numId w:val="0"/>
        </w:numPr>
        <w:rPr>
          <w:lang w:val="en-US"/>
        </w:rPr>
      </w:pPr>
    </w:p>
    <w:p w14:paraId="02D50343" w14:textId="77777777" w:rsidR="007C7D5B" w:rsidRPr="004D1ECD" w:rsidRDefault="007C7D5B" w:rsidP="001F74ED">
      <w:pPr>
        <w:pStyle w:val="IMLevel2"/>
        <w:numPr>
          <w:ilvl w:val="0"/>
          <w:numId w:val="0"/>
        </w:numPr>
        <w:rPr>
          <w:lang w:val="en-US"/>
        </w:rPr>
      </w:pPr>
    </w:p>
    <w:p w14:paraId="40EADFE8" w14:textId="77777777" w:rsidR="00207741" w:rsidRPr="004D1ECD" w:rsidRDefault="00207741" w:rsidP="001C2DC1">
      <w:pPr>
        <w:pStyle w:val="IMLevel2"/>
        <w:numPr>
          <w:ilvl w:val="2"/>
          <w:numId w:val="5"/>
        </w:numPr>
      </w:pPr>
      <w:r w:rsidRPr="004D1ECD">
        <w:rPr>
          <w:lang w:val="en-US"/>
        </w:rPr>
        <w:t>Key Operational and Financial Parameters for the last 3 audited years on a consolidated basis (wherever available) else on a standalone basis.</w:t>
      </w:r>
    </w:p>
    <w:p w14:paraId="0D9C9477" w14:textId="77777777" w:rsidR="00180718" w:rsidRDefault="00180718" w:rsidP="00180718">
      <w:pPr>
        <w:pStyle w:val="IMLevel2"/>
        <w:numPr>
          <w:ilvl w:val="0"/>
          <w:numId w:val="0"/>
        </w:numPr>
        <w:tabs>
          <w:tab w:val="left" w:pos="-2340"/>
          <w:tab w:val="left" w:pos="9072"/>
        </w:tabs>
        <w:ind w:left="720" w:right="43" w:hanging="720"/>
        <w:jc w:val="right"/>
        <w:rPr>
          <w:b w:val="0"/>
          <w:lang w:val="en-US"/>
        </w:rPr>
      </w:pPr>
      <w:r>
        <w:rPr>
          <w:b w:val="0"/>
          <w:lang w:val="en-US"/>
        </w:rPr>
        <w:t>(</w:t>
      </w:r>
      <w:r w:rsidR="00CF121E" w:rsidRPr="00CF121E">
        <w:rPr>
          <w:b w:val="0"/>
          <w:lang w:val="en-US"/>
        </w:rPr>
        <w:t>R</w:t>
      </w:r>
      <w:r w:rsidR="00207741" w:rsidRPr="004D1ECD">
        <w:rPr>
          <w:b w:val="0"/>
          <w:lang w:val="en-US"/>
        </w:rPr>
        <w:t>s.</w:t>
      </w:r>
      <w:r>
        <w:rPr>
          <w:b w:val="0"/>
          <w:lang w:val="en-US"/>
        </w:rPr>
        <w:t xml:space="preserve"> in</w:t>
      </w:r>
      <w:r w:rsidR="00207741" w:rsidRPr="004D1ECD">
        <w:rPr>
          <w:b w:val="0"/>
          <w:lang w:val="en-US"/>
        </w:rPr>
        <w:t xml:space="preserve"> </w:t>
      </w:r>
      <w:r w:rsidR="00B21857" w:rsidRPr="004D1ECD">
        <w:rPr>
          <w:b w:val="0"/>
          <w:lang w:val="en-US"/>
        </w:rPr>
        <w:t>Crores</w:t>
      </w:r>
      <w:r>
        <w:rPr>
          <w:b w:val="0"/>
          <w:lang w:val="en-US"/>
        </w:rPr>
        <w:t>)</w:t>
      </w:r>
    </w:p>
    <w:p w14:paraId="4AF840CB" w14:textId="77777777" w:rsidR="00207741" w:rsidRPr="004D1ECD" w:rsidRDefault="00B21857" w:rsidP="00180718">
      <w:pPr>
        <w:pStyle w:val="IMLevel2"/>
        <w:numPr>
          <w:ilvl w:val="0"/>
          <w:numId w:val="0"/>
        </w:numPr>
        <w:tabs>
          <w:tab w:val="left" w:pos="-2340"/>
          <w:tab w:val="left" w:pos="9072"/>
        </w:tabs>
        <w:ind w:left="720" w:right="43" w:hanging="720"/>
        <w:jc w:val="right"/>
        <w:rPr>
          <w:b w:val="0"/>
          <w:lang w:val="en-US"/>
        </w:rPr>
      </w:pPr>
      <w:r w:rsidRPr="004D1ECD">
        <w:rPr>
          <w:b w:val="0"/>
          <w:lang w:val="en-US"/>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44"/>
        <w:gridCol w:w="1105"/>
        <w:gridCol w:w="1106"/>
        <w:gridCol w:w="1105"/>
        <w:gridCol w:w="1106"/>
        <w:gridCol w:w="1106"/>
      </w:tblGrid>
      <w:tr w:rsidR="002B3DAD" w:rsidRPr="008121A1" w14:paraId="09260068" w14:textId="77777777" w:rsidTr="00463D23">
        <w:trPr>
          <w:trHeight w:val="113"/>
        </w:trPr>
        <w:tc>
          <w:tcPr>
            <w:tcW w:w="3544" w:type="dxa"/>
            <w:shd w:val="clear" w:color="auto" w:fill="D9D9D9" w:themeFill="background1" w:themeFillShade="D9"/>
            <w:noWrap/>
            <w:tcMar>
              <w:top w:w="0" w:type="dxa"/>
              <w:left w:w="108" w:type="dxa"/>
              <w:bottom w:w="0" w:type="dxa"/>
              <w:right w:w="108" w:type="dxa"/>
            </w:tcMar>
            <w:vAlign w:val="bottom"/>
            <w:hideMark/>
          </w:tcPr>
          <w:p w14:paraId="30DA81FD" w14:textId="77777777" w:rsidR="002B3DAD" w:rsidRPr="002B3DAD" w:rsidRDefault="002B3DAD" w:rsidP="002B3DAD">
            <w:pPr>
              <w:rPr>
                <w:rFonts w:eastAsiaTheme="minorHAnsi" w:cs="Times New Roman"/>
                <w:b/>
                <w:bCs/>
                <w:sz w:val="22"/>
                <w:szCs w:val="22"/>
                <w:lang w:val="en-IN" w:eastAsia="en-IN"/>
              </w:rPr>
            </w:pPr>
            <w:r w:rsidRPr="002B3DAD">
              <w:rPr>
                <w:rFonts w:cs="Times New Roman"/>
                <w:b/>
                <w:bCs/>
                <w:sz w:val="22"/>
                <w:szCs w:val="22"/>
              </w:rPr>
              <w:t>Parameters</w:t>
            </w:r>
          </w:p>
        </w:tc>
        <w:tc>
          <w:tcPr>
            <w:tcW w:w="1105" w:type="dxa"/>
            <w:shd w:val="clear" w:color="auto" w:fill="D9D9D9" w:themeFill="background1" w:themeFillShade="D9"/>
            <w:noWrap/>
            <w:tcMar>
              <w:top w:w="0" w:type="dxa"/>
              <w:left w:w="108" w:type="dxa"/>
              <w:bottom w:w="0" w:type="dxa"/>
              <w:right w:w="108" w:type="dxa"/>
            </w:tcMar>
            <w:vAlign w:val="bottom"/>
            <w:hideMark/>
          </w:tcPr>
          <w:p w14:paraId="49B9A35F" w14:textId="77777777" w:rsidR="002B3DAD" w:rsidRPr="002B3DAD" w:rsidRDefault="002B3DAD" w:rsidP="002B3DAD">
            <w:pPr>
              <w:jc w:val="center"/>
              <w:rPr>
                <w:rFonts w:cs="Times New Roman"/>
                <w:b/>
                <w:bCs/>
                <w:sz w:val="22"/>
                <w:szCs w:val="22"/>
              </w:rPr>
            </w:pPr>
            <w:r w:rsidRPr="002B3DAD">
              <w:rPr>
                <w:rFonts w:cs="Times New Roman"/>
                <w:b/>
                <w:bCs/>
                <w:sz w:val="22"/>
                <w:szCs w:val="22"/>
              </w:rPr>
              <w:t>Audited</w:t>
            </w:r>
          </w:p>
        </w:tc>
        <w:tc>
          <w:tcPr>
            <w:tcW w:w="1106" w:type="dxa"/>
            <w:shd w:val="clear" w:color="auto" w:fill="D9D9D9" w:themeFill="background1" w:themeFillShade="D9"/>
            <w:noWrap/>
            <w:tcMar>
              <w:top w:w="0" w:type="dxa"/>
              <w:left w:w="108" w:type="dxa"/>
              <w:bottom w:w="0" w:type="dxa"/>
              <w:right w:w="108" w:type="dxa"/>
            </w:tcMar>
            <w:vAlign w:val="bottom"/>
            <w:hideMark/>
          </w:tcPr>
          <w:p w14:paraId="71BD52E5" w14:textId="77777777" w:rsidR="002B3DAD" w:rsidRPr="002B3DAD" w:rsidRDefault="002B3DAD" w:rsidP="002B3DAD">
            <w:pPr>
              <w:jc w:val="center"/>
              <w:rPr>
                <w:rFonts w:cs="Times New Roman"/>
                <w:b/>
                <w:bCs/>
                <w:sz w:val="22"/>
                <w:szCs w:val="22"/>
              </w:rPr>
            </w:pPr>
            <w:r w:rsidRPr="002B3DAD">
              <w:rPr>
                <w:rFonts w:cs="Times New Roman"/>
                <w:b/>
                <w:bCs/>
                <w:sz w:val="22"/>
                <w:szCs w:val="22"/>
              </w:rPr>
              <w:t>Audited</w:t>
            </w:r>
          </w:p>
        </w:tc>
        <w:tc>
          <w:tcPr>
            <w:tcW w:w="1105" w:type="dxa"/>
            <w:shd w:val="clear" w:color="auto" w:fill="D9D9D9" w:themeFill="background1" w:themeFillShade="D9"/>
            <w:noWrap/>
            <w:tcMar>
              <w:top w:w="0" w:type="dxa"/>
              <w:left w:w="108" w:type="dxa"/>
              <w:bottom w:w="0" w:type="dxa"/>
              <w:right w:w="108" w:type="dxa"/>
            </w:tcMar>
            <w:vAlign w:val="bottom"/>
            <w:hideMark/>
          </w:tcPr>
          <w:p w14:paraId="0721FDCD" w14:textId="77777777" w:rsidR="002B3DAD" w:rsidRPr="002B3DAD" w:rsidRDefault="002B3DAD" w:rsidP="002B3DAD">
            <w:pPr>
              <w:jc w:val="center"/>
              <w:rPr>
                <w:rFonts w:cs="Times New Roman"/>
                <w:b/>
                <w:bCs/>
                <w:sz w:val="22"/>
                <w:szCs w:val="22"/>
              </w:rPr>
            </w:pPr>
            <w:r w:rsidRPr="002B3DAD">
              <w:rPr>
                <w:rFonts w:cs="Times New Roman"/>
                <w:b/>
                <w:bCs/>
                <w:sz w:val="22"/>
                <w:szCs w:val="22"/>
              </w:rPr>
              <w:t>Audited</w:t>
            </w:r>
          </w:p>
        </w:tc>
        <w:tc>
          <w:tcPr>
            <w:tcW w:w="1106" w:type="dxa"/>
            <w:shd w:val="clear" w:color="auto" w:fill="D9D9D9" w:themeFill="background1" w:themeFillShade="D9"/>
            <w:noWrap/>
            <w:tcMar>
              <w:top w:w="0" w:type="dxa"/>
              <w:left w:w="108" w:type="dxa"/>
              <w:bottom w:w="0" w:type="dxa"/>
              <w:right w:w="108" w:type="dxa"/>
            </w:tcMar>
            <w:vAlign w:val="bottom"/>
            <w:hideMark/>
          </w:tcPr>
          <w:p w14:paraId="3E125673" w14:textId="77777777" w:rsidR="002B3DAD" w:rsidRPr="002B3DAD" w:rsidRDefault="002B3DAD" w:rsidP="002B3DAD">
            <w:pPr>
              <w:jc w:val="center"/>
              <w:rPr>
                <w:rFonts w:cs="Times New Roman"/>
                <w:b/>
                <w:bCs/>
                <w:sz w:val="22"/>
                <w:szCs w:val="22"/>
              </w:rPr>
            </w:pPr>
            <w:r w:rsidRPr="002B3DAD">
              <w:rPr>
                <w:rFonts w:cs="Times New Roman"/>
                <w:b/>
                <w:bCs/>
                <w:sz w:val="22"/>
                <w:szCs w:val="22"/>
              </w:rPr>
              <w:t>Audited</w:t>
            </w:r>
          </w:p>
        </w:tc>
        <w:tc>
          <w:tcPr>
            <w:tcW w:w="1106" w:type="dxa"/>
            <w:shd w:val="clear" w:color="auto" w:fill="D9D9D9" w:themeFill="background1" w:themeFillShade="D9"/>
          </w:tcPr>
          <w:p w14:paraId="58BDEC7B" w14:textId="77777777" w:rsidR="002B3DAD" w:rsidRPr="002B3DAD" w:rsidRDefault="002B3DAD" w:rsidP="002B3DAD">
            <w:pPr>
              <w:jc w:val="center"/>
              <w:rPr>
                <w:rFonts w:cs="Times New Roman"/>
                <w:b/>
                <w:bCs/>
                <w:sz w:val="22"/>
                <w:szCs w:val="22"/>
              </w:rPr>
            </w:pPr>
            <w:r w:rsidRPr="002B3DAD">
              <w:rPr>
                <w:rFonts w:cs="Times New Roman"/>
                <w:b/>
                <w:bCs/>
                <w:sz w:val="22"/>
                <w:szCs w:val="22"/>
              </w:rPr>
              <w:t>Audited</w:t>
            </w:r>
          </w:p>
        </w:tc>
      </w:tr>
      <w:tr w:rsidR="002B3DAD" w:rsidRPr="008121A1" w14:paraId="6E15BFA0" w14:textId="77777777" w:rsidTr="00463D23">
        <w:trPr>
          <w:trHeight w:val="113"/>
        </w:trPr>
        <w:tc>
          <w:tcPr>
            <w:tcW w:w="3544" w:type="dxa"/>
            <w:shd w:val="clear" w:color="auto" w:fill="D9D9D9" w:themeFill="background1" w:themeFillShade="D9"/>
            <w:noWrap/>
            <w:tcMar>
              <w:top w:w="0" w:type="dxa"/>
              <w:left w:w="108" w:type="dxa"/>
              <w:bottom w:w="0" w:type="dxa"/>
              <w:right w:w="108" w:type="dxa"/>
            </w:tcMar>
            <w:vAlign w:val="bottom"/>
            <w:hideMark/>
          </w:tcPr>
          <w:p w14:paraId="11EA4178" w14:textId="77777777" w:rsidR="002B3DAD" w:rsidRPr="002B3DAD" w:rsidRDefault="002B3DAD" w:rsidP="002B3DAD">
            <w:pPr>
              <w:rPr>
                <w:rFonts w:cs="Times New Roman"/>
                <w:b/>
                <w:bCs/>
                <w:sz w:val="22"/>
                <w:szCs w:val="22"/>
              </w:rPr>
            </w:pPr>
            <w:r w:rsidRPr="002B3DAD">
              <w:rPr>
                <w:rFonts w:cs="Times New Roman"/>
                <w:b/>
                <w:bCs/>
                <w:sz w:val="22"/>
                <w:szCs w:val="22"/>
              </w:rPr>
              <w:t> </w:t>
            </w:r>
          </w:p>
        </w:tc>
        <w:tc>
          <w:tcPr>
            <w:tcW w:w="1105" w:type="dxa"/>
            <w:shd w:val="clear" w:color="auto" w:fill="D9D9D9" w:themeFill="background1" w:themeFillShade="D9"/>
            <w:noWrap/>
            <w:tcMar>
              <w:top w:w="0" w:type="dxa"/>
              <w:left w:w="108" w:type="dxa"/>
              <w:bottom w:w="0" w:type="dxa"/>
              <w:right w:w="108" w:type="dxa"/>
            </w:tcMar>
            <w:vAlign w:val="bottom"/>
            <w:hideMark/>
          </w:tcPr>
          <w:p w14:paraId="62DE4819" w14:textId="77777777" w:rsidR="002B3DAD" w:rsidRPr="002B3DAD" w:rsidRDefault="002B3DAD" w:rsidP="002B3DAD">
            <w:pPr>
              <w:rPr>
                <w:rFonts w:cs="Times New Roman"/>
                <w:b/>
                <w:bCs/>
                <w:sz w:val="22"/>
                <w:szCs w:val="22"/>
              </w:rPr>
            </w:pPr>
            <w:r w:rsidRPr="002B3DAD">
              <w:rPr>
                <w:rFonts w:cs="Times New Roman"/>
                <w:b/>
                <w:bCs/>
                <w:sz w:val="22"/>
                <w:szCs w:val="22"/>
              </w:rPr>
              <w:t>31-Mar-15</w:t>
            </w:r>
          </w:p>
        </w:tc>
        <w:tc>
          <w:tcPr>
            <w:tcW w:w="1106" w:type="dxa"/>
            <w:shd w:val="clear" w:color="auto" w:fill="D9D9D9" w:themeFill="background1" w:themeFillShade="D9"/>
            <w:noWrap/>
            <w:tcMar>
              <w:top w:w="0" w:type="dxa"/>
              <w:left w:w="108" w:type="dxa"/>
              <w:bottom w:w="0" w:type="dxa"/>
              <w:right w:w="108" w:type="dxa"/>
            </w:tcMar>
            <w:vAlign w:val="bottom"/>
            <w:hideMark/>
          </w:tcPr>
          <w:p w14:paraId="0480C712" w14:textId="77777777" w:rsidR="002B3DAD" w:rsidRPr="002B3DAD" w:rsidRDefault="002B3DAD" w:rsidP="002B3DAD">
            <w:pPr>
              <w:jc w:val="right"/>
              <w:rPr>
                <w:rFonts w:cs="Times New Roman"/>
                <w:b/>
                <w:bCs/>
                <w:sz w:val="22"/>
                <w:szCs w:val="22"/>
              </w:rPr>
            </w:pPr>
            <w:r w:rsidRPr="002B3DAD">
              <w:rPr>
                <w:rFonts w:cs="Times New Roman"/>
                <w:b/>
                <w:bCs/>
                <w:sz w:val="22"/>
                <w:szCs w:val="22"/>
              </w:rPr>
              <w:t>31-Mar-16</w:t>
            </w:r>
          </w:p>
        </w:tc>
        <w:tc>
          <w:tcPr>
            <w:tcW w:w="1105" w:type="dxa"/>
            <w:shd w:val="clear" w:color="auto" w:fill="D9D9D9" w:themeFill="background1" w:themeFillShade="D9"/>
            <w:noWrap/>
            <w:tcMar>
              <w:top w:w="0" w:type="dxa"/>
              <w:left w:w="108" w:type="dxa"/>
              <w:bottom w:w="0" w:type="dxa"/>
              <w:right w:w="108" w:type="dxa"/>
            </w:tcMar>
            <w:vAlign w:val="bottom"/>
            <w:hideMark/>
          </w:tcPr>
          <w:p w14:paraId="5B61A4CD" w14:textId="77777777" w:rsidR="002B3DAD" w:rsidRPr="002B3DAD" w:rsidRDefault="002B3DAD" w:rsidP="002B3DAD">
            <w:pPr>
              <w:jc w:val="right"/>
              <w:rPr>
                <w:rFonts w:cs="Times New Roman"/>
                <w:b/>
                <w:bCs/>
                <w:sz w:val="22"/>
                <w:szCs w:val="22"/>
              </w:rPr>
            </w:pPr>
            <w:r w:rsidRPr="002B3DAD">
              <w:rPr>
                <w:rFonts w:cs="Times New Roman"/>
                <w:b/>
                <w:bCs/>
                <w:sz w:val="22"/>
                <w:szCs w:val="22"/>
              </w:rPr>
              <w:t>31-Mar-17</w:t>
            </w:r>
          </w:p>
        </w:tc>
        <w:tc>
          <w:tcPr>
            <w:tcW w:w="1106" w:type="dxa"/>
            <w:shd w:val="clear" w:color="auto" w:fill="D9D9D9" w:themeFill="background1" w:themeFillShade="D9"/>
            <w:noWrap/>
            <w:tcMar>
              <w:top w:w="0" w:type="dxa"/>
              <w:left w:w="108" w:type="dxa"/>
              <w:bottom w:w="0" w:type="dxa"/>
              <w:right w:w="108" w:type="dxa"/>
            </w:tcMar>
            <w:vAlign w:val="bottom"/>
            <w:hideMark/>
          </w:tcPr>
          <w:p w14:paraId="4BFC2D34" w14:textId="77777777" w:rsidR="002B3DAD" w:rsidRPr="002B3DAD" w:rsidRDefault="002B3DAD" w:rsidP="00463D23">
            <w:pPr>
              <w:rPr>
                <w:rFonts w:cs="Times New Roman"/>
                <w:b/>
                <w:bCs/>
                <w:sz w:val="22"/>
                <w:szCs w:val="22"/>
              </w:rPr>
            </w:pPr>
            <w:r w:rsidRPr="002B3DAD">
              <w:rPr>
                <w:rFonts w:cs="Times New Roman"/>
                <w:b/>
                <w:bCs/>
                <w:sz w:val="22"/>
                <w:szCs w:val="22"/>
              </w:rPr>
              <w:t>31-Mar-18</w:t>
            </w:r>
          </w:p>
        </w:tc>
        <w:tc>
          <w:tcPr>
            <w:tcW w:w="1106" w:type="dxa"/>
            <w:shd w:val="clear" w:color="auto" w:fill="D9D9D9" w:themeFill="background1" w:themeFillShade="D9"/>
            <w:vAlign w:val="center"/>
          </w:tcPr>
          <w:p w14:paraId="245F10D7" w14:textId="77777777" w:rsidR="002B3DAD" w:rsidRPr="002B3DAD" w:rsidRDefault="002B3DAD" w:rsidP="002B3DAD">
            <w:pPr>
              <w:jc w:val="center"/>
              <w:rPr>
                <w:rFonts w:cs="Times New Roman"/>
                <w:b/>
                <w:bCs/>
                <w:sz w:val="22"/>
                <w:szCs w:val="22"/>
              </w:rPr>
            </w:pPr>
            <w:r w:rsidRPr="002B3DAD">
              <w:rPr>
                <w:rFonts w:cs="Times New Roman"/>
                <w:b/>
                <w:bCs/>
                <w:sz w:val="22"/>
                <w:szCs w:val="22"/>
              </w:rPr>
              <w:t>31-Mar-19</w:t>
            </w:r>
          </w:p>
        </w:tc>
      </w:tr>
      <w:tr w:rsidR="002B3DAD" w:rsidRPr="008121A1" w14:paraId="1A02A5E2" w14:textId="77777777" w:rsidTr="00463D23">
        <w:trPr>
          <w:trHeight w:val="113"/>
        </w:trPr>
        <w:tc>
          <w:tcPr>
            <w:tcW w:w="3544" w:type="dxa"/>
            <w:noWrap/>
            <w:tcMar>
              <w:top w:w="0" w:type="dxa"/>
              <w:left w:w="108" w:type="dxa"/>
              <w:bottom w:w="0" w:type="dxa"/>
              <w:right w:w="108" w:type="dxa"/>
            </w:tcMar>
            <w:vAlign w:val="bottom"/>
            <w:hideMark/>
          </w:tcPr>
          <w:p w14:paraId="53654DD1" w14:textId="77777777" w:rsidR="002B3DAD" w:rsidRPr="00931244" w:rsidRDefault="002B3DAD" w:rsidP="002B3DAD">
            <w:pPr>
              <w:rPr>
                <w:rFonts w:cs="Times New Roman"/>
                <w:sz w:val="22"/>
                <w:szCs w:val="22"/>
              </w:rPr>
            </w:pPr>
            <w:r w:rsidRPr="00931244">
              <w:rPr>
                <w:rFonts w:cs="Times New Roman"/>
                <w:sz w:val="22"/>
                <w:szCs w:val="22"/>
              </w:rPr>
              <w:t> </w:t>
            </w:r>
          </w:p>
        </w:tc>
        <w:tc>
          <w:tcPr>
            <w:tcW w:w="1105" w:type="dxa"/>
            <w:noWrap/>
            <w:tcMar>
              <w:top w:w="0" w:type="dxa"/>
              <w:left w:w="108" w:type="dxa"/>
              <w:bottom w:w="0" w:type="dxa"/>
              <w:right w:w="108" w:type="dxa"/>
            </w:tcMar>
            <w:vAlign w:val="bottom"/>
            <w:hideMark/>
          </w:tcPr>
          <w:p w14:paraId="70672BF5" w14:textId="77777777" w:rsidR="002B3DAD" w:rsidRPr="008121A1" w:rsidRDefault="002B3DAD" w:rsidP="002B3DAD">
            <w:pPr>
              <w:jc w:val="center"/>
              <w:rPr>
                <w:rFonts w:cs="Times New Roman"/>
                <w:sz w:val="22"/>
                <w:szCs w:val="22"/>
              </w:rPr>
            </w:pPr>
            <w:r w:rsidRPr="008121A1">
              <w:rPr>
                <w:rFonts w:cs="Times New Roman"/>
                <w:sz w:val="22"/>
                <w:szCs w:val="22"/>
              </w:rPr>
              <w:t>(in Lakhs)</w:t>
            </w:r>
          </w:p>
        </w:tc>
        <w:tc>
          <w:tcPr>
            <w:tcW w:w="1106" w:type="dxa"/>
            <w:noWrap/>
            <w:tcMar>
              <w:top w:w="0" w:type="dxa"/>
              <w:left w:w="108" w:type="dxa"/>
              <w:bottom w:w="0" w:type="dxa"/>
              <w:right w:w="108" w:type="dxa"/>
            </w:tcMar>
            <w:vAlign w:val="bottom"/>
            <w:hideMark/>
          </w:tcPr>
          <w:p w14:paraId="410E3876" w14:textId="77777777" w:rsidR="002B3DAD" w:rsidRPr="008121A1" w:rsidRDefault="002B3DAD" w:rsidP="002B3DAD">
            <w:pPr>
              <w:jc w:val="center"/>
              <w:rPr>
                <w:rFonts w:cs="Times New Roman"/>
                <w:sz w:val="22"/>
                <w:szCs w:val="22"/>
              </w:rPr>
            </w:pPr>
            <w:r w:rsidRPr="008121A1">
              <w:rPr>
                <w:rFonts w:cs="Times New Roman"/>
                <w:sz w:val="22"/>
                <w:szCs w:val="22"/>
              </w:rPr>
              <w:t>(in Lakhs)</w:t>
            </w:r>
          </w:p>
        </w:tc>
        <w:tc>
          <w:tcPr>
            <w:tcW w:w="1105" w:type="dxa"/>
            <w:noWrap/>
            <w:tcMar>
              <w:top w:w="0" w:type="dxa"/>
              <w:left w:w="108" w:type="dxa"/>
              <w:bottom w:w="0" w:type="dxa"/>
              <w:right w:w="108" w:type="dxa"/>
            </w:tcMar>
            <w:vAlign w:val="bottom"/>
            <w:hideMark/>
          </w:tcPr>
          <w:p w14:paraId="5998D46B" w14:textId="77777777" w:rsidR="002B3DAD" w:rsidRPr="008121A1" w:rsidRDefault="002B3DAD" w:rsidP="002B3DAD">
            <w:pPr>
              <w:jc w:val="center"/>
              <w:rPr>
                <w:rFonts w:cs="Times New Roman"/>
                <w:sz w:val="22"/>
                <w:szCs w:val="22"/>
              </w:rPr>
            </w:pPr>
            <w:r w:rsidRPr="008121A1">
              <w:rPr>
                <w:rFonts w:cs="Times New Roman"/>
                <w:sz w:val="22"/>
                <w:szCs w:val="22"/>
              </w:rPr>
              <w:t>(in Lakhs)</w:t>
            </w:r>
          </w:p>
        </w:tc>
        <w:tc>
          <w:tcPr>
            <w:tcW w:w="1106" w:type="dxa"/>
            <w:noWrap/>
            <w:tcMar>
              <w:top w:w="0" w:type="dxa"/>
              <w:left w:w="108" w:type="dxa"/>
              <w:bottom w:w="0" w:type="dxa"/>
              <w:right w:w="108" w:type="dxa"/>
            </w:tcMar>
            <w:vAlign w:val="bottom"/>
            <w:hideMark/>
          </w:tcPr>
          <w:p w14:paraId="5719E6A2" w14:textId="77777777" w:rsidR="002B3DAD" w:rsidRPr="008121A1" w:rsidRDefault="002B3DAD" w:rsidP="002B3DAD">
            <w:pPr>
              <w:jc w:val="center"/>
              <w:rPr>
                <w:rFonts w:cs="Times New Roman"/>
                <w:sz w:val="22"/>
                <w:szCs w:val="22"/>
              </w:rPr>
            </w:pPr>
            <w:r w:rsidRPr="008121A1">
              <w:rPr>
                <w:rFonts w:cs="Times New Roman"/>
                <w:sz w:val="22"/>
                <w:szCs w:val="22"/>
              </w:rPr>
              <w:t>(in Lakhs)</w:t>
            </w:r>
          </w:p>
        </w:tc>
        <w:tc>
          <w:tcPr>
            <w:tcW w:w="1106" w:type="dxa"/>
            <w:vAlign w:val="bottom"/>
          </w:tcPr>
          <w:p w14:paraId="17B1C5EC" w14:textId="77777777" w:rsidR="002B3DAD" w:rsidRPr="008121A1" w:rsidRDefault="002B3DAD" w:rsidP="002B3DAD">
            <w:pPr>
              <w:jc w:val="center"/>
              <w:rPr>
                <w:rFonts w:cs="Times New Roman"/>
                <w:sz w:val="22"/>
                <w:szCs w:val="22"/>
              </w:rPr>
            </w:pPr>
            <w:r w:rsidRPr="008121A1">
              <w:rPr>
                <w:rFonts w:cs="Times New Roman"/>
                <w:sz w:val="22"/>
                <w:szCs w:val="22"/>
              </w:rPr>
              <w:t>(in Lakhs)</w:t>
            </w:r>
          </w:p>
        </w:tc>
      </w:tr>
      <w:tr w:rsidR="002B3DAD" w:rsidRPr="008121A1" w14:paraId="7877EDCD" w14:textId="77777777" w:rsidTr="00463D23">
        <w:trPr>
          <w:trHeight w:val="113"/>
        </w:trPr>
        <w:tc>
          <w:tcPr>
            <w:tcW w:w="3544" w:type="dxa"/>
            <w:noWrap/>
            <w:tcMar>
              <w:top w:w="0" w:type="dxa"/>
              <w:left w:w="108" w:type="dxa"/>
              <w:bottom w:w="0" w:type="dxa"/>
              <w:right w:w="108" w:type="dxa"/>
            </w:tcMar>
            <w:vAlign w:val="bottom"/>
          </w:tcPr>
          <w:p w14:paraId="72A29CF3" w14:textId="77777777" w:rsidR="002B3DAD" w:rsidRPr="00931244" w:rsidRDefault="002B3DAD" w:rsidP="002B3DAD">
            <w:pPr>
              <w:rPr>
                <w:rFonts w:cs="Times New Roman"/>
                <w:sz w:val="22"/>
                <w:szCs w:val="22"/>
              </w:rPr>
            </w:pPr>
            <w:r w:rsidRPr="00931244">
              <w:rPr>
                <w:rFonts w:cs="Times New Roman"/>
                <w:sz w:val="22"/>
                <w:szCs w:val="22"/>
              </w:rPr>
              <w:t>Net Worth</w:t>
            </w:r>
          </w:p>
        </w:tc>
        <w:tc>
          <w:tcPr>
            <w:tcW w:w="1105" w:type="dxa"/>
            <w:noWrap/>
            <w:tcMar>
              <w:top w:w="0" w:type="dxa"/>
              <w:left w:w="108" w:type="dxa"/>
              <w:bottom w:w="0" w:type="dxa"/>
              <w:right w:w="108" w:type="dxa"/>
            </w:tcMar>
            <w:vAlign w:val="center"/>
          </w:tcPr>
          <w:p w14:paraId="636C0BEA" w14:textId="77777777" w:rsidR="002B3DAD" w:rsidRPr="008121A1" w:rsidRDefault="002B3DAD" w:rsidP="002B3DAD">
            <w:pPr>
              <w:jc w:val="right"/>
              <w:rPr>
                <w:rFonts w:cs="Times New Roman"/>
                <w:sz w:val="22"/>
                <w:szCs w:val="22"/>
              </w:rPr>
            </w:pPr>
            <w:r w:rsidRPr="008121A1">
              <w:rPr>
                <w:rFonts w:cs="Times New Roman"/>
                <w:sz w:val="22"/>
                <w:szCs w:val="22"/>
              </w:rPr>
              <w:t>6,196</w:t>
            </w:r>
          </w:p>
        </w:tc>
        <w:tc>
          <w:tcPr>
            <w:tcW w:w="1106" w:type="dxa"/>
            <w:noWrap/>
            <w:tcMar>
              <w:top w:w="0" w:type="dxa"/>
              <w:left w:w="108" w:type="dxa"/>
              <w:bottom w:w="0" w:type="dxa"/>
              <w:right w:w="108" w:type="dxa"/>
            </w:tcMar>
            <w:vAlign w:val="center"/>
          </w:tcPr>
          <w:p w14:paraId="4311F0BE" w14:textId="77777777" w:rsidR="002B3DAD" w:rsidRPr="008121A1" w:rsidRDefault="002B3DAD" w:rsidP="002B3DAD">
            <w:pPr>
              <w:jc w:val="right"/>
              <w:rPr>
                <w:rFonts w:cs="Times New Roman"/>
                <w:sz w:val="22"/>
                <w:szCs w:val="22"/>
              </w:rPr>
            </w:pPr>
            <w:r w:rsidRPr="008121A1">
              <w:rPr>
                <w:rFonts w:cs="Times New Roman"/>
                <w:sz w:val="22"/>
                <w:szCs w:val="22"/>
              </w:rPr>
              <w:t>7,397</w:t>
            </w:r>
          </w:p>
        </w:tc>
        <w:tc>
          <w:tcPr>
            <w:tcW w:w="1105" w:type="dxa"/>
            <w:noWrap/>
            <w:tcMar>
              <w:top w:w="0" w:type="dxa"/>
              <w:left w:w="108" w:type="dxa"/>
              <w:bottom w:w="0" w:type="dxa"/>
              <w:right w:w="108" w:type="dxa"/>
            </w:tcMar>
            <w:vAlign w:val="center"/>
          </w:tcPr>
          <w:p w14:paraId="224D6F9C" w14:textId="77777777" w:rsidR="002B3DAD" w:rsidRPr="008121A1" w:rsidRDefault="002B3DAD" w:rsidP="002B3DAD">
            <w:pPr>
              <w:jc w:val="right"/>
              <w:rPr>
                <w:rFonts w:cs="Times New Roman"/>
                <w:sz w:val="22"/>
                <w:szCs w:val="22"/>
              </w:rPr>
            </w:pPr>
            <w:r w:rsidRPr="008121A1">
              <w:rPr>
                <w:rFonts w:cs="Times New Roman"/>
                <w:sz w:val="22"/>
                <w:szCs w:val="22"/>
              </w:rPr>
              <w:t>8,627</w:t>
            </w:r>
          </w:p>
        </w:tc>
        <w:tc>
          <w:tcPr>
            <w:tcW w:w="1106" w:type="dxa"/>
            <w:noWrap/>
            <w:tcMar>
              <w:top w:w="0" w:type="dxa"/>
              <w:left w:w="108" w:type="dxa"/>
              <w:bottom w:w="0" w:type="dxa"/>
              <w:right w:w="108" w:type="dxa"/>
            </w:tcMar>
            <w:vAlign w:val="center"/>
          </w:tcPr>
          <w:p w14:paraId="0FBF6B32" w14:textId="77777777" w:rsidR="002B3DAD" w:rsidRPr="008121A1" w:rsidRDefault="002B3DAD" w:rsidP="002B3DAD">
            <w:pPr>
              <w:jc w:val="right"/>
              <w:rPr>
                <w:rFonts w:cs="Times New Roman"/>
                <w:sz w:val="22"/>
                <w:szCs w:val="22"/>
              </w:rPr>
            </w:pPr>
            <w:r w:rsidRPr="008121A1">
              <w:rPr>
                <w:rFonts w:cs="Times New Roman"/>
                <w:sz w:val="22"/>
                <w:szCs w:val="22"/>
              </w:rPr>
              <w:t>20,630</w:t>
            </w:r>
          </w:p>
        </w:tc>
        <w:tc>
          <w:tcPr>
            <w:tcW w:w="1106" w:type="dxa"/>
            <w:vAlign w:val="center"/>
          </w:tcPr>
          <w:p w14:paraId="3D80277E" w14:textId="77777777" w:rsidR="002B3DAD" w:rsidRPr="008121A1" w:rsidRDefault="002B3DAD" w:rsidP="002B3DAD">
            <w:pPr>
              <w:jc w:val="right"/>
              <w:rPr>
                <w:rFonts w:cs="Times New Roman"/>
                <w:sz w:val="22"/>
                <w:szCs w:val="22"/>
              </w:rPr>
            </w:pPr>
            <w:r w:rsidRPr="008121A1">
              <w:rPr>
                <w:rFonts w:cs="Times New Roman"/>
                <w:sz w:val="22"/>
                <w:szCs w:val="22"/>
              </w:rPr>
              <w:t>55,518</w:t>
            </w:r>
          </w:p>
        </w:tc>
      </w:tr>
      <w:tr w:rsidR="002B3DAD" w:rsidRPr="008121A1" w14:paraId="6CBC49DC" w14:textId="77777777" w:rsidTr="00463D23">
        <w:trPr>
          <w:trHeight w:val="113"/>
        </w:trPr>
        <w:tc>
          <w:tcPr>
            <w:tcW w:w="3544" w:type="dxa"/>
            <w:noWrap/>
            <w:tcMar>
              <w:top w:w="0" w:type="dxa"/>
              <w:left w:w="108" w:type="dxa"/>
              <w:bottom w:w="0" w:type="dxa"/>
              <w:right w:w="108" w:type="dxa"/>
            </w:tcMar>
            <w:vAlign w:val="bottom"/>
            <w:hideMark/>
          </w:tcPr>
          <w:p w14:paraId="2BEADA4B" w14:textId="77777777" w:rsidR="002B3DAD" w:rsidRPr="00931244" w:rsidRDefault="002B3DAD" w:rsidP="002B3DAD">
            <w:pPr>
              <w:rPr>
                <w:rFonts w:cs="Times New Roman"/>
                <w:sz w:val="22"/>
                <w:szCs w:val="22"/>
              </w:rPr>
            </w:pPr>
            <w:r w:rsidRPr="00931244">
              <w:rPr>
                <w:rFonts w:cs="Times New Roman"/>
                <w:sz w:val="22"/>
                <w:szCs w:val="22"/>
              </w:rPr>
              <w:t>Total Debt</w:t>
            </w:r>
          </w:p>
        </w:tc>
        <w:tc>
          <w:tcPr>
            <w:tcW w:w="1105" w:type="dxa"/>
            <w:noWrap/>
            <w:tcMar>
              <w:top w:w="0" w:type="dxa"/>
              <w:left w:w="108" w:type="dxa"/>
              <w:bottom w:w="0" w:type="dxa"/>
              <w:right w:w="108" w:type="dxa"/>
            </w:tcMar>
            <w:vAlign w:val="bottom"/>
            <w:hideMark/>
          </w:tcPr>
          <w:p w14:paraId="6BC53CCB" w14:textId="77777777" w:rsidR="002B3DAD" w:rsidRPr="008121A1" w:rsidRDefault="002B3DAD" w:rsidP="002B3DAD">
            <w:pPr>
              <w:jc w:val="right"/>
              <w:rPr>
                <w:rFonts w:cs="Times New Roman"/>
                <w:sz w:val="22"/>
                <w:szCs w:val="22"/>
              </w:rPr>
            </w:pPr>
            <w:r w:rsidRPr="008121A1">
              <w:rPr>
                <w:rFonts w:cs="Times New Roman"/>
                <w:sz w:val="22"/>
                <w:szCs w:val="22"/>
              </w:rPr>
              <w:t>29,689</w:t>
            </w:r>
          </w:p>
        </w:tc>
        <w:tc>
          <w:tcPr>
            <w:tcW w:w="1106" w:type="dxa"/>
            <w:noWrap/>
            <w:tcMar>
              <w:top w:w="0" w:type="dxa"/>
              <w:left w:w="108" w:type="dxa"/>
              <w:bottom w:w="0" w:type="dxa"/>
              <w:right w:w="108" w:type="dxa"/>
            </w:tcMar>
            <w:vAlign w:val="bottom"/>
            <w:hideMark/>
          </w:tcPr>
          <w:p w14:paraId="08BA37E1" w14:textId="77777777" w:rsidR="002B3DAD" w:rsidRPr="008121A1" w:rsidRDefault="002B3DAD" w:rsidP="002B3DAD">
            <w:pPr>
              <w:jc w:val="right"/>
              <w:rPr>
                <w:rFonts w:cs="Times New Roman"/>
                <w:sz w:val="22"/>
                <w:szCs w:val="22"/>
              </w:rPr>
            </w:pPr>
            <w:r w:rsidRPr="008121A1">
              <w:rPr>
                <w:rFonts w:cs="Times New Roman"/>
                <w:sz w:val="22"/>
                <w:szCs w:val="22"/>
              </w:rPr>
              <w:t>42,136</w:t>
            </w:r>
          </w:p>
        </w:tc>
        <w:tc>
          <w:tcPr>
            <w:tcW w:w="1105" w:type="dxa"/>
            <w:noWrap/>
            <w:tcMar>
              <w:top w:w="0" w:type="dxa"/>
              <w:left w:w="108" w:type="dxa"/>
              <w:bottom w:w="0" w:type="dxa"/>
              <w:right w:w="108" w:type="dxa"/>
            </w:tcMar>
            <w:vAlign w:val="bottom"/>
            <w:hideMark/>
          </w:tcPr>
          <w:p w14:paraId="6AFE573A" w14:textId="77777777" w:rsidR="002B3DAD" w:rsidRPr="008121A1" w:rsidRDefault="002B3DAD" w:rsidP="002B3DAD">
            <w:pPr>
              <w:jc w:val="right"/>
              <w:rPr>
                <w:rFonts w:cs="Times New Roman"/>
                <w:sz w:val="22"/>
                <w:szCs w:val="22"/>
              </w:rPr>
            </w:pPr>
            <w:r w:rsidRPr="008121A1">
              <w:rPr>
                <w:rFonts w:cs="Times New Roman"/>
                <w:sz w:val="22"/>
                <w:szCs w:val="22"/>
              </w:rPr>
              <w:t>61462</w:t>
            </w:r>
          </w:p>
        </w:tc>
        <w:tc>
          <w:tcPr>
            <w:tcW w:w="1106" w:type="dxa"/>
            <w:noWrap/>
            <w:tcMar>
              <w:top w:w="0" w:type="dxa"/>
              <w:left w:w="108" w:type="dxa"/>
              <w:bottom w:w="0" w:type="dxa"/>
              <w:right w:w="108" w:type="dxa"/>
            </w:tcMar>
            <w:vAlign w:val="bottom"/>
            <w:hideMark/>
          </w:tcPr>
          <w:p w14:paraId="3A653785" w14:textId="77777777" w:rsidR="002B3DAD" w:rsidRPr="008121A1" w:rsidRDefault="002B3DAD" w:rsidP="002B3DAD">
            <w:pPr>
              <w:jc w:val="right"/>
              <w:rPr>
                <w:rFonts w:cs="Times New Roman"/>
                <w:sz w:val="22"/>
                <w:szCs w:val="22"/>
              </w:rPr>
            </w:pPr>
            <w:r w:rsidRPr="008121A1">
              <w:rPr>
                <w:rFonts w:cs="Times New Roman"/>
                <w:sz w:val="22"/>
                <w:szCs w:val="22"/>
              </w:rPr>
              <w:t>89763</w:t>
            </w:r>
          </w:p>
        </w:tc>
        <w:tc>
          <w:tcPr>
            <w:tcW w:w="1106" w:type="dxa"/>
            <w:vAlign w:val="center"/>
          </w:tcPr>
          <w:p w14:paraId="580FAF13" w14:textId="77777777" w:rsidR="002B3DAD" w:rsidRPr="008121A1" w:rsidRDefault="002B3DAD" w:rsidP="002B3DAD">
            <w:pPr>
              <w:jc w:val="right"/>
              <w:rPr>
                <w:rFonts w:cs="Times New Roman"/>
                <w:sz w:val="22"/>
                <w:szCs w:val="22"/>
              </w:rPr>
            </w:pPr>
            <w:r w:rsidRPr="008121A1">
              <w:rPr>
                <w:rFonts w:cs="Times New Roman"/>
                <w:sz w:val="22"/>
                <w:szCs w:val="22"/>
              </w:rPr>
              <w:t>129917</w:t>
            </w:r>
          </w:p>
        </w:tc>
      </w:tr>
      <w:tr w:rsidR="002B3DAD" w:rsidRPr="008121A1" w14:paraId="14ABF1AC" w14:textId="77777777" w:rsidTr="00463D23">
        <w:trPr>
          <w:trHeight w:val="113"/>
        </w:trPr>
        <w:tc>
          <w:tcPr>
            <w:tcW w:w="3544" w:type="dxa"/>
            <w:noWrap/>
            <w:tcMar>
              <w:top w:w="0" w:type="dxa"/>
              <w:left w:w="108" w:type="dxa"/>
              <w:bottom w:w="0" w:type="dxa"/>
              <w:right w:w="108" w:type="dxa"/>
            </w:tcMar>
            <w:vAlign w:val="bottom"/>
            <w:hideMark/>
          </w:tcPr>
          <w:p w14:paraId="0E6A7496" w14:textId="77777777" w:rsidR="002B3DAD" w:rsidRPr="00931244" w:rsidRDefault="002B3DAD" w:rsidP="002B3DAD">
            <w:pPr>
              <w:rPr>
                <w:rFonts w:cs="Times New Roman"/>
                <w:sz w:val="22"/>
                <w:szCs w:val="22"/>
              </w:rPr>
            </w:pPr>
            <w:r w:rsidRPr="00931244">
              <w:rPr>
                <w:rFonts w:cs="Times New Roman"/>
                <w:sz w:val="22"/>
                <w:szCs w:val="22"/>
              </w:rPr>
              <w:t>- Non-current maturities of long term Borrowings</w:t>
            </w:r>
          </w:p>
        </w:tc>
        <w:tc>
          <w:tcPr>
            <w:tcW w:w="1105" w:type="dxa"/>
            <w:noWrap/>
            <w:tcMar>
              <w:top w:w="0" w:type="dxa"/>
              <w:left w:w="108" w:type="dxa"/>
              <w:bottom w:w="0" w:type="dxa"/>
              <w:right w:w="108" w:type="dxa"/>
            </w:tcMar>
            <w:vAlign w:val="bottom"/>
            <w:hideMark/>
          </w:tcPr>
          <w:p w14:paraId="2507551E" w14:textId="77777777" w:rsidR="002B3DAD" w:rsidRPr="008121A1" w:rsidRDefault="002B3DAD" w:rsidP="002B3DAD">
            <w:pPr>
              <w:jc w:val="right"/>
              <w:rPr>
                <w:rFonts w:cs="Times New Roman"/>
                <w:sz w:val="22"/>
                <w:szCs w:val="22"/>
              </w:rPr>
            </w:pPr>
            <w:r w:rsidRPr="008121A1">
              <w:rPr>
                <w:rFonts w:cs="Times New Roman"/>
                <w:sz w:val="22"/>
                <w:szCs w:val="22"/>
              </w:rPr>
              <w:t>14,921</w:t>
            </w:r>
          </w:p>
        </w:tc>
        <w:tc>
          <w:tcPr>
            <w:tcW w:w="1106" w:type="dxa"/>
            <w:noWrap/>
            <w:tcMar>
              <w:top w:w="0" w:type="dxa"/>
              <w:left w:w="108" w:type="dxa"/>
              <w:bottom w:w="0" w:type="dxa"/>
              <w:right w:w="108" w:type="dxa"/>
            </w:tcMar>
            <w:vAlign w:val="bottom"/>
            <w:hideMark/>
          </w:tcPr>
          <w:p w14:paraId="25592356" w14:textId="77777777" w:rsidR="002B3DAD" w:rsidRPr="008121A1" w:rsidRDefault="002B3DAD" w:rsidP="002B3DAD">
            <w:pPr>
              <w:jc w:val="right"/>
              <w:rPr>
                <w:rFonts w:cs="Times New Roman"/>
                <w:sz w:val="22"/>
                <w:szCs w:val="22"/>
              </w:rPr>
            </w:pPr>
            <w:r w:rsidRPr="008121A1">
              <w:rPr>
                <w:rFonts w:cs="Times New Roman"/>
                <w:sz w:val="22"/>
                <w:szCs w:val="22"/>
              </w:rPr>
              <w:t>22,615</w:t>
            </w:r>
          </w:p>
        </w:tc>
        <w:tc>
          <w:tcPr>
            <w:tcW w:w="1105" w:type="dxa"/>
            <w:noWrap/>
            <w:tcMar>
              <w:top w:w="0" w:type="dxa"/>
              <w:left w:w="108" w:type="dxa"/>
              <w:bottom w:w="0" w:type="dxa"/>
              <w:right w:w="108" w:type="dxa"/>
            </w:tcMar>
            <w:vAlign w:val="bottom"/>
            <w:hideMark/>
          </w:tcPr>
          <w:p w14:paraId="67AD6000" w14:textId="77777777" w:rsidR="002B3DAD" w:rsidRPr="008121A1" w:rsidRDefault="002B3DAD" w:rsidP="002B3DAD">
            <w:pPr>
              <w:jc w:val="right"/>
              <w:rPr>
                <w:rFonts w:cs="Times New Roman"/>
                <w:sz w:val="22"/>
                <w:szCs w:val="22"/>
              </w:rPr>
            </w:pPr>
            <w:r w:rsidRPr="008121A1">
              <w:rPr>
                <w:rFonts w:cs="Times New Roman"/>
                <w:sz w:val="22"/>
                <w:szCs w:val="22"/>
              </w:rPr>
              <w:t>30198</w:t>
            </w:r>
          </w:p>
        </w:tc>
        <w:tc>
          <w:tcPr>
            <w:tcW w:w="1106" w:type="dxa"/>
            <w:noWrap/>
            <w:tcMar>
              <w:top w:w="0" w:type="dxa"/>
              <w:left w:w="108" w:type="dxa"/>
              <w:bottom w:w="0" w:type="dxa"/>
              <w:right w:w="108" w:type="dxa"/>
            </w:tcMar>
            <w:vAlign w:val="bottom"/>
            <w:hideMark/>
          </w:tcPr>
          <w:p w14:paraId="0148BDF7" w14:textId="77777777" w:rsidR="002B3DAD" w:rsidRPr="008121A1" w:rsidRDefault="002B3DAD" w:rsidP="002B3DAD">
            <w:pPr>
              <w:jc w:val="right"/>
              <w:rPr>
                <w:rFonts w:cs="Times New Roman"/>
                <w:sz w:val="22"/>
                <w:szCs w:val="22"/>
              </w:rPr>
            </w:pPr>
            <w:r w:rsidRPr="008121A1">
              <w:rPr>
                <w:rFonts w:cs="Times New Roman"/>
                <w:sz w:val="22"/>
                <w:szCs w:val="22"/>
              </w:rPr>
              <w:t>42815</w:t>
            </w:r>
          </w:p>
        </w:tc>
        <w:tc>
          <w:tcPr>
            <w:tcW w:w="1106" w:type="dxa"/>
            <w:vAlign w:val="center"/>
          </w:tcPr>
          <w:p w14:paraId="5EAC57AA" w14:textId="77777777" w:rsidR="002B3DAD" w:rsidRPr="008121A1" w:rsidRDefault="002B3DAD" w:rsidP="002B3DAD">
            <w:pPr>
              <w:jc w:val="right"/>
              <w:rPr>
                <w:rFonts w:cs="Times New Roman"/>
                <w:sz w:val="22"/>
                <w:szCs w:val="22"/>
              </w:rPr>
            </w:pPr>
            <w:r w:rsidRPr="008121A1">
              <w:rPr>
                <w:rFonts w:cs="Times New Roman"/>
                <w:sz w:val="22"/>
                <w:szCs w:val="22"/>
              </w:rPr>
              <w:t>80262</w:t>
            </w:r>
          </w:p>
        </w:tc>
      </w:tr>
      <w:tr w:rsidR="002B3DAD" w:rsidRPr="008121A1" w14:paraId="7D15806F" w14:textId="77777777" w:rsidTr="00463D23">
        <w:trPr>
          <w:trHeight w:val="113"/>
        </w:trPr>
        <w:tc>
          <w:tcPr>
            <w:tcW w:w="3544" w:type="dxa"/>
            <w:noWrap/>
            <w:tcMar>
              <w:top w:w="0" w:type="dxa"/>
              <w:left w:w="108" w:type="dxa"/>
              <w:bottom w:w="0" w:type="dxa"/>
              <w:right w:w="108" w:type="dxa"/>
            </w:tcMar>
            <w:vAlign w:val="bottom"/>
            <w:hideMark/>
          </w:tcPr>
          <w:p w14:paraId="23631B6B" w14:textId="77777777" w:rsidR="002B3DAD" w:rsidRPr="008121A1" w:rsidRDefault="002B3DAD" w:rsidP="002B3DAD">
            <w:pPr>
              <w:rPr>
                <w:rFonts w:cs="Times New Roman"/>
                <w:sz w:val="22"/>
                <w:szCs w:val="22"/>
              </w:rPr>
            </w:pPr>
            <w:r w:rsidRPr="00931244">
              <w:rPr>
                <w:rFonts w:cs="Times New Roman"/>
                <w:sz w:val="22"/>
                <w:szCs w:val="22"/>
              </w:rPr>
              <w:t>- short term borrowings</w:t>
            </w:r>
          </w:p>
        </w:tc>
        <w:tc>
          <w:tcPr>
            <w:tcW w:w="1105" w:type="dxa"/>
            <w:noWrap/>
            <w:tcMar>
              <w:top w:w="0" w:type="dxa"/>
              <w:left w:w="108" w:type="dxa"/>
              <w:bottom w:w="0" w:type="dxa"/>
              <w:right w:w="108" w:type="dxa"/>
            </w:tcMar>
            <w:vAlign w:val="bottom"/>
            <w:hideMark/>
          </w:tcPr>
          <w:p w14:paraId="2C1F99BC" w14:textId="77777777" w:rsidR="002B3DAD" w:rsidRPr="008121A1" w:rsidRDefault="002B3DAD" w:rsidP="002B3DAD">
            <w:pPr>
              <w:jc w:val="right"/>
              <w:rPr>
                <w:rFonts w:cs="Times New Roman"/>
                <w:sz w:val="22"/>
                <w:szCs w:val="22"/>
              </w:rPr>
            </w:pPr>
            <w:r w:rsidRPr="008121A1">
              <w:rPr>
                <w:rFonts w:cs="Times New Roman"/>
                <w:sz w:val="22"/>
                <w:szCs w:val="22"/>
              </w:rPr>
              <w:t>1,650</w:t>
            </w:r>
          </w:p>
        </w:tc>
        <w:tc>
          <w:tcPr>
            <w:tcW w:w="1106" w:type="dxa"/>
            <w:noWrap/>
            <w:tcMar>
              <w:top w:w="0" w:type="dxa"/>
              <w:left w:w="108" w:type="dxa"/>
              <w:bottom w:w="0" w:type="dxa"/>
              <w:right w:w="108" w:type="dxa"/>
            </w:tcMar>
            <w:vAlign w:val="bottom"/>
            <w:hideMark/>
          </w:tcPr>
          <w:p w14:paraId="53598E2C" w14:textId="77777777" w:rsidR="002B3DAD" w:rsidRPr="008121A1" w:rsidRDefault="002B3DAD" w:rsidP="002B3DAD">
            <w:pPr>
              <w:jc w:val="right"/>
              <w:rPr>
                <w:rFonts w:cs="Times New Roman"/>
                <w:sz w:val="22"/>
                <w:szCs w:val="22"/>
              </w:rPr>
            </w:pPr>
            <w:r w:rsidRPr="008121A1">
              <w:rPr>
                <w:rFonts w:cs="Times New Roman"/>
                <w:sz w:val="22"/>
                <w:szCs w:val="22"/>
              </w:rPr>
              <w:t>7,331</w:t>
            </w:r>
          </w:p>
        </w:tc>
        <w:tc>
          <w:tcPr>
            <w:tcW w:w="1105" w:type="dxa"/>
            <w:noWrap/>
            <w:tcMar>
              <w:top w:w="0" w:type="dxa"/>
              <w:left w:w="108" w:type="dxa"/>
              <w:bottom w:w="0" w:type="dxa"/>
              <w:right w:w="108" w:type="dxa"/>
            </w:tcMar>
            <w:vAlign w:val="bottom"/>
            <w:hideMark/>
          </w:tcPr>
          <w:p w14:paraId="2DB015C3" w14:textId="77777777" w:rsidR="002B3DAD" w:rsidRPr="008121A1" w:rsidRDefault="002B3DAD" w:rsidP="002B3DAD">
            <w:pPr>
              <w:jc w:val="right"/>
              <w:rPr>
                <w:rFonts w:cs="Times New Roman"/>
                <w:sz w:val="22"/>
                <w:szCs w:val="22"/>
              </w:rPr>
            </w:pPr>
            <w:r w:rsidRPr="008121A1">
              <w:rPr>
                <w:rFonts w:cs="Times New Roman"/>
                <w:sz w:val="22"/>
                <w:szCs w:val="22"/>
              </w:rPr>
              <w:t>4597</w:t>
            </w:r>
          </w:p>
        </w:tc>
        <w:tc>
          <w:tcPr>
            <w:tcW w:w="1106" w:type="dxa"/>
            <w:noWrap/>
            <w:tcMar>
              <w:top w:w="0" w:type="dxa"/>
              <w:left w:w="108" w:type="dxa"/>
              <w:bottom w:w="0" w:type="dxa"/>
              <w:right w:w="108" w:type="dxa"/>
            </w:tcMar>
            <w:vAlign w:val="bottom"/>
            <w:hideMark/>
          </w:tcPr>
          <w:p w14:paraId="573FA345" w14:textId="77777777" w:rsidR="002B3DAD" w:rsidRPr="008121A1" w:rsidRDefault="002B3DAD" w:rsidP="002B3DAD">
            <w:pPr>
              <w:jc w:val="right"/>
              <w:rPr>
                <w:rFonts w:cs="Times New Roman"/>
                <w:sz w:val="22"/>
                <w:szCs w:val="22"/>
              </w:rPr>
            </w:pPr>
            <w:r w:rsidRPr="008121A1">
              <w:rPr>
                <w:rFonts w:cs="Times New Roman"/>
                <w:sz w:val="22"/>
                <w:szCs w:val="22"/>
              </w:rPr>
              <w:t>8523</w:t>
            </w:r>
          </w:p>
        </w:tc>
        <w:tc>
          <w:tcPr>
            <w:tcW w:w="1106" w:type="dxa"/>
            <w:vAlign w:val="center"/>
          </w:tcPr>
          <w:p w14:paraId="3F676835" w14:textId="77777777" w:rsidR="002B3DAD" w:rsidRPr="008121A1" w:rsidRDefault="002B3DAD" w:rsidP="002B3DAD">
            <w:pPr>
              <w:jc w:val="right"/>
              <w:rPr>
                <w:rFonts w:cs="Times New Roman"/>
                <w:sz w:val="22"/>
                <w:szCs w:val="22"/>
              </w:rPr>
            </w:pPr>
            <w:r w:rsidRPr="008121A1">
              <w:rPr>
                <w:rFonts w:cs="Times New Roman"/>
                <w:sz w:val="22"/>
                <w:szCs w:val="22"/>
              </w:rPr>
              <w:t>6505</w:t>
            </w:r>
          </w:p>
        </w:tc>
      </w:tr>
      <w:tr w:rsidR="002B3DAD" w:rsidRPr="008121A1" w14:paraId="6F40B76D" w14:textId="77777777" w:rsidTr="00463D23">
        <w:trPr>
          <w:trHeight w:val="113"/>
        </w:trPr>
        <w:tc>
          <w:tcPr>
            <w:tcW w:w="3544" w:type="dxa"/>
            <w:noWrap/>
            <w:tcMar>
              <w:top w:w="0" w:type="dxa"/>
              <w:left w:w="108" w:type="dxa"/>
              <w:bottom w:w="0" w:type="dxa"/>
              <w:right w:w="108" w:type="dxa"/>
            </w:tcMar>
            <w:vAlign w:val="bottom"/>
            <w:hideMark/>
          </w:tcPr>
          <w:p w14:paraId="3CED1198" w14:textId="77777777" w:rsidR="002B3DAD" w:rsidRPr="00931244" w:rsidRDefault="002B3DAD" w:rsidP="002B3DAD">
            <w:pPr>
              <w:rPr>
                <w:rFonts w:cs="Times New Roman"/>
                <w:sz w:val="22"/>
                <w:szCs w:val="22"/>
              </w:rPr>
            </w:pPr>
            <w:r w:rsidRPr="00931244">
              <w:rPr>
                <w:rFonts w:cs="Times New Roman"/>
                <w:sz w:val="22"/>
                <w:szCs w:val="22"/>
              </w:rPr>
              <w:t>- Current maturities of long term Borrowings</w:t>
            </w:r>
          </w:p>
        </w:tc>
        <w:tc>
          <w:tcPr>
            <w:tcW w:w="1105" w:type="dxa"/>
            <w:noWrap/>
            <w:tcMar>
              <w:top w:w="0" w:type="dxa"/>
              <w:left w:w="108" w:type="dxa"/>
              <w:bottom w:w="0" w:type="dxa"/>
              <w:right w:w="108" w:type="dxa"/>
            </w:tcMar>
            <w:vAlign w:val="bottom"/>
            <w:hideMark/>
          </w:tcPr>
          <w:p w14:paraId="6DC8C404" w14:textId="77777777" w:rsidR="002B3DAD" w:rsidRPr="008121A1" w:rsidRDefault="002B3DAD" w:rsidP="002B3DAD">
            <w:pPr>
              <w:jc w:val="right"/>
              <w:rPr>
                <w:rFonts w:cs="Times New Roman"/>
                <w:sz w:val="22"/>
                <w:szCs w:val="22"/>
              </w:rPr>
            </w:pPr>
            <w:r w:rsidRPr="008121A1">
              <w:rPr>
                <w:rFonts w:cs="Times New Roman"/>
                <w:sz w:val="22"/>
                <w:szCs w:val="22"/>
              </w:rPr>
              <w:t>13,118</w:t>
            </w:r>
          </w:p>
        </w:tc>
        <w:tc>
          <w:tcPr>
            <w:tcW w:w="1106" w:type="dxa"/>
            <w:noWrap/>
            <w:tcMar>
              <w:top w:w="0" w:type="dxa"/>
              <w:left w:w="108" w:type="dxa"/>
              <w:bottom w:w="0" w:type="dxa"/>
              <w:right w:w="108" w:type="dxa"/>
            </w:tcMar>
            <w:vAlign w:val="bottom"/>
            <w:hideMark/>
          </w:tcPr>
          <w:p w14:paraId="4A14B873" w14:textId="77777777" w:rsidR="002B3DAD" w:rsidRPr="008121A1" w:rsidRDefault="002B3DAD" w:rsidP="002B3DAD">
            <w:pPr>
              <w:jc w:val="right"/>
              <w:rPr>
                <w:rFonts w:cs="Times New Roman"/>
                <w:sz w:val="22"/>
                <w:szCs w:val="22"/>
              </w:rPr>
            </w:pPr>
            <w:r w:rsidRPr="008121A1">
              <w:rPr>
                <w:rFonts w:cs="Times New Roman"/>
                <w:sz w:val="22"/>
                <w:szCs w:val="22"/>
              </w:rPr>
              <w:t>12,191</w:t>
            </w:r>
          </w:p>
        </w:tc>
        <w:tc>
          <w:tcPr>
            <w:tcW w:w="1105" w:type="dxa"/>
            <w:noWrap/>
            <w:tcMar>
              <w:top w:w="0" w:type="dxa"/>
              <w:left w:w="108" w:type="dxa"/>
              <w:bottom w:w="0" w:type="dxa"/>
              <w:right w:w="108" w:type="dxa"/>
            </w:tcMar>
            <w:vAlign w:val="bottom"/>
            <w:hideMark/>
          </w:tcPr>
          <w:p w14:paraId="17F4FC4E" w14:textId="77777777" w:rsidR="002B3DAD" w:rsidRPr="008121A1" w:rsidRDefault="002B3DAD" w:rsidP="002B3DAD">
            <w:pPr>
              <w:jc w:val="right"/>
              <w:rPr>
                <w:rFonts w:cs="Times New Roman"/>
                <w:sz w:val="22"/>
                <w:szCs w:val="22"/>
              </w:rPr>
            </w:pPr>
            <w:r w:rsidRPr="008121A1">
              <w:rPr>
                <w:rFonts w:cs="Times New Roman"/>
                <w:sz w:val="22"/>
                <w:szCs w:val="22"/>
              </w:rPr>
              <w:t>26667</w:t>
            </w:r>
          </w:p>
        </w:tc>
        <w:tc>
          <w:tcPr>
            <w:tcW w:w="1106" w:type="dxa"/>
            <w:noWrap/>
            <w:tcMar>
              <w:top w:w="0" w:type="dxa"/>
              <w:left w:w="108" w:type="dxa"/>
              <w:bottom w:w="0" w:type="dxa"/>
              <w:right w:w="108" w:type="dxa"/>
            </w:tcMar>
            <w:vAlign w:val="bottom"/>
            <w:hideMark/>
          </w:tcPr>
          <w:p w14:paraId="2C7FFEB9" w14:textId="77777777" w:rsidR="002B3DAD" w:rsidRPr="008121A1" w:rsidRDefault="002B3DAD" w:rsidP="002B3DAD">
            <w:pPr>
              <w:jc w:val="right"/>
              <w:rPr>
                <w:rFonts w:cs="Times New Roman"/>
                <w:sz w:val="22"/>
                <w:szCs w:val="22"/>
              </w:rPr>
            </w:pPr>
            <w:r w:rsidRPr="008121A1">
              <w:rPr>
                <w:rFonts w:cs="Times New Roman"/>
                <w:sz w:val="22"/>
                <w:szCs w:val="22"/>
              </w:rPr>
              <w:t>38425</w:t>
            </w:r>
          </w:p>
        </w:tc>
        <w:tc>
          <w:tcPr>
            <w:tcW w:w="1106" w:type="dxa"/>
            <w:vAlign w:val="center"/>
          </w:tcPr>
          <w:p w14:paraId="455BD680" w14:textId="77777777" w:rsidR="002B3DAD" w:rsidRPr="008121A1" w:rsidRDefault="002B3DAD" w:rsidP="002B3DAD">
            <w:pPr>
              <w:jc w:val="right"/>
              <w:rPr>
                <w:rFonts w:cs="Times New Roman"/>
                <w:sz w:val="22"/>
                <w:szCs w:val="22"/>
              </w:rPr>
            </w:pPr>
            <w:r w:rsidRPr="008121A1">
              <w:rPr>
                <w:rFonts w:cs="Times New Roman"/>
                <w:sz w:val="22"/>
                <w:szCs w:val="22"/>
              </w:rPr>
              <w:t>43150</w:t>
            </w:r>
          </w:p>
        </w:tc>
      </w:tr>
      <w:tr w:rsidR="002B3DAD" w:rsidRPr="008121A1" w14:paraId="07C4C329" w14:textId="77777777" w:rsidTr="00463D23">
        <w:trPr>
          <w:trHeight w:val="113"/>
        </w:trPr>
        <w:tc>
          <w:tcPr>
            <w:tcW w:w="3544" w:type="dxa"/>
            <w:noWrap/>
            <w:tcMar>
              <w:top w:w="0" w:type="dxa"/>
              <w:left w:w="108" w:type="dxa"/>
              <w:bottom w:w="0" w:type="dxa"/>
              <w:right w:w="108" w:type="dxa"/>
            </w:tcMar>
            <w:vAlign w:val="bottom"/>
            <w:hideMark/>
          </w:tcPr>
          <w:p w14:paraId="20C9C304" w14:textId="77777777" w:rsidR="002B3DAD" w:rsidRPr="00931244" w:rsidRDefault="002B3DAD" w:rsidP="002B3DAD">
            <w:pPr>
              <w:rPr>
                <w:rFonts w:cs="Times New Roman"/>
                <w:sz w:val="22"/>
                <w:szCs w:val="22"/>
              </w:rPr>
            </w:pPr>
            <w:r w:rsidRPr="00931244">
              <w:rPr>
                <w:rFonts w:cs="Times New Roman"/>
                <w:sz w:val="22"/>
                <w:szCs w:val="22"/>
              </w:rPr>
              <w:t>Net Fixed Assets</w:t>
            </w:r>
          </w:p>
        </w:tc>
        <w:tc>
          <w:tcPr>
            <w:tcW w:w="1105" w:type="dxa"/>
            <w:noWrap/>
            <w:tcMar>
              <w:top w:w="0" w:type="dxa"/>
              <w:left w:w="108" w:type="dxa"/>
              <w:bottom w:w="0" w:type="dxa"/>
              <w:right w:w="108" w:type="dxa"/>
            </w:tcMar>
            <w:vAlign w:val="bottom"/>
            <w:hideMark/>
          </w:tcPr>
          <w:p w14:paraId="774B3203" w14:textId="77777777" w:rsidR="002B3DAD" w:rsidRPr="008121A1" w:rsidRDefault="002B3DAD" w:rsidP="002B3DAD">
            <w:pPr>
              <w:jc w:val="right"/>
              <w:rPr>
                <w:rFonts w:cs="Times New Roman"/>
                <w:sz w:val="22"/>
                <w:szCs w:val="22"/>
              </w:rPr>
            </w:pPr>
            <w:r w:rsidRPr="008121A1">
              <w:rPr>
                <w:rFonts w:cs="Times New Roman"/>
                <w:sz w:val="22"/>
                <w:szCs w:val="22"/>
              </w:rPr>
              <w:t>341</w:t>
            </w:r>
          </w:p>
        </w:tc>
        <w:tc>
          <w:tcPr>
            <w:tcW w:w="1106" w:type="dxa"/>
            <w:noWrap/>
            <w:tcMar>
              <w:top w:w="0" w:type="dxa"/>
              <w:left w:w="108" w:type="dxa"/>
              <w:bottom w:w="0" w:type="dxa"/>
              <w:right w:w="108" w:type="dxa"/>
            </w:tcMar>
            <w:vAlign w:val="bottom"/>
            <w:hideMark/>
          </w:tcPr>
          <w:p w14:paraId="1ACA9AD2" w14:textId="77777777" w:rsidR="002B3DAD" w:rsidRPr="008121A1" w:rsidRDefault="002B3DAD" w:rsidP="002B3DAD">
            <w:pPr>
              <w:jc w:val="right"/>
              <w:rPr>
                <w:rFonts w:cs="Times New Roman"/>
                <w:sz w:val="22"/>
                <w:szCs w:val="22"/>
              </w:rPr>
            </w:pPr>
            <w:r w:rsidRPr="008121A1">
              <w:rPr>
                <w:rFonts w:cs="Times New Roman"/>
                <w:sz w:val="22"/>
                <w:szCs w:val="22"/>
              </w:rPr>
              <w:t>498</w:t>
            </w:r>
          </w:p>
        </w:tc>
        <w:tc>
          <w:tcPr>
            <w:tcW w:w="1105" w:type="dxa"/>
            <w:noWrap/>
            <w:tcMar>
              <w:top w:w="0" w:type="dxa"/>
              <w:left w:w="108" w:type="dxa"/>
              <w:bottom w:w="0" w:type="dxa"/>
              <w:right w:w="108" w:type="dxa"/>
            </w:tcMar>
            <w:vAlign w:val="bottom"/>
            <w:hideMark/>
          </w:tcPr>
          <w:p w14:paraId="69A23C55" w14:textId="77777777" w:rsidR="002B3DAD" w:rsidRPr="008121A1" w:rsidRDefault="002B3DAD" w:rsidP="002B3DAD">
            <w:pPr>
              <w:jc w:val="right"/>
              <w:rPr>
                <w:rFonts w:cs="Times New Roman"/>
                <w:sz w:val="22"/>
                <w:szCs w:val="22"/>
              </w:rPr>
            </w:pPr>
            <w:r w:rsidRPr="008121A1">
              <w:rPr>
                <w:rFonts w:cs="Times New Roman"/>
                <w:sz w:val="22"/>
                <w:szCs w:val="22"/>
              </w:rPr>
              <w:t>1016</w:t>
            </w:r>
          </w:p>
        </w:tc>
        <w:tc>
          <w:tcPr>
            <w:tcW w:w="1106" w:type="dxa"/>
            <w:noWrap/>
            <w:tcMar>
              <w:top w:w="0" w:type="dxa"/>
              <w:left w:w="108" w:type="dxa"/>
              <w:bottom w:w="0" w:type="dxa"/>
              <w:right w:w="108" w:type="dxa"/>
            </w:tcMar>
            <w:vAlign w:val="bottom"/>
            <w:hideMark/>
          </w:tcPr>
          <w:p w14:paraId="0FF1851D" w14:textId="77777777" w:rsidR="002B3DAD" w:rsidRPr="008121A1" w:rsidRDefault="002B3DAD" w:rsidP="002B3DAD">
            <w:pPr>
              <w:jc w:val="right"/>
              <w:rPr>
                <w:rFonts w:cs="Times New Roman"/>
                <w:sz w:val="22"/>
                <w:szCs w:val="22"/>
              </w:rPr>
            </w:pPr>
            <w:r w:rsidRPr="008121A1">
              <w:rPr>
                <w:rFonts w:cs="Times New Roman"/>
                <w:sz w:val="22"/>
                <w:szCs w:val="22"/>
              </w:rPr>
              <w:t>1230</w:t>
            </w:r>
          </w:p>
        </w:tc>
        <w:tc>
          <w:tcPr>
            <w:tcW w:w="1106" w:type="dxa"/>
            <w:vAlign w:val="center"/>
          </w:tcPr>
          <w:p w14:paraId="3F8C6328" w14:textId="77777777" w:rsidR="002B3DAD" w:rsidRPr="008121A1" w:rsidRDefault="002B3DAD" w:rsidP="002B3DAD">
            <w:pPr>
              <w:jc w:val="right"/>
              <w:rPr>
                <w:rFonts w:cs="Times New Roman"/>
                <w:sz w:val="22"/>
                <w:szCs w:val="22"/>
              </w:rPr>
            </w:pPr>
            <w:r w:rsidRPr="008121A1">
              <w:rPr>
                <w:rFonts w:cs="Times New Roman"/>
                <w:sz w:val="22"/>
                <w:szCs w:val="22"/>
              </w:rPr>
              <w:t>1704</w:t>
            </w:r>
          </w:p>
        </w:tc>
      </w:tr>
      <w:tr w:rsidR="002B3DAD" w:rsidRPr="008121A1" w14:paraId="549B469A" w14:textId="77777777" w:rsidTr="00463D23">
        <w:trPr>
          <w:trHeight w:val="113"/>
        </w:trPr>
        <w:tc>
          <w:tcPr>
            <w:tcW w:w="3544" w:type="dxa"/>
            <w:noWrap/>
            <w:tcMar>
              <w:top w:w="0" w:type="dxa"/>
              <w:left w:w="108" w:type="dxa"/>
              <w:bottom w:w="0" w:type="dxa"/>
              <w:right w:w="108" w:type="dxa"/>
            </w:tcMar>
            <w:vAlign w:val="bottom"/>
            <w:hideMark/>
          </w:tcPr>
          <w:p w14:paraId="227FB644" w14:textId="77777777" w:rsidR="002B3DAD" w:rsidRPr="00931244" w:rsidRDefault="002B3DAD" w:rsidP="002B3DAD">
            <w:pPr>
              <w:rPr>
                <w:rFonts w:cs="Times New Roman"/>
                <w:sz w:val="22"/>
                <w:szCs w:val="22"/>
              </w:rPr>
            </w:pPr>
            <w:r w:rsidRPr="00931244">
              <w:rPr>
                <w:rFonts w:cs="Times New Roman"/>
                <w:sz w:val="22"/>
                <w:szCs w:val="22"/>
              </w:rPr>
              <w:t>Non-Current Assets</w:t>
            </w:r>
          </w:p>
        </w:tc>
        <w:tc>
          <w:tcPr>
            <w:tcW w:w="1105" w:type="dxa"/>
            <w:noWrap/>
            <w:tcMar>
              <w:top w:w="0" w:type="dxa"/>
              <w:left w:w="108" w:type="dxa"/>
              <w:bottom w:w="0" w:type="dxa"/>
              <w:right w:w="108" w:type="dxa"/>
            </w:tcMar>
            <w:vAlign w:val="bottom"/>
            <w:hideMark/>
          </w:tcPr>
          <w:p w14:paraId="1880154A" w14:textId="77777777" w:rsidR="002B3DAD" w:rsidRPr="008121A1" w:rsidRDefault="002B3DAD" w:rsidP="002B3DAD">
            <w:pPr>
              <w:jc w:val="right"/>
              <w:rPr>
                <w:rFonts w:cs="Times New Roman"/>
                <w:sz w:val="22"/>
                <w:szCs w:val="22"/>
              </w:rPr>
            </w:pPr>
            <w:r w:rsidRPr="008121A1">
              <w:rPr>
                <w:rFonts w:cs="Times New Roman"/>
                <w:sz w:val="22"/>
                <w:szCs w:val="22"/>
              </w:rPr>
              <w:t>17,766</w:t>
            </w:r>
          </w:p>
        </w:tc>
        <w:tc>
          <w:tcPr>
            <w:tcW w:w="1106" w:type="dxa"/>
            <w:noWrap/>
            <w:tcMar>
              <w:top w:w="0" w:type="dxa"/>
              <w:left w:w="108" w:type="dxa"/>
              <w:bottom w:w="0" w:type="dxa"/>
              <w:right w:w="108" w:type="dxa"/>
            </w:tcMar>
            <w:vAlign w:val="bottom"/>
            <w:hideMark/>
          </w:tcPr>
          <w:p w14:paraId="04BD6F69" w14:textId="77777777" w:rsidR="002B3DAD" w:rsidRPr="008121A1" w:rsidRDefault="002B3DAD" w:rsidP="002B3DAD">
            <w:pPr>
              <w:jc w:val="right"/>
              <w:rPr>
                <w:rFonts w:cs="Times New Roman"/>
                <w:sz w:val="22"/>
                <w:szCs w:val="22"/>
              </w:rPr>
            </w:pPr>
            <w:r w:rsidRPr="008121A1">
              <w:rPr>
                <w:rFonts w:cs="Times New Roman"/>
                <w:sz w:val="22"/>
                <w:szCs w:val="22"/>
              </w:rPr>
              <w:t>26,390</w:t>
            </w:r>
          </w:p>
        </w:tc>
        <w:tc>
          <w:tcPr>
            <w:tcW w:w="1105" w:type="dxa"/>
            <w:noWrap/>
            <w:tcMar>
              <w:top w:w="0" w:type="dxa"/>
              <w:left w:w="108" w:type="dxa"/>
              <w:bottom w:w="0" w:type="dxa"/>
              <w:right w:w="108" w:type="dxa"/>
            </w:tcMar>
            <w:vAlign w:val="bottom"/>
            <w:hideMark/>
          </w:tcPr>
          <w:p w14:paraId="7267B31B" w14:textId="77777777" w:rsidR="002B3DAD" w:rsidRPr="008121A1" w:rsidRDefault="002B3DAD" w:rsidP="002B3DAD">
            <w:pPr>
              <w:jc w:val="right"/>
              <w:rPr>
                <w:rFonts w:cs="Times New Roman"/>
                <w:sz w:val="22"/>
                <w:szCs w:val="22"/>
              </w:rPr>
            </w:pPr>
            <w:r w:rsidRPr="008121A1">
              <w:rPr>
                <w:rFonts w:cs="Times New Roman"/>
                <w:sz w:val="22"/>
                <w:szCs w:val="22"/>
              </w:rPr>
              <w:t>38367</w:t>
            </w:r>
          </w:p>
        </w:tc>
        <w:tc>
          <w:tcPr>
            <w:tcW w:w="1106" w:type="dxa"/>
            <w:noWrap/>
            <w:tcMar>
              <w:top w:w="0" w:type="dxa"/>
              <w:left w:w="108" w:type="dxa"/>
              <w:bottom w:w="0" w:type="dxa"/>
              <w:right w:w="108" w:type="dxa"/>
            </w:tcMar>
            <w:vAlign w:val="bottom"/>
            <w:hideMark/>
          </w:tcPr>
          <w:p w14:paraId="0F4F1A35" w14:textId="77777777" w:rsidR="002B3DAD" w:rsidRPr="008121A1" w:rsidRDefault="002B3DAD" w:rsidP="002B3DAD">
            <w:pPr>
              <w:jc w:val="right"/>
              <w:rPr>
                <w:rFonts w:cs="Times New Roman"/>
                <w:sz w:val="22"/>
                <w:szCs w:val="22"/>
              </w:rPr>
            </w:pPr>
            <w:r w:rsidRPr="008121A1">
              <w:rPr>
                <w:rFonts w:cs="Times New Roman"/>
                <w:sz w:val="22"/>
                <w:szCs w:val="22"/>
              </w:rPr>
              <w:t> 69175</w:t>
            </w:r>
          </w:p>
        </w:tc>
        <w:tc>
          <w:tcPr>
            <w:tcW w:w="1106" w:type="dxa"/>
            <w:vAlign w:val="center"/>
          </w:tcPr>
          <w:p w14:paraId="68AD1F6B" w14:textId="77777777" w:rsidR="002B3DAD" w:rsidRPr="008121A1" w:rsidRDefault="002B3DAD" w:rsidP="002B3DAD">
            <w:pPr>
              <w:jc w:val="right"/>
              <w:rPr>
                <w:rFonts w:cs="Times New Roman"/>
                <w:sz w:val="22"/>
                <w:szCs w:val="22"/>
              </w:rPr>
            </w:pPr>
            <w:r w:rsidRPr="008121A1">
              <w:rPr>
                <w:rFonts w:cs="Times New Roman"/>
                <w:sz w:val="22"/>
                <w:szCs w:val="22"/>
              </w:rPr>
              <w:t>102226</w:t>
            </w:r>
          </w:p>
        </w:tc>
      </w:tr>
      <w:tr w:rsidR="002B3DAD" w:rsidRPr="008121A1" w14:paraId="40BBCC5C" w14:textId="77777777" w:rsidTr="00463D23">
        <w:trPr>
          <w:trHeight w:val="113"/>
        </w:trPr>
        <w:tc>
          <w:tcPr>
            <w:tcW w:w="3544" w:type="dxa"/>
            <w:noWrap/>
            <w:tcMar>
              <w:top w:w="0" w:type="dxa"/>
              <w:left w:w="108" w:type="dxa"/>
              <w:bottom w:w="0" w:type="dxa"/>
              <w:right w:w="108" w:type="dxa"/>
            </w:tcMar>
            <w:vAlign w:val="bottom"/>
            <w:hideMark/>
          </w:tcPr>
          <w:p w14:paraId="63F07003" w14:textId="77777777" w:rsidR="002B3DAD" w:rsidRPr="00931244" w:rsidRDefault="002B3DAD" w:rsidP="002B3DAD">
            <w:pPr>
              <w:rPr>
                <w:rFonts w:cs="Times New Roman"/>
                <w:sz w:val="22"/>
                <w:szCs w:val="22"/>
              </w:rPr>
            </w:pPr>
            <w:r w:rsidRPr="00931244">
              <w:rPr>
                <w:rFonts w:cs="Times New Roman"/>
                <w:sz w:val="22"/>
                <w:szCs w:val="22"/>
              </w:rPr>
              <w:t>Cash and Cash equivalents</w:t>
            </w:r>
          </w:p>
        </w:tc>
        <w:tc>
          <w:tcPr>
            <w:tcW w:w="1105" w:type="dxa"/>
            <w:noWrap/>
            <w:tcMar>
              <w:top w:w="0" w:type="dxa"/>
              <w:left w:w="108" w:type="dxa"/>
              <w:bottom w:w="0" w:type="dxa"/>
              <w:right w:w="108" w:type="dxa"/>
            </w:tcMar>
            <w:vAlign w:val="bottom"/>
            <w:hideMark/>
          </w:tcPr>
          <w:p w14:paraId="1A061CC7" w14:textId="77777777" w:rsidR="002B3DAD" w:rsidRPr="008121A1" w:rsidRDefault="002B3DAD" w:rsidP="002B3DAD">
            <w:pPr>
              <w:jc w:val="right"/>
              <w:rPr>
                <w:rFonts w:cs="Times New Roman"/>
                <w:sz w:val="22"/>
                <w:szCs w:val="22"/>
              </w:rPr>
            </w:pPr>
            <w:r w:rsidRPr="008121A1">
              <w:rPr>
                <w:rFonts w:cs="Times New Roman"/>
                <w:sz w:val="22"/>
                <w:szCs w:val="22"/>
              </w:rPr>
              <w:t>2,476</w:t>
            </w:r>
          </w:p>
        </w:tc>
        <w:tc>
          <w:tcPr>
            <w:tcW w:w="1106" w:type="dxa"/>
            <w:noWrap/>
            <w:tcMar>
              <w:top w:w="0" w:type="dxa"/>
              <w:left w:w="108" w:type="dxa"/>
              <w:bottom w:w="0" w:type="dxa"/>
              <w:right w:w="108" w:type="dxa"/>
            </w:tcMar>
            <w:vAlign w:val="bottom"/>
            <w:hideMark/>
          </w:tcPr>
          <w:p w14:paraId="778AB12B" w14:textId="77777777" w:rsidR="002B3DAD" w:rsidRPr="008121A1" w:rsidRDefault="002B3DAD" w:rsidP="002B3DAD">
            <w:pPr>
              <w:jc w:val="right"/>
              <w:rPr>
                <w:rFonts w:cs="Times New Roman"/>
                <w:sz w:val="22"/>
                <w:szCs w:val="22"/>
              </w:rPr>
            </w:pPr>
            <w:r w:rsidRPr="008121A1">
              <w:rPr>
                <w:rFonts w:cs="Times New Roman"/>
                <w:sz w:val="22"/>
                <w:szCs w:val="22"/>
              </w:rPr>
              <w:t>2,637</w:t>
            </w:r>
          </w:p>
        </w:tc>
        <w:tc>
          <w:tcPr>
            <w:tcW w:w="1105" w:type="dxa"/>
            <w:noWrap/>
            <w:tcMar>
              <w:top w:w="0" w:type="dxa"/>
              <w:left w:w="108" w:type="dxa"/>
              <w:bottom w:w="0" w:type="dxa"/>
              <w:right w:w="108" w:type="dxa"/>
            </w:tcMar>
            <w:vAlign w:val="bottom"/>
            <w:hideMark/>
          </w:tcPr>
          <w:p w14:paraId="1EBBA546" w14:textId="77777777" w:rsidR="002B3DAD" w:rsidRPr="008121A1" w:rsidRDefault="002B3DAD" w:rsidP="002B3DAD">
            <w:pPr>
              <w:jc w:val="right"/>
              <w:rPr>
                <w:rFonts w:cs="Times New Roman"/>
                <w:sz w:val="22"/>
                <w:szCs w:val="22"/>
              </w:rPr>
            </w:pPr>
            <w:r w:rsidRPr="008121A1">
              <w:rPr>
                <w:rFonts w:cs="Times New Roman"/>
                <w:sz w:val="22"/>
                <w:szCs w:val="22"/>
              </w:rPr>
              <w:t>5543</w:t>
            </w:r>
          </w:p>
        </w:tc>
        <w:tc>
          <w:tcPr>
            <w:tcW w:w="1106" w:type="dxa"/>
            <w:noWrap/>
            <w:tcMar>
              <w:top w:w="0" w:type="dxa"/>
              <w:left w:w="108" w:type="dxa"/>
              <w:bottom w:w="0" w:type="dxa"/>
              <w:right w:w="108" w:type="dxa"/>
            </w:tcMar>
            <w:vAlign w:val="bottom"/>
            <w:hideMark/>
          </w:tcPr>
          <w:p w14:paraId="1FC04294" w14:textId="77777777" w:rsidR="002B3DAD" w:rsidRPr="008121A1" w:rsidRDefault="002B3DAD" w:rsidP="002B3DAD">
            <w:pPr>
              <w:jc w:val="right"/>
              <w:rPr>
                <w:rFonts w:cs="Times New Roman"/>
                <w:sz w:val="22"/>
                <w:szCs w:val="22"/>
              </w:rPr>
            </w:pPr>
            <w:r w:rsidRPr="008121A1">
              <w:rPr>
                <w:rFonts w:cs="Times New Roman"/>
                <w:sz w:val="22"/>
                <w:szCs w:val="22"/>
              </w:rPr>
              <w:t>2937</w:t>
            </w:r>
          </w:p>
        </w:tc>
        <w:tc>
          <w:tcPr>
            <w:tcW w:w="1106" w:type="dxa"/>
            <w:vAlign w:val="center"/>
          </w:tcPr>
          <w:p w14:paraId="2DC6DA92" w14:textId="77777777" w:rsidR="002B3DAD" w:rsidRPr="008121A1" w:rsidRDefault="002B3DAD" w:rsidP="002B3DAD">
            <w:pPr>
              <w:jc w:val="right"/>
              <w:rPr>
                <w:rFonts w:cs="Times New Roman"/>
                <w:sz w:val="22"/>
                <w:szCs w:val="22"/>
              </w:rPr>
            </w:pPr>
            <w:r w:rsidRPr="008121A1">
              <w:rPr>
                <w:rFonts w:cs="Times New Roman"/>
                <w:sz w:val="22"/>
                <w:szCs w:val="22"/>
              </w:rPr>
              <w:t>27761</w:t>
            </w:r>
          </w:p>
        </w:tc>
      </w:tr>
      <w:tr w:rsidR="002B3DAD" w:rsidRPr="008121A1" w14:paraId="67049979" w14:textId="77777777" w:rsidTr="00463D23">
        <w:trPr>
          <w:trHeight w:val="113"/>
        </w:trPr>
        <w:tc>
          <w:tcPr>
            <w:tcW w:w="3544" w:type="dxa"/>
            <w:noWrap/>
            <w:tcMar>
              <w:top w:w="0" w:type="dxa"/>
              <w:left w:w="108" w:type="dxa"/>
              <w:bottom w:w="0" w:type="dxa"/>
              <w:right w:w="108" w:type="dxa"/>
            </w:tcMar>
            <w:vAlign w:val="bottom"/>
            <w:hideMark/>
          </w:tcPr>
          <w:p w14:paraId="7F9BBD89" w14:textId="77777777" w:rsidR="002B3DAD" w:rsidRPr="00931244" w:rsidRDefault="002B3DAD" w:rsidP="002B3DAD">
            <w:pPr>
              <w:rPr>
                <w:rFonts w:cs="Times New Roman"/>
                <w:sz w:val="22"/>
                <w:szCs w:val="22"/>
              </w:rPr>
            </w:pPr>
            <w:r w:rsidRPr="00931244">
              <w:rPr>
                <w:rFonts w:cs="Times New Roman"/>
                <w:sz w:val="22"/>
                <w:szCs w:val="22"/>
              </w:rPr>
              <w:t>Current investments</w:t>
            </w:r>
          </w:p>
        </w:tc>
        <w:tc>
          <w:tcPr>
            <w:tcW w:w="1105" w:type="dxa"/>
            <w:noWrap/>
            <w:tcMar>
              <w:top w:w="0" w:type="dxa"/>
              <w:left w:w="108" w:type="dxa"/>
              <w:bottom w:w="0" w:type="dxa"/>
              <w:right w:w="108" w:type="dxa"/>
            </w:tcMar>
            <w:vAlign w:val="bottom"/>
            <w:hideMark/>
          </w:tcPr>
          <w:p w14:paraId="14C321FD" w14:textId="77777777" w:rsidR="002B3DAD" w:rsidRPr="008121A1" w:rsidRDefault="002B3DAD" w:rsidP="002B3DAD">
            <w:pPr>
              <w:jc w:val="right"/>
              <w:rPr>
                <w:rFonts w:cs="Times New Roman"/>
                <w:sz w:val="22"/>
                <w:szCs w:val="22"/>
              </w:rPr>
            </w:pPr>
            <w:r w:rsidRPr="008121A1">
              <w:rPr>
                <w:rFonts w:cs="Times New Roman"/>
                <w:sz w:val="22"/>
                <w:szCs w:val="22"/>
              </w:rPr>
              <w:t>-</w:t>
            </w:r>
          </w:p>
        </w:tc>
        <w:tc>
          <w:tcPr>
            <w:tcW w:w="1106" w:type="dxa"/>
            <w:noWrap/>
            <w:tcMar>
              <w:top w:w="0" w:type="dxa"/>
              <w:left w:w="108" w:type="dxa"/>
              <w:bottom w:w="0" w:type="dxa"/>
              <w:right w:w="108" w:type="dxa"/>
            </w:tcMar>
            <w:vAlign w:val="bottom"/>
            <w:hideMark/>
          </w:tcPr>
          <w:p w14:paraId="1CFBAC12" w14:textId="77777777" w:rsidR="002B3DAD" w:rsidRPr="008121A1" w:rsidRDefault="002B3DAD" w:rsidP="002B3DAD">
            <w:pPr>
              <w:jc w:val="right"/>
              <w:rPr>
                <w:rFonts w:cs="Times New Roman"/>
                <w:sz w:val="22"/>
                <w:szCs w:val="22"/>
              </w:rPr>
            </w:pPr>
            <w:r w:rsidRPr="008121A1">
              <w:rPr>
                <w:rFonts w:cs="Times New Roman"/>
                <w:sz w:val="22"/>
                <w:szCs w:val="22"/>
              </w:rPr>
              <w:t>-</w:t>
            </w:r>
          </w:p>
        </w:tc>
        <w:tc>
          <w:tcPr>
            <w:tcW w:w="1105" w:type="dxa"/>
            <w:noWrap/>
            <w:tcMar>
              <w:top w:w="0" w:type="dxa"/>
              <w:left w:w="108" w:type="dxa"/>
              <w:bottom w:w="0" w:type="dxa"/>
              <w:right w:w="108" w:type="dxa"/>
            </w:tcMar>
            <w:vAlign w:val="bottom"/>
            <w:hideMark/>
          </w:tcPr>
          <w:p w14:paraId="7E04FB1D" w14:textId="77777777" w:rsidR="002B3DAD" w:rsidRPr="008121A1" w:rsidRDefault="002B3DAD" w:rsidP="002B3DAD">
            <w:pPr>
              <w:jc w:val="right"/>
              <w:rPr>
                <w:rFonts w:cs="Times New Roman"/>
                <w:sz w:val="22"/>
                <w:szCs w:val="22"/>
              </w:rPr>
            </w:pPr>
            <w:r w:rsidRPr="008121A1">
              <w:rPr>
                <w:rFonts w:cs="Times New Roman"/>
                <w:sz w:val="22"/>
                <w:szCs w:val="22"/>
              </w:rPr>
              <w:t>-</w:t>
            </w:r>
          </w:p>
        </w:tc>
        <w:tc>
          <w:tcPr>
            <w:tcW w:w="1106" w:type="dxa"/>
            <w:noWrap/>
            <w:tcMar>
              <w:top w:w="0" w:type="dxa"/>
              <w:left w:w="108" w:type="dxa"/>
              <w:bottom w:w="0" w:type="dxa"/>
              <w:right w:w="108" w:type="dxa"/>
            </w:tcMar>
            <w:vAlign w:val="bottom"/>
            <w:hideMark/>
          </w:tcPr>
          <w:p w14:paraId="202279CE" w14:textId="77777777" w:rsidR="002B3DAD" w:rsidRPr="008121A1" w:rsidRDefault="002B3DAD" w:rsidP="002B3DAD">
            <w:pPr>
              <w:jc w:val="right"/>
              <w:rPr>
                <w:rFonts w:cs="Times New Roman"/>
                <w:sz w:val="22"/>
                <w:szCs w:val="22"/>
              </w:rPr>
            </w:pPr>
            <w:r w:rsidRPr="008121A1">
              <w:rPr>
                <w:rFonts w:cs="Times New Roman"/>
                <w:sz w:val="22"/>
                <w:szCs w:val="22"/>
              </w:rPr>
              <w:t>-</w:t>
            </w:r>
          </w:p>
        </w:tc>
        <w:tc>
          <w:tcPr>
            <w:tcW w:w="1106" w:type="dxa"/>
            <w:vAlign w:val="center"/>
          </w:tcPr>
          <w:p w14:paraId="65A78776" w14:textId="77777777" w:rsidR="002B3DAD" w:rsidRPr="008121A1" w:rsidRDefault="002B3DAD" w:rsidP="002B3DAD">
            <w:pPr>
              <w:jc w:val="right"/>
              <w:rPr>
                <w:rFonts w:cs="Times New Roman"/>
                <w:sz w:val="22"/>
                <w:szCs w:val="22"/>
              </w:rPr>
            </w:pPr>
            <w:r w:rsidRPr="008121A1">
              <w:rPr>
                <w:rFonts w:cs="Times New Roman"/>
                <w:sz w:val="22"/>
                <w:szCs w:val="22"/>
              </w:rPr>
              <w:t>1100</w:t>
            </w:r>
          </w:p>
        </w:tc>
      </w:tr>
      <w:tr w:rsidR="002B3DAD" w:rsidRPr="008121A1" w14:paraId="608D25C4" w14:textId="77777777" w:rsidTr="00463D23">
        <w:trPr>
          <w:trHeight w:val="113"/>
        </w:trPr>
        <w:tc>
          <w:tcPr>
            <w:tcW w:w="3544" w:type="dxa"/>
            <w:noWrap/>
            <w:tcMar>
              <w:top w:w="0" w:type="dxa"/>
              <w:left w:w="108" w:type="dxa"/>
              <w:bottom w:w="0" w:type="dxa"/>
              <w:right w:w="108" w:type="dxa"/>
            </w:tcMar>
            <w:vAlign w:val="bottom"/>
            <w:hideMark/>
          </w:tcPr>
          <w:p w14:paraId="3680AE78" w14:textId="77777777" w:rsidR="002B3DAD" w:rsidRPr="00931244" w:rsidRDefault="002B3DAD" w:rsidP="002B3DAD">
            <w:pPr>
              <w:rPr>
                <w:rFonts w:cs="Times New Roman"/>
                <w:sz w:val="22"/>
                <w:szCs w:val="22"/>
              </w:rPr>
            </w:pPr>
            <w:r w:rsidRPr="00931244">
              <w:rPr>
                <w:rFonts w:cs="Times New Roman"/>
                <w:sz w:val="22"/>
                <w:szCs w:val="22"/>
              </w:rPr>
              <w:t>Current Assets</w:t>
            </w:r>
          </w:p>
        </w:tc>
        <w:tc>
          <w:tcPr>
            <w:tcW w:w="1105" w:type="dxa"/>
            <w:noWrap/>
            <w:tcMar>
              <w:top w:w="0" w:type="dxa"/>
              <w:left w:w="108" w:type="dxa"/>
              <w:bottom w:w="0" w:type="dxa"/>
              <w:right w:w="108" w:type="dxa"/>
            </w:tcMar>
            <w:vAlign w:val="bottom"/>
            <w:hideMark/>
          </w:tcPr>
          <w:p w14:paraId="01B20093" w14:textId="77777777" w:rsidR="002B3DAD" w:rsidRPr="008121A1" w:rsidRDefault="002B3DAD" w:rsidP="002B3DAD">
            <w:pPr>
              <w:jc w:val="right"/>
              <w:rPr>
                <w:rFonts w:cs="Times New Roman"/>
                <w:sz w:val="22"/>
                <w:szCs w:val="22"/>
              </w:rPr>
            </w:pPr>
            <w:r w:rsidRPr="008121A1">
              <w:rPr>
                <w:rFonts w:cs="Times New Roman"/>
                <w:sz w:val="22"/>
                <w:szCs w:val="22"/>
              </w:rPr>
              <w:t>20,884</w:t>
            </w:r>
          </w:p>
        </w:tc>
        <w:tc>
          <w:tcPr>
            <w:tcW w:w="1106" w:type="dxa"/>
            <w:noWrap/>
            <w:tcMar>
              <w:top w:w="0" w:type="dxa"/>
              <w:left w:w="108" w:type="dxa"/>
              <w:bottom w:w="0" w:type="dxa"/>
              <w:right w:w="108" w:type="dxa"/>
            </w:tcMar>
            <w:vAlign w:val="bottom"/>
            <w:hideMark/>
          </w:tcPr>
          <w:p w14:paraId="24CCA5C0" w14:textId="77777777" w:rsidR="002B3DAD" w:rsidRPr="008121A1" w:rsidRDefault="002B3DAD" w:rsidP="002B3DAD">
            <w:pPr>
              <w:jc w:val="right"/>
              <w:rPr>
                <w:rFonts w:cs="Times New Roman"/>
                <w:sz w:val="22"/>
                <w:szCs w:val="22"/>
              </w:rPr>
            </w:pPr>
            <w:r w:rsidRPr="008121A1">
              <w:rPr>
                <w:rFonts w:cs="Times New Roman"/>
                <w:sz w:val="22"/>
                <w:szCs w:val="22"/>
              </w:rPr>
              <w:t>27,128</w:t>
            </w:r>
          </w:p>
        </w:tc>
        <w:tc>
          <w:tcPr>
            <w:tcW w:w="1105" w:type="dxa"/>
            <w:noWrap/>
            <w:tcMar>
              <w:top w:w="0" w:type="dxa"/>
              <w:left w:w="108" w:type="dxa"/>
              <w:bottom w:w="0" w:type="dxa"/>
              <w:right w:w="108" w:type="dxa"/>
            </w:tcMar>
            <w:vAlign w:val="bottom"/>
            <w:hideMark/>
          </w:tcPr>
          <w:p w14:paraId="59FF7FE2" w14:textId="77777777" w:rsidR="002B3DAD" w:rsidRPr="008121A1" w:rsidRDefault="002B3DAD" w:rsidP="002B3DAD">
            <w:pPr>
              <w:jc w:val="right"/>
              <w:rPr>
                <w:rFonts w:cs="Times New Roman"/>
                <w:sz w:val="22"/>
                <w:szCs w:val="22"/>
              </w:rPr>
            </w:pPr>
            <w:r w:rsidRPr="008121A1">
              <w:rPr>
                <w:rFonts w:cs="Times New Roman"/>
                <w:sz w:val="22"/>
                <w:szCs w:val="22"/>
              </w:rPr>
              <w:t>37714</w:t>
            </w:r>
          </w:p>
        </w:tc>
        <w:tc>
          <w:tcPr>
            <w:tcW w:w="1106" w:type="dxa"/>
            <w:noWrap/>
            <w:tcMar>
              <w:top w:w="0" w:type="dxa"/>
              <w:left w:w="108" w:type="dxa"/>
              <w:bottom w:w="0" w:type="dxa"/>
              <w:right w:w="108" w:type="dxa"/>
            </w:tcMar>
            <w:vAlign w:val="bottom"/>
            <w:hideMark/>
          </w:tcPr>
          <w:p w14:paraId="39D9D65F" w14:textId="77777777" w:rsidR="002B3DAD" w:rsidRPr="008121A1" w:rsidRDefault="002B3DAD" w:rsidP="002B3DAD">
            <w:pPr>
              <w:jc w:val="right"/>
              <w:rPr>
                <w:rFonts w:cs="Times New Roman"/>
                <w:sz w:val="22"/>
                <w:szCs w:val="22"/>
              </w:rPr>
            </w:pPr>
            <w:r w:rsidRPr="008121A1">
              <w:rPr>
                <w:rFonts w:cs="Times New Roman"/>
                <w:sz w:val="22"/>
                <w:szCs w:val="22"/>
              </w:rPr>
              <w:t>51696</w:t>
            </w:r>
          </w:p>
        </w:tc>
        <w:tc>
          <w:tcPr>
            <w:tcW w:w="1106" w:type="dxa"/>
            <w:vAlign w:val="center"/>
          </w:tcPr>
          <w:p w14:paraId="7501C91C" w14:textId="77777777" w:rsidR="002B3DAD" w:rsidRPr="008121A1" w:rsidRDefault="002B3DAD" w:rsidP="002B3DAD">
            <w:pPr>
              <w:jc w:val="right"/>
              <w:rPr>
                <w:rFonts w:cs="Times New Roman"/>
                <w:sz w:val="22"/>
                <w:szCs w:val="22"/>
              </w:rPr>
            </w:pPr>
            <w:r w:rsidRPr="008121A1">
              <w:rPr>
                <w:rFonts w:cs="Times New Roman"/>
                <w:sz w:val="22"/>
                <w:szCs w:val="22"/>
              </w:rPr>
              <w:t>66525</w:t>
            </w:r>
          </w:p>
        </w:tc>
      </w:tr>
      <w:tr w:rsidR="002B3DAD" w:rsidRPr="008121A1" w14:paraId="02389B5C" w14:textId="77777777" w:rsidTr="00463D23">
        <w:trPr>
          <w:trHeight w:val="113"/>
        </w:trPr>
        <w:tc>
          <w:tcPr>
            <w:tcW w:w="3544" w:type="dxa"/>
            <w:noWrap/>
            <w:tcMar>
              <w:top w:w="0" w:type="dxa"/>
              <w:left w:w="108" w:type="dxa"/>
              <w:bottom w:w="0" w:type="dxa"/>
              <w:right w:w="108" w:type="dxa"/>
            </w:tcMar>
            <w:vAlign w:val="bottom"/>
            <w:hideMark/>
          </w:tcPr>
          <w:p w14:paraId="21EEADF1" w14:textId="77777777" w:rsidR="002B3DAD" w:rsidRPr="00931244" w:rsidRDefault="002B3DAD" w:rsidP="002B3DAD">
            <w:pPr>
              <w:rPr>
                <w:rFonts w:cs="Times New Roman"/>
                <w:sz w:val="22"/>
                <w:szCs w:val="22"/>
              </w:rPr>
            </w:pPr>
            <w:r w:rsidRPr="00931244">
              <w:rPr>
                <w:rFonts w:cs="Times New Roman"/>
                <w:sz w:val="22"/>
                <w:szCs w:val="22"/>
              </w:rPr>
              <w:t>Current liabilities</w:t>
            </w:r>
          </w:p>
        </w:tc>
        <w:tc>
          <w:tcPr>
            <w:tcW w:w="1105" w:type="dxa"/>
            <w:noWrap/>
            <w:tcMar>
              <w:top w:w="0" w:type="dxa"/>
              <w:left w:w="108" w:type="dxa"/>
              <w:bottom w:w="0" w:type="dxa"/>
              <w:right w:w="108" w:type="dxa"/>
            </w:tcMar>
            <w:vAlign w:val="bottom"/>
            <w:hideMark/>
          </w:tcPr>
          <w:p w14:paraId="5C93B2F1" w14:textId="77777777" w:rsidR="002B3DAD" w:rsidRPr="008121A1" w:rsidRDefault="002B3DAD" w:rsidP="002B3DAD">
            <w:pPr>
              <w:jc w:val="right"/>
              <w:rPr>
                <w:rFonts w:cs="Times New Roman"/>
                <w:sz w:val="22"/>
                <w:szCs w:val="22"/>
              </w:rPr>
            </w:pPr>
            <w:r w:rsidRPr="008121A1">
              <w:rPr>
                <w:rFonts w:cs="Times New Roman"/>
                <w:sz w:val="22"/>
                <w:szCs w:val="22"/>
              </w:rPr>
              <w:t>17,308</w:t>
            </w:r>
          </w:p>
        </w:tc>
        <w:tc>
          <w:tcPr>
            <w:tcW w:w="1106" w:type="dxa"/>
            <w:noWrap/>
            <w:tcMar>
              <w:top w:w="0" w:type="dxa"/>
              <w:left w:w="108" w:type="dxa"/>
              <w:bottom w:w="0" w:type="dxa"/>
              <w:right w:w="108" w:type="dxa"/>
            </w:tcMar>
            <w:vAlign w:val="bottom"/>
            <w:hideMark/>
          </w:tcPr>
          <w:p w14:paraId="2944B0D4" w14:textId="77777777" w:rsidR="002B3DAD" w:rsidRPr="008121A1" w:rsidRDefault="002B3DAD" w:rsidP="002B3DAD">
            <w:pPr>
              <w:jc w:val="right"/>
              <w:rPr>
                <w:rFonts w:cs="Times New Roman"/>
                <w:sz w:val="22"/>
                <w:szCs w:val="22"/>
              </w:rPr>
            </w:pPr>
            <w:r w:rsidRPr="008121A1">
              <w:rPr>
                <w:rFonts w:cs="Times New Roman"/>
                <w:sz w:val="22"/>
                <w:szCs w:val="22"/>
              </w:rPr>
              <w:t>22,257</w:t>
            </w:r>
          </w:p>
        </w:tc>
        <w:tc>
          <w:tcPr>
            <w:tcW w:w="1105" w:type="dxa"/>
            <w:noWrap/>
            <w:tcMar>
              <w:top w:w="0" w:type="dxa"/>
              <w:left w:w="108" w:type="dxa"/>
              <w:bottom w:w="0" w:type="dxa"/>
              <w:right w:w="108" w:type="dxa"/>
            </w:tcMar>
            <w:vAlign w:val="bottom"/>
            <w:hideMark/>
          </w:tcPr>
          <w:p w14:paraId="4B40705C" w14:textId="77777777" w:rsidR="002B3DAD" w:rsidRPr="008121A1" w:rsidRDefault="002B3DAD" w:rsidP="002B3DAD">
            <w:pPr>
              <w:jc w:val="right"/>
              <w:rPr>
                <w:rFonts w:cs="Times New Roman"/>
                <w:sz w:val="22"/>
                <w:szCs w:val="22"/>
              </w:rPr>
            </w:pPr>
            <w:r w:rsidRPr="008121A1">
              <w:rPr>
                <w:rFonts w:cs="Times New Roman"/>
                <w:sz w:val="22"/>
                <w:szCs w:val="22"/>
              </w:rPr>
              <w:t>37811</w:t>
            </w:r>
          </w:p>
        </w:tc>
        <w:tc>
          <w:tcPr>
            <w:tcW w:w="1106" w:type="dxa"/>
            <w:noWrap/>
            <w:tcMar>
              <w:top w:w="0" w:type="dxa"/>
              <w:left w:w="108" w:type="dxa"/>
              <w:bottom w:w="0" w:type="dxa"/>
              <w:right w:w="108" w:type="dxa"/>
            </w:tcMar>
            <w:vAlign w:val="bottom"/>
            <w:hideMark/>
          </w:tcPr>
          <w:p w14:paraId="02234DDF" w14:textId="77777777" w:rsidR="002B3DAD" w:rsidRPr="008121A1" w:rsidRDefault="002B3DAD" w:rsidP="002B3DAD">
            <w:pPr>
              <w:jc w:val="right"/>
              <w:rPr>
                <w:rFonts w:cs="Times New Roman"/>
                <w:sz w:val="22"/>
                <w:szCs w:val="22"/>
              </w:rPr>
            </w:pPr>
            <w:r w:rsidRPr="008121A1">
              <w:rPr>
                <w:rFonts w:cs="Times New Roman"/>
                <w:sz w:val="22"/>
                <w:szCs w:val="22"/>
              </w:rPr>
              <w:t> 56944</w:t>
            </w:r>
          </w:p>
        </w:tc>
        <w:tc>
          <w:tcPr>
            <w:tcW w:w="1106" w:type="dxa"/>
            <w:vAlign w:val="center"/>
          </w:tcPr>
          <w:p w14:paraId="1F6F0C53" w14:textId="77777777" w:rsidR="002B3DAD" w:rsidRPr="008121A1" w:rsidRDefault="002B3DAD" w:rsidP="002B3DAD">
            <w:pPr>
              <w:jc w:val="right"/>
              <w:rPr>
                <w:rFonts w:cs="Times New Roman"/>
                <w:sz w:val="22"/>
                <w:szCs w:val="22"/>
              </w:rPr>
            </w:pPr>
            <w:r w:rsidRPr="008121A1">
              <w:rPr>
                <w:rFonts w:cs="Times New Roman"/>
                <w:sz w:val="22"/>
                <w:szCs w:val="22"/>
              </w:rPr>
              <w:t>59369</w:t>
            </w:r>
          </w:p>
        </w:tc>
      </w:tr>
      <w:tr w:rsidR="002B3DAD" w:rsidRPr="008121A1" w14:paraId="1AE1F7DD" w14:textId="77777777" w:rsidTr="00463D23">
        <w:trPr>
          <w:trHeight w:val="113"/>
        </w:trPr>
        <w:tc>
          <w:tcPr>
            <w:tcW w:w="3544" w:type="dxa"/>
            <w:noWrap/>
            <w:tcMar>
              <w:top w:w="0" w:type="dxa"/>
              <w:left w:w="108" w:type="dxa"/>
              <w:bottom w:w="0" w:type="dxa"/>
              <w:right w:w="108" w:type="dxa"/>
            </w:tcMar>
            <w:vAlign w:val="bottom"/>
            <w:hideMark/>
          </w:tcPr>
          <w:p w14:paraId="50ACBC50" w14:textId="77777777" w:rsidR="002B3DAD" w:rsidRPr="00931244" w:rsidRDefault="002B3DAD" w:rsidP="002B3DAD">
            <w:pPr>
              <w:rPr>
                <w:rFonts w:cs="Times New Roman"/>
                <w:sz w:val="22"/>
                <w:szCs w:val="22"/>
              </w:rPr>
            </w:pPr>
            <w:r w:rsidRPr="00931244">
              <w:rPr>
                <w:rFonts w:cs="Times New Roman"/>
                <w:sz w:val="22"/>
                <w:szCs w:val="22"/>
              </w:rPr>
              <w:t>Assets Under Management</w:t>
            </w:r>
          </w:p>
        </w:tc>
        <w:tc>
          <w:tcPr>
            <w:tcW w:w="1105" w:type="dxa"/>
            <w:noWrap/>
            <w:tcMar>
              <w:top w:w="0" w:type="dxa"/>
              <w:left w:w="108" w:type="dxa"/>
              <w:bottom w:w="0" w:type="dxa"/>
              <w:right w:w="108" w:type="dxa"/>
            </w:tcMar>
            <w:vAlign w:val="bottom"/>
            <w:hideMark/>
          </w:tcPr>
          <w:p w14:paraId="0DC12322" w14:textId="77777777" w:rsidR="002B3DAD" w:rsidRPr="008121A1" w:rsidRDefault="002B3DAD" w:rsidP="002B3DAD">
            <w:pPr>
              <w:jc w:val="right"/>
              <w:rPr>
                <w:rFonts w:cs="Times New Roman"/>
                <w:sz w:val="22"/>
                <w:szCs w:val="22"/>
              </w:rPr>
            </w:pPr>
            <w:r w:rsidRPr="008121A1">
              <w:rPr>
                <w:rFonts w:cs="Times New Roman"/>
                <w:sz w:val="22"/>
                <w:szCs w:val="22"/>
              </w:rPr>
              <w:t>38,781</w:t>
            </w:r>
          </w:p>
        </w:tc>
        <w:tc>
          <w:tcPr>
            <w:tcW w:w="1106" w:type="dxa"/>
            <w:noWrap/>
            <w:tcMar>
              <w:top w:w="0" w:type="dxa"/>
              <w:left w:w="108" w:type="dxa"/>
              <w:bottom w:w="0" w:type="dxa"/>
              <w:right w:w="108" w:type="dxa"/>
            </w:tcMar>
            <w:vAlign w:val="bottom"/>
            <w:hideMark/>
          </w:tcPr>
          <w:p w14:paraId="456D8034" w14:textId="77777777" w:rsidR="002B3DAD" w:rsidRPr="008121A1" w:rsidRDefault="002B3DAD" w:rsidP="002B3DAD">
            <w:pPr>
              <w:jc w:val="right"/>
              <w:rPr>
                <w:rFonts w:cs="Times New Roman"/>
                <w:sz w:val="22"/>
                <w:szCs w:val="22"/>
              </w:rPr>
            </w:pPr>
            <w:r w:rsidRPr="008121A1">
              <w:rPr>
                <w:rFonts w:cs="Times New Roman"/>
                <w:sz w:val="22"/>
                <w:szCs w:val="22"/>
              </w:rPr>
              <w:t>52,562</w:t>
            </w:r>
          </w:p>
        </w:tc>
        <w:tc>
          <w:tcPr>
            <w:tcW w:w="1105" w:type="dxa"/>
            <w:noWrap/>
            <w:tcMar>
              <w:top w:w="0" w:type="dxa"/>
              <w:left w:w="108" w:type="dxa"/>
              <w:bottom w:w="0" w:type="dxa"/>
              <w:right w:w="108" w:type="dxa"/>
            </w:tcMar>
            <w:vAlign w:val="bottom"/>
            <w:hideMark/>
          </w:tcPr>
          <w:p w14:paraId="14DC3538" w14:textId="77777777" w:rsidR="002B3DAD" w:rsidRPr="008121A1" w:rsidRDefault="002B3DAD" w:rsidP="002B3DAD">
            <w:pPr>
              <w:jc w:val="right"/>
              <w:rPr>
                <w:rFonts w:cs="Times New Roman"/>
                <w:sz w:val="22"/>
                <w:szCs w:val="22"/>
              </w:rPr>
            </w:pPr>
            <w:r w:rsidRPr="008121A1">
              <w:rPr>
                <w:rFonts w:cs="Times New Roman"/>
                <w:sz w:val="22"/>
                <w:szCs w:val="22"/>
              </w:rPr>
              <w:t>82449</w:t>
            </w:r>
          </w:p>
        </w:tc>
        <w:tc>
          <w:tcPr>
            <w:tcW w:w="1106" w:type="dxa"/>
            <w:noWrap/>
            <w:tcMar>
              <w:top w:w="0" w:type="dxa"/>
              <w:left w:w="108" w:type="dxa"/>
              <w:bottom w:w="0" w:type="dxa"/>
              <w:right w:w="108" w:type="dxa"/>
            </w:tcMar>
            <w:vAlign w:val="bottom"/>
            <w:hideMark/>
          </w:tcPr>
          <w:p w14:paraId="5EF24F27" w14:textId="77777777" w:rsidR="002B3DAD" w:rsidRPr="008121A1" w:rsidRDefault="002B3DAD" w:rsidP="002B3DAD">
            <w:pPr>
              <w:jc w:val="right"/>
              <w:rPr>
                <w:rFonts w:cs="Times New Roman"/>
                <w:sz w:val="22"/>
                <w:szCs w:val="22"/>
              </w:rPr>
            </w:pPr>
            <w:r w:rsidRPr="008121A1">
              <w:rPr>
                <w:rFonts w:cs="Times New Roman"/>
                <w:sz w:val="22"/>
                <w:szCs w:val="22"/>
              </w:rPr>
              <w:t>128198</w:t>
            </w:r>
          </w:p>
        </w:tc>
        <w:tc>
          <w:tcPr>
            <w:tcW w:w="1106" w:type="dxa"/>
            <w:vAlign w:val="center"/>
          </w:tcPr>
          <w:p w14:paraId="10D372A6" w14:textId="77777777" w:rsidR="002B3DAD" w:rsidRPr="008121A1" w:rsidRDefault="002B3DAD" w:rsidP="002B3DAD">
            <w:pPr>
              <w:jc w:val="right"/>
              <w:rPr>
                <w:rFonts w:cs="Times New Roman"/>
                <w:sz w:val="22"/>
                <w:szCs w:val="22"/>
              </w:rPr>
            </w:pPr>
            <w:r w:rsidRPr="008121A1">
              <w:rPr>
                <w:rFonts w:cs="Times New Roman"/>
                <w:sz w:val="22"/>
                <w:szCs w:val="22"/>
              </w:rPr>
              <w:t>200184</w:t>
            </w:r>
          </w:p>
        </w:tc>
      </w:tr>
      <w:tr w:rsidR="002B3DAD" w:rsidRPr="008121A1" w14:paraId="3AABC036" w14:textId="77777777" w:rsidTr="00463D23">
        <w:trPr>
          <w:trHeight w:val="113"/>
        </w:trPr>
        <w:tc>
          <w:tcPr>
            <w:tcW w:w="3544" w:type="dxa"/>
            <w:noWrap/>
            <w:tcMar>
              <w:top w:w="0" w:type="dxa"/>
              <w:left w:w="108" w:type="dxa"/>
              <w:bottom w:w="0" w:type="dxa"/>
              <w:right w:w="108" w:type="dxa"/>
            </w:tcMar>
            <w:vAlign w:val="bottom"/>
            <w:hideMark/>
          </w:tcPr>
          <w:p w14:paraId="69EE9D8B" w14:textId="77777777" w:rsidR="002B3DAD" w:rsidRPr="00931244" w:rsidRDefault="002B3DAD" w:rsidP="002B3DAD">
            <w:pPr>
              <w:rPr>
                <w:rFonts w:cs="Times New Roman"/>
                <w:sz w:val="22"/>
                <w:szCs w:val="22"/>
              </w:rPr>
            </w:pPr>
            <w:r w:rsidRPr="00931244">
              <w:rPr>
                <w:rFonts w:cs="Times New Roman"/>
                <w:sz w:val="22"/>
                <w:szCs w:val="22"/>
              </w:rPr>
              <w:t>Off balance sheet assets</w:t>
            </w:r>
          </w:p>
        </w:tc>
        <w:tc>
          <w:tcPr>
            <w:tcW w:w="1105" w:type="dxa"/>
            <w:noWrap/>
            <w:tcMar>
              <w:top w:w="0" w:type="dxa"/>
              <w:left w:w="108" w:type="dxa"/>
              <w:bottom w:w="0" w:type="dxa"/>
              <w:right w:w="108" w:type="dxa"/>
            </w:tcMar>
            <w:vAlign w:val="bottom"/>
            <w:hideMark/>
          </w:tcPr>
          <w:p w14:paraId="021EC98C" w14:textId="77777777" w:rsidR="002B3DAD" w:rsidRPr="008121A1" w:rsidRDefault="002B3DAD" w:rsidP="002B3DAD">
            <w:pPr>
              <w:jc w:val="right"/>
              <w:rPr>
                <w:rFonts w:cs="Times New Roman"/>
                <w:sz w:val="22"/>
                <w:szCs w:val="22"/>
              </w:rPr>
            </w:pPr>
            <w:r w:rsidRPr="008121A1">
              <w:rPr>
                <w:rFonts w:cs="Times New Roman"/>
                <w:sz w:val="22"/>
                <w:szCs w:val="22"/>
              </w:rPr>
              <w:t>7,639</w:t>
            </w:r>
          </w:p>
        </w:tc>
        <w:tc>
          <w:tcPr>
            <w:tcW w:w="1106" w:type="dxa"/>
            <w:noWrap/>
            <w:tcMar>
              <w:top w:w="0" w:type="dxa"/>
              <w:left w:w="108" w:type="dxa"/>
              <w:bottom w:w="0" w:type="dxa"/>
              <w:right w:w="108" w:type="dxa"/>
            </w:tcMar>
            <w:vAlign w:val="bottom"/>
            <w:hideMark/>
          </w:tcPr>
          <w:p w14:paraId="7226B07C" w14:textId="77777777" w:rsidR="002B3DAD" w:rsidRPr="008121A1" w:rsidRDefault="002B3DAD" w:rsidP="002B3DAD">
            <w:pPr>
              <w:jc w:val="right"/>
              <w:rPr>
                <w:rFonts w:cs="Times New Roman"/>
                <w:sz w:val="22"/>
                <w:szCs w:val="22"/>
              </w:rPr>
            </w:pPr>
            <w:r w:rsidRPr="008121A1">
              <w:rPr>
                <w:rFonts w:cs="Times New Roman"/>
                <w:sz w:val="22"/>
                <w:szCs w:val="22"/>
              </w:rPr>
              <w:t>8,310</w:t>
            </w:r>
          </w:p>
        </w:tc>
        <w:tc>
          <w:tcPr>
            <w:tcW w:w="1105" w:type="dxa"/>
            <w:noWrap/>
            <w:tcMar>
              <w:top w:w="0" w:type="dxa"/>
              <w:left w:w="108" w:type="dxa"/>
              <w:bottom w:w="0" w:type="dxa"/>
              <w:right w:w="108" w:type="dxa"/>
            </w:tcMar>
            <w:vAlign w:val="bottom"/>
            <w:hideMark/>
          </w:tcPr>
          <w:p w14:paraId="514D80D4" w14:textId="77777777" w:rsidR="002B3DAD" w:rsidRPr="008121A1" w:rsidRDefault="002B3DAD" w:rsidP="002B3DAD">
            <w:pPr>
              <w:jc w:val="right"/>
              <w:rPr>
                <w:rFonts w:cs="Times New Roman"/>
                <w:sz w:val="22"/>
                <w:szCs w:val="22"/>
              </w:rPr>
            </w:pPr>
            <w:r w:rsidRPr="008121A1">
              <w:rPr>
                <w:rFonts w:cs="Times New Roman"/>
                <w:sz w:val="22"/>
                <w:szCs w:val="22"/>
              </w:rPr>
              <w:t>24931</w:t>
            </w:r>
          </w:p>
        </w:tc>
        <w:tc>
          <w:tcPr>
            <w:tcW w:w="1106" w:type="dxa"/>
            <w:noWrap/>
            <w:tcMar>
              <w:top w:w="0" w:type="dxa"/>
              <w:left w:w="108" w:type="dxa"/>
              <w:bottom w:w="0" w:type="dxa"/>
              <w:right w:w="108" w:type="dxa"/>
            </w:tcMar>
            <w:vAlign w:val="bottom"/>
            <w:hideMark/>
          </w:tcPr>
          <w:p w14:paraId="255438A2" w14:textId="77777777" w:rsidR="002B3DAD" w:rsidRPr="008121A1" w:rsidRDefault="002B3DAD" w:rsidP="002B3DAD">
            <w:pPr>
              <w:jc w:val="right"/>
              <w:rPr>
                <w:rFonts w:cs="Times New Roman"/>
                <w:sz w:val="22"/>
                <w:szCs w:val="22"/>
              </w:rPr>
            </w:pPr>
            <w:r w:rsidRPr="008121A1">
              <w:rPr>
                <w:rFonts w:cs="Times New Roman"/>
                <w:sz w:val="22"/>
                <w:szCs w:val="22"/>
              </w:rPr>
              <w:t>27155</w:t>
            </w:r>
          </w:p>
        </w:tc>
        <w:tc>
          <w:tcPr>
            <w:tcW w:w="1106" w:type="dxa"/>
            <w:vAlign w:val="center"/>
          </w:tcPr>
          <w:p w14:paraId="2B0D5CBE" w14:textId="77777777" w:rsidR="002B3DAD" w:rsidRPr="008121A1" w:rsidRDefault="002B3DAD" w:rsidP="002B3DAD">
            <w:pPr>
              <w:jc w:val="right"/>
              <w:rPr>
                <w:rFonts w:cs="Times New Roman"/>
                <w:sz w:val="22"/>
                <w:szCs w:val="22"/>
              </w:rPr>
            </w:pPr>
            <w:r w:rsidRPr="008121A1">
              <w:rPr>
                <w:rFonts w:cs="Times New Roman"/>
                <w:sz w:val="22"/>
                <w:szCs w:val="22"/>
              </w:rPr>
              <w:t>47216</w:t>
            </w:r>
          </w:p>
        </w:tc>
      </w:tr>
      <w:tr w:rsidR="002B3DAD" w:rsidRPr="008121A1" w14:paraId="44873127" w14:textId="77777777" w:rsidTr="00463D23">
        <w:trPr>
          <w:trHeight w:val="113"/>
        </w:trPr>
        <w:tc>
          <w:tcPr>
            <w:tcW w:w="3544" w:type="dxa"/>
            <w:noWrap/>
            <w:tcMar>
              <w:top w:w="0" w:type="dxa"/>
              <w:left w:w="108" w:type="dxa"/>
              <w:bottom w:w="0" w:type="dxa"/>
              <w:right w:w="108" w:type="dxa"/>
            </w:tcMar>
            <w:vAlign w:val="bottom"/>
            <w:hideMark/>
          </w:tcPr>
          <w:p w14:paraId="69F9B3A0" w14:textId="77777777" w:rsidR="002B3DAD" w:rsidRPr="00931244" w:rsidRDefault="002B3DAD" w:rsidP="002B3DAD">
            <w:pPr>
              <w:rPr>
                <w:rFonts w:cs="Times New Roman"/>
                <w:sz w:val="22"/>
                <w:szCs w:val="22"/>
              </w:rPr>
            </w:pPr>
            <w:r w:rsidRPr="00931244">
              <w:rPr>
                <w:rFonts w:cs="Times New Roman"/>
                <w:sz w:val="22"/>
                <w:szCs w:val="22"/>
              </w:rPr>
              <w:t>Interest Income</w:t>
            </w:r>
          </w:p>
        </w:tc>
        <w:tc>
          <w:tcPr>
            <w:tcW w:w="1105" w:type="dxa"/>
            <w:noWrap/>
            <w:tcMar>
              <w:top w:w="0" w:type="dxa"/>
              <w:left w:w="108" w:type="dxa"/>
              <w:bottom w:w="0" w:type="dxa"/>
              <w:right w:w="108" w:type="dxa"/>
            </w:tcMar>
            <w:vAlign w:val="bottom"/>
            <w:hideMark/>
          </w:tcPr>
          <w:p w14:paraId="2B6D036D" w14:textId="77777777" w:rsidR="002B3DAD" w:rsidRPr="008121A1" w:rsidRDefault="002B3DAD" w:rsidP="002B3DAD">
            <w:pPr>
              <w:jc w:val="right"/>
              <w:rPr>
                <w:rFonts w:cs="Times New Roman"/>
                <w:sz w:val="22"/>
                <w:szCs w:val="22"/>
              </w:rPr>
            </w:pPr>
            <w:r w:rsidRPr="008121A1">
              <w:rPr>
                <w:rFonts w:cs="Times New Roman"/>
                <w:sz w:val="22"/>
                <w:szCs w:val="22"/>
              </w:rPr>
              <w:t>7,284</w:t>
            </w:r>
          </w:p>
        </w:tc>
        <w:tc>
          <w:tcPr>
            <w:tcW w:w="1106" w:type="dxa"/>
            <w:noWrap/>
            <w:tcMar>
              <w:top w:w="0" w:type="dxa"/>
              <w:left w:w="108" w:type="dxa"/>
              <w:bottom w:w="0" w:type="dxa"/>
              <w:right w:w="108" w:type="dxa"/>
            </w:tcMar>
            <w:vAlign w:val="bottom"/>
            <w:hideMark/>
          </w:tcPr>
          <w:p w14:paraId="10294192" w14:textId="77777777" w:rsidR="002B3DAD" w:rsidRPr="008121A1" w:rsidRDefault="002B3DAD" w:rsidP="002B3DAD">
            <w:pPr>
              <w:jc w:val="right"/>
              <w:rPr>
                <w:rFonts w:cs="Times New Roman"/>
                <w:sz w:val="22"/>
                <w:szCs w:val="22"/>
              </w:rPr>
            </w:pPr>
            <w:r w:rsidRPr="008121A1">
              <w:rPr>
                <w:rFonts w:cs="Times New Roman"/>
                <w:sz w:val="22"/>
                <w:szCs w:val="22"/>
              </w:rPr>
              <w:t>9,403</w:t>
            </w:r>
          </w:p>
        </w:tc>
        <w:tc>
          <w:tcPr>
            <w:tcW w:w="1105" w:type="dxa"/>
            <w:noWrap/>
            <w:tcMar>
              <w:top w:w="0" w:type="dxa"/>
              <w:left w:w="108" w:type="dxa"/>
              <w:bottom w:w="0" w:type="dxa"/>
              <w:right w:w="108" w:type="dxa"/>
            </w:tcMar>
            <w:vAlign w:val="bottom"/>
            <w:hideMark/>
          </w:tcPr>
          <w:p w14:paraId="19C530C5" w14:textId="77777777" w:rsidR="002B3DAD" w:rsidRPr="008121A1" w:rsidRDefault="002B3DAD" w:rsidP="002B3DAD">
            <w:pPr>
              <w:jc w:val="right"/>
              <w:rPr>
                <w:rFonts w:cs="Times New Roman"/>
                <w:sz w:val="22"/>
                <w:szCs w:val="22"/>
              </w:rPr>
            </w:pPr>
            <w:r w:rsidRPr="008121A1">
              <w:rPr>
                <w:rFonts w:cs="Times New Roman"/>
                <w:sz w:val="22"/>
                <w:szCs w:val="22"/>
              </w:rPr>
              <w:t>12056</w:t>
            </w:r>
          </w:p>
        </w:tc>
        <w:tc>
          <w:tcPr>
            <w:tcW w:w="1106" w:type="dxa"/>
            <w:noWrap/>
            <w:tcMar>
              <w:top w:w="0" w:type="dxa"/>
              <w:left w:w="108" w:type="dxa"/>
              <w:bottom w:w="0" w:type="dxa"/>
              <w:right w:w="108" w:type="dxa"/>
            </w:tcMar>
            <w:vAlign w:val="bottom"/>
            <w:hideMark/>
          </w:tcPr>
          <w:p w14:paraId="3CECA7EB" w14:textId="77777777" w:rsidR="002B3DAD" w:rsidRPr="008121A1" w:rsidRDefault="002B3DAD" w:rsidP="002B3DAD">
            <w:pPr>
              <w:jc w:val="right"/>
              <w:rPr>
                <w:rFonts w:cs="Times New Roman"/>
                <w:sz w:val="22"/>
                <w:szCs w:val="22"/>
              </w:rPr>
            </w:pPr>
            <w:r w:rsidRPr="008121A1">
              <w:rPr>
                <w:rFonts w:cs="Times New Roman"/>
                <w:sz w:val="22"/>
                <w:szCs w:val="22"/>
              </w:rPr>
              <w:t>16931</w:t>
            </w:r>
          </w:p>
        </w:tc>
        <w:tc>
          <w:tcPr>
            <w:tcW w:w="1106" w:type="dxa"/>
            <w:vAlign w:val="center"/>
          </w:tcPr>
          <w:p w14:paraId="5DF2BE9B" w14:textId="77777777" w:rsidR="002B3DAD" w:rsidRPr="008121A1" w:rsidRDefault="002B3DAD" w:rsidP="002B3DAD">
            <w:pPr>
              <w:jc w:val="right"/>
              <w:rPr>
                <w:rFonts w:cs="Times New Roman"/>
                <w:sz w:val="22"/>
                <w:szCs w:val="22"/>
              </w:rPr>
            </w:pPr>
            <w:r w:rsidRPr="008121A1">
              <w:rPr>
                <w:rFonts w:cs="Times New Roman"/>
                <w:sz w:val="22"/>
                <w:szCs w:val="22"/>
              </w:rPr>
              <w:t>28901</w:t>
            </w:r>
          </w:p>
        </w:tc>
      </w:tr>
      <w:tr w:rsidR="002B3DAD" w:rsidRPr="008121A1" w14:paraId="5A55E436" w14:textId="77777777" w:rsidTr="00463D23">
        <w:trPr>
          <w:trHeight w:val="113"/>
        </w:trPr>
        <w:tc>
          <w:tcPr>
            <w:tcW w:w="3544" w:type="dxa"/>
            <w:noWrap/>
            <w:tcMar>
              <w:top w:w="0" w:type="dxa"/>
              <w:left w:w="108" w:type="dxa"/>
              <w:bottom w:w="0" w:type="dxa"/>
              <w:right w:w="108" w:type="dxa"/>
            </w:tcMar>
            <w:vAlign w:val="bottom"/>
            <w:hideMark/>
          </w:tcPr>
          <w:p w14:paraId="11756DC7" w14:textId="77777777" w:rsidR="002B3DAD" w:rsidRPr="00931244" w:rsidRDefault="002B3DAD" w:rsidP="002B3DAD">
            <w:pPr>
              <w:rPr>
                <w:rFonts w:cs="Times New Roman"/>
                <w:sz w:val="22"/>
                <w:szCs w:val="22"/>
              </w:rPr>
            </w:pPr>
            <w:r w:rsidRPr="00931244">
              <w:rPr>
                <w:rFonts w:cs="Times New Roman"/>
                <w:sz w:val="22"/>
                <w:szCs w:val="22"/>
              </w:rPr>
              <w:t>Interest Expense</w:t>
            </w:r>
          </w:p>
        </w:tc>
        <w:tc>
          <w:tcPr>
            <w:tcW w:w="1105" w:type="dxa"/>
            <w:noWrap/>
            <w:tcMar>
              <w:top w:w="0" w:type="dxa"/>
              <w:left w:w="108" w:type="dxa"/>
              <w:bottom w:w="0" w:type="dxa"/>
              <w:right w:w="108" w:type="dxa"/>
            </w:tcMar>
            <w:vAlign w:val="bottom"/>
            <w:hideMark/>
          </w:tcPr>
          <w:p w14:paraId="61011F24" w14:textId="77777777" w:rsidR="002B3DAD" w:rsidRPr="008121A1" w:rsidRDefault="002B3DAD" w:rsidP="002B3DAD">
            <w:pPr>
              <w:jc w:val="right"/>
              <w:rPr>
                <w:rFonts w:cs="Times New Roman"/>
                <w:sz w:val="22"/>
                <w:szCs w:val="22"/>
              </w:rPr>
            </w:pPr>
            <w:r w:rsidRPr="008121A1">
              <w:rPr>
                <w:rFonts w:cs="Times New Roman"/>
                <w:sz w:val="22"/>
                <w:szCs w:val="22"/>
              </w:rPr>
              <w:t>4,073</w:t>
            </w:r>
          </w:p>
        </w:tc>
        <w:tc>
          <w:tcPr>
            <w:tcW w:w="1106" w:type="dxa"/>
            <w:noWrap/>
            <w:tcMar>
              <w:top w:w="0" w:type="dxa"/>
              <w:left w:w="108" w:type="dxa"/>
              <w:bottom w:w="0" w:type="dxa"/>
              <w:right w:w="108" w:type="dxa"/>
            </w:tcMar>
            <w:vAlign w:val="bottom"/>
            <w:hideMark/>
          </w:tcPr>
          <w:p w14:paraId="03149C98" w14:textId="77777777" w:rsidR="002B3DAD" w:rsidRPr="008121A1" w:rsidRDefault="002B3DAD" w:rsidP="002B3DAD">
            <w:pPr>
              <w:jc w:val="right"/>
              <w:rPr>
                <w:rFonts w:cs="Times New Roman"/>
                <w:sz w:val="22"/>
                <w:szCs w:val="22"/>
              </w:rPr>
            </w:pPr>
            <w:r w:rsidRPr="008121A1">
              <w:rPr>
                <w:rFonts w:cs="Times New Roman"/>
                <w:sz w:val="22"/>
                <w:szCs w:val="22"/>
              </w:rPr>
              <w:t>4,749</w:t>
            </w:r>
          </w:p>
        </w:tc>
        <w:tc>
          <w:tcPr>
            <w:tcW w:w="1105" w:type="dxa"/>
            <w:noWrap/>
            <w:tcMar>
              <w:top w:w="0" w:type="dxa"/>
              <w:left w:w="108" w:type="dxa"/>
              <w:bottom w:w="0" w:type="dxa"/>
              <w:right w:w="108" w:type="dxa"/>
            </w:tcMar>
            <w:vAlign w:val="bottom"/>
            <w:hideMark/>
          </w:tcPr>
          <w:p w14:paraId="48C83801" w14:textId="77777777" w:rsidR="002B3DAD" w:rsidRPr="008121A1" w:rsidRDefault="002B3DAD" w:rsidP="002B3DAD">
            <w:pPr>
              <w:jc w:val="right"/>
              <w:rPr>
                <w:rFonts w:cs="Times New Roman"/>
                <w:sz w:val="22"/>
                <w:szCs w:val="22"/>
              </w:rPr>
            </w:pPr>
            <w:r w:rsidRPr="008121A1">
              <w:rPr>
                <w:rFonts w:cs="Times New Roman"/>
                <w:sz w:val="22"/>
                <w:szCs w:val="22"/>
              </w:rPr>
              <w:t>6570</w:t>
            </w:r>
          </w:p>
        </w:tc>
        <w:tc>
          <w:tcPr>
            <w:tcW w:w="1106" w:type="dxa"/>
            <w:noWrap/>
            <w:tcMar>
              <w:top w:w="0" w:type="dxa"/>
              <w:left w:w="108" w:type="dxa"/>
              <w:bottom w:w="0" w:type="dxa"/>
              <w:right w:w="108" w:type="dxa"/>
            </w:tcMar>
            <w:vAlign w:val="bottom"/>
            <w:hideMark/>
          </w:tcPr>
          <w:p w14:paraId="44194E77" w14:textId="77777777" w:rsidR="002B3DAD" w:rsidRPr="008121A1" w:rsidRDefault="002B3DAD" w:rsidP="002B3DAD">
            <w:pPr>
              <w:jc w:val="right"/>
              <w:rPr>
                <w:rFonts w:cs="Times New Roman"/>
                <w:sz w:val="22"/>
                <w:szCs w:val="22"/>
              </w:rPr>
            </w:pPr>
            <w:r w:rsidRPr="008121A1">
              <w:rPr>
                <w:rFonts w:cs="Times New Roman"/>
                <w:sz w:val="22"/>
                <w:szCs w:val="22"/>
              </w:rPr>
              <w:t>8479</w:t>
            </w:r>
          </w:p>
        </w:tc>
        <w:tc>
          <w:tcPr>
            <w:tcW w:w="1106" w:type="dxa"/>
            <w:vAlign w:val="center"/>
          </w:tcPr>
          <w:p w14:paraId="19E3FC61" w14:textId="77777777" w:rsidR="002B3DAD" w:rsidRPr="008121A1" w:rsidRDefault="002B3DAD" w:rsidP="002B3DAD">
            <w:pPr>
              <w:jc w:val="right"/>
              <w:rPr>
                <w:rFonts w:cs="Times New Roman"/>
                <w:sz w:val="22"/>
                <w:szCs w:val="22"/>
              </w:rPr>
            </w:pPr>
            <w:r w:rsidRPr="008121A1">
              <w:rPr>
                <w:rFonts w:cs="Times New Roman"/>
                <w:sz w:val="22"/>
                <w:szCs w:val="22"/>
              </w:rPr>
              <w:t>13096</w:t>
            </w:r>
          </w:p>
        </w:tc>
      </w:tr>
      <w:tr w:rsidR="002B3DAD" w:rsidRPr="008121A1" w14:paraId="405400A1" w14:textId="77777777" w:rsidTr="00463D23">
        <w:trPr>
          <w:trHeight w:val="113"/>
        </w:trPr>
        <w:tc>
          <w:tcPr>
            <w:tcW w:w="3544" w:type="dxa"/>
            <w:noWrap/>
            <w:tcMar>
              <w:top w:w="0" w:type="dxa"/>
              <w:left w:w="108" w:type="dxa"/>
              <w:bottom w:w="0" w:type="dxa"/>
              <w:right w:w="108" w:type="dxa"/>
            </w:tcMar>
            <w:vAlign w:val="bottom"/>
            <w:hideMark/>
          </w:tcPr>
          <w:p w14:paraId="2C20D6B1" w14:textId="77777777" w:rsidR="002B3DAD" w:rsidRPr="00931244" w:rsidRDefault="002B3DAD" w:rsidP="002B3DAD">
            <w:pPr>
              <w:rPr>
                <w:rFonts w:cs="Times New Roman"/>
                <w:sz w:val="22"/>
                <w:szCs w:val="22"/>
              </w:rPr>
            </w:pPr>
            <w:r w:rsidRPr="00931244">
              <w:rPr>
                <w:rFonts w:cs="Times New Roman"/>
                <w:sz w:val="22"/>
                <w:szCs w:val="22"/>
              </w:rPr>
              <w:t>Provisioning for loan portfolio</w:t>
            </w:r>
          </w:p>
        </w:tc>
        <w:tc>
          <w:tcPr>
            <w:tcW w:w="1105" w:type="dxa"/>
            <w:noWrap/>
            <w:tcMar>
              <w:top w:w="0" w:type="dxa"/>
              <w:left w:w="108" w:type="dxa"/>
              <w:bottom w:w="0" w:type="dxa"/>
              <w:right w:w="108" w:type="dxa"/>
            </w:tcMar>
            <w:vAlign w:val="bottom"/>
            <w:hideMark/>
          </w:tcPr>
          <w:p w14:paraId="02D90D6F" w14:textId="77777777" w:rsidR="002B3DAD" w:rsidRPr="008121A1" w:rsidRDefault="002B3DAD" w:rsidP="002B3DAD">
            <w:pPr>
              <w:jc w:val="right"/>
              <w:rPr>
                <w:rFonts w:cs="Times New Roman"/>
                <w:sz w:val="22"/>
                <w:szCs w:val="22"/>
              </w:rPr>
            </w:pPr>
            <w:r w:rsidRPr="008121A1">
              <w:rPr>
                <w:rFonts w:cs="Times New Roman"/>
                <w:sz w:val="22"/>
                <w:szCs w:val="22"/>
              </w:rPr>
              <w:t>148</w:t>
            </w:r>
          </w:p>
        </w:tc>
        <w:tc>
          <w:tcPr>
            <w:tcW w:w="1106" w:type="dxa"/>
            <w:noWrap/>
            <w:tcMar>
              <w:top w:w="0" w:type="dxa"/>
              <w:left w:w="108" w:type="dxa"/>
              <w:bottom w:w="0" w:type="dxa"/>
              <w:right w:w="108" w:type="dxa"/>
            </w:tcMar>
            <w:vAlign w:val="bottom"/>
            <w:hideMark/>
          </w:tcPr>
          <w:p w14:paraId="5BE51997" w14:textId="77777777" w:rsidR="002B3DAD" w:rsidRPr="008121A1" w:rsidRDefault="002B3DAD" w:rsidP="002B3DAD">
            <w:pPr>
              <w:jc w:val="right"/>
              <w:rPr>
                <w:rFonts w:cs="Times New Roman"/>
                <w:sz w:val="22"/>
                <w:szCs w:val="22"/>
              </w:rPr>
            </w:pPr>
            <w:r w:rsidRPr="008121A1">
              <w:rPr>
                <w:rFonts w:cs="Times New Roman"/>
                <w:sz w:val="22"/>
                <w:szCs w:val="22"/>
              </w:rPr>
              <w:t>436</w:t>
            </w:r>
          </w:p>
        </w:tc>
        <w:tc>
          <w:tcPr>
            <w:tcW w:w="1105" w:type="dxa"/>
            <w:noWrap/>
            <w:tcMar>
              <w:top w:w="0" w:type="dxa"/>
              <w:left w:w="108" w:type="dxa"/>
              <w:bottom w:w="0" w:type="dxa"/>
              <w:right w:w="108" w:type="dxa"/>
            </w:tcMar>
            <w:vAlign w:val="bottom"/>
            <w:hideMark/>
          </w:tcPr>
          <w:p w14:paraId="7F138D85" w14:textId="77777777" w:rsidR="002B3DAD" w:rsidRPr="008121A1" w:rsidRDefault="002B3DAD" w:rsidP="002B3DAD">
            <w:pPr>
              <w:jc w:val="right"/>
              <w:rPr>
                <w:rFonts w:cs="Times New Roman"/>
                <w:sz w:val="22"/>
                <w:szCs w:val="22"/>
              </w:rPr>
            </w:pPr>
            <w:r w:rsidRPr="008121A1">
              <w:rPr>
                <w:rFonts w:cs="Times New Roman"/>
                <w:sz w:val="22"/>
                <w:szCs w:val="22"/>
              </w:rPr>
              <w:t>674</w:t>
            </w:r>
          </w:p>
        </w:tc>
        <w:tc>
          <w:tcPr>
            <w:tcW w:w="1106" w:type="dxa"/>
            <w:noWrap/>
            <w:tcMar>
              <w:top w:w="0" w:type="dxa"/>
              <w:left w:w="108" w:type="dxa"/>
              <w:bottom w:w="0" w:type="dxa"/>
              <w:right w:w="108" w:type="dxa"/>
            </w:tcMar>
            <w:vAlign w:val="bottom"/>
            <w:hideMark/>
          </w:tcPr>
          <w:p w14:paraId="2C292C17" w14:textId="77777777" w:rsidR="002B3DAD" w:rsidRPr="008121A1" w:rsidRDefault="002B3DAD" w:rsidP="002B3DAD">
            <w:pPr>
              <w:jc w:val="right"/>
              <w:rPr>
                <w:rFonts w:cs="Times New Roman"/>
                <w:sz w:val="22"/>
                <w:szCs w:val="22"/>
              </w:rPr>
            </w:pPr>
            <w:r w:rsidRPr="008121A1">
              <w:rPr>
                <w:rFonts w:cs="Times New Roman"/>
                <w:sz w:val="22"/>
                <w:szCs w:val="22"/>
              </w:rPr>
              <w:t>1206</w:t>
            </w:r>
          </w:p>
        </w:tc>
        <w:tc>
          <w:tcPr>
            <w:tcW w:w="1106" w:type="dxa"/>
            <w:vAlign w:val="center"/>
          </w:tcPr>
          <w:p w14:paraId="428D4319" w14:textId="77777777" w:rsidR="002B3DAD" w:rsidRPr="008121A1" w:rsidRDefault="002B3DAD" w:rsidP="002B3DAD">
            <w:pPr>
              <w:jc w:val="right"/>
              <w:rPr>
                <w:rFonts w:cs="Times New Roman"/>
                <w:sz w:val="22"/>
                <w:szCs w:val="22"/>
              </w:rPr>
            </w:pPr>
            <w:r w:rsidRPr="008121A1">
              <w:rPr>
                <w:rFonts w:cs="Times New Roman"/>
                <w:sz w:val="22"/>
                <w:szCs w:val="22"/>
              </w:rPr>
              <w:t>2059</w:t>
            </w:r>
          </w:p>
        </w:tc>
      </w:tr>
      <w:tr w:rsidR="002B3DAD" w:rsidRPr="008121A1" w14:paraId="2FD0A1D2" w14:textId="77777777" w:rsidTr="00463D23">
        <w:trPr>
          <w:trHeight w:val="113"/>
        </w:trPr>
        <w:tc>
          <w:tcPr>
            <w:tcW w:w="3544" w:type="dxa"/>
            <w:noWrap/>
            <w:tcMar>
              <w:top w:w="0" w:type="dxa"/>
              <w:left w:w="108" w:type="dxa"/>
              <w:bottom w:w="0" w:type="dxa"/>
              <w:right w:w="108" w:type="dxa"/>
            </w:tcMar>
            <w:vAlign w:val="bottom"/>
            <w:hideMark/>
          </w:tcPr>
          <w:p w14:paraId="71A90590" w14:textId="77777777" w:rsidR="002B3DAD" w:rsidRPr="00931244" w:rsidRDefault="002B3DAD" w:rsidP="002B3DAD">
            <w:pPr>
              <w:rPr>
                <w:rFonts w:cs="Times New Roman"/>
                <w:sz w:val="22"/>
                <w:szCs w:val="22"/>
              </w:rPr>
            </w:pPr>
            <w:r w:rsidRPr="00931244">
              <w:rPr>
                <w:rFonts w:cs="Times New Roman"/>
                <w:sz w:val="22"/>
                <w:szCs w:val="22"/>
              </w:rPr>
              <w:t>PAT</w:t>
            </w:r>
          </w:p>
        </w:tc>
        <w:tc>
          <w:tcPr>
            <w:tcW w:w="1105" w:type="dxa"/>
            <w:noWrap/>
            <w:tcMar>
              <w:top w:w="0" w:type="dxa"/>
              <w:left w:w="108" w:type="dxa"/>
              <w:bottom w:w="0" w:type="dxa"/>
              <w:right w:w="108" w:type="dxa"/>
            </w:tcMar>
            <w:vAlign w:val="bottom"/>
            <w:hideMark/>
          </w:tcPr>
          <w:p w14:paraId="7C4766C9" w14:textId="77777777" w:rsidR="002B3DAD" w:rsidRPr="008121A1" w:rsidRDefault="002B3DAD" w:rsidP="002B3DAD">
            <w:pPr>
              <w:jc w:val="right"/>
              <w:rPr>
                <w:rFonts w:cs="Times New Roman"/>
                <w:sz w:val="22"/>
                <w:szCs w:val="22"/>
              </w:rPr>
            </w:pPr>
            <w:r w:rsidRPr="008121A1">
              <w:rPr>
                <w:rFonts w:cs="Times New Roman"/>
                <w:sz w:val="22"/>
                <w:szCs w:val="22"/>
              </w:rPr>
              <w:t>905</w:t>
            </w:r>
          </w:p>
        </w:tc>
        <w:tc>
          <w:tcPr>
            <w:tcW w:w="1106" w:type="dxa"/>
            <w:noWrap/>
            <w:tcMar>
              <w:top w:w="0" w:type="dxa"/>
              <w:left w:w="108" w:type="dxa"/>
              <w:bottom w:w="0" w:type="dxa"/>
              <w:right w:w="108" w:type="dxa"/>
            </w:tcMar>
            <w:vAlign w:val="bottom"/>
            <w:hideMark/>
          </w:tcPr>
          <w:p w14:paraId="5A3F286D" w14:textId="77777777" w:rsidR="002B3DAD" w:rsidRPr="008121A1" w:rsidRDefault="002B3DAD" w:rsidP="002B3DAD">
            <w:pPr>
              <w:jc w:val="right"/>
              <w:rPr>
                <w:rFonts w:cs="Times New Roman"/>
                <w:sz w:val="22"/>
                <w:szCs w:val="22"/>
              </w:rPr>
            </w:pPr>
            <w:r w:rsidRPr="008121A1">
              <w:rPr>
                <w:rFonts w:cs="Times New Roman"/>
                <w:sz w:val="22"/>
                <w:szCs w:val="22"/>
              </w:rPr>
              <w:t>1,201</w:t>
            </w:r>
          </w:p>
        </w:tc>
        <w:tc>
          <w:tcPr>
            <w:tcW w:w="1105" w:type="dxa"/>
            <w:noWrap/>
            <w:tcMar>
              <w:top w:w="0" w:type="dxa"/>
              <w:left w:w="108" w:type="dxa"/>
              <w:bottom w:w="0" w:type="dxa"/>
              <w:right w:w="108" w:type="dxa"/>
            </w:tcMar>
            <w:vAlign w:val="bottom"/>
            <w:hideMark/>
          </w:tcPr>
          <w:p w14:paraId="43FEBDBB" w14:textId="77777777" w:rsidR="002B3DAD" w:rsidRPr="008121A1" w:rsidRDefault="002B3DAD" w:rsidP="002B3DAD">
            <w:pPr>
              <w:jc w:val="right"/>
              <w:rPr>
                <w:rFonts w:cs="Times New Roman"/>
                <w:sz w:val="22"/>
                <w:szCs w:val="22"/>
              </w:rPr>
            </w:pPr>
            <w:r w:rsidRPr="008121A1">
              <w:rPr>
                <w:rFonts w:cs="Times New Roman"/>
                <w:sz w:val="22"/>
                <w:szCs w:val="22"/>
              </w:rPr>
              <w:t>1230</w:t>
            </w:r>
          </w:p>
        </w:tc>
        <w:tc>
          <w:tcPr>
            <w:tcW w:w="1106" w:type="dxa"/>
            <w:noWrap/>
            <w:tcMar>
              <w:top w:w="0" w:type="dxa"/>
              <w:left w:w="108" w:type="dxa"/>
              <w:bottom w:w="0" w:type="dxa"/>
              <w:right w:w="108" w:type="dxa"/>
            </w:tcMar>
            <w:vAlign w:val="bottom"/>
            <w:hideMark/>
          </w:tcPr>
          <w:p w14:paraId="1EC18A80" w14:textId="77777777" w:rsidR="002B3DAD" w:rsidRPr="008121A1" w:rsidRDefault="002B3DAD" w:rsidP="002B3DAD">
            <w:pPr>
              <w:jc w:val="right"/>
              <w:rPr>
                <w:rFonts w:cs="Times New Roman"/>
                <w:sz w:val="22"/>
                <w:szCs w:val="22"/>
              </w:rPr>
            </w:pPr>
            <w:r w:rsidRPr="008121A1">
              <w:rPr>
                <w:rFonts w:cs="Times New Roman"/>
                <w:sz w:val="22"/>
                <w:szCs w:val="22"/>
              </w:rPr>
              <w:t>2195</w:t>
            </w:r>
          </w:p>
        </w:tc>
        <w:tc>
          <w:tcPr>
            <w:tcW w:w="1106" w:type="dxa"/>
            <w:vAlign w:val="center"/>
          </w:tcPr>
          <w:p w14:paraId="01EB02A2" w14:textId="77777777" w:rsidR="002B3DAD" w:rsidRPr="008121A1" w:rsidRDefault="002B3DAD" w:rsidP="002B3DAD">
            <w:pPr>
              <w:jc w:val="right"/>
              <w:rPr>
                <w:rFonts w:cs="Times New Roman"/>
                <w:sz w:val="22"/>
                <w:szCs w:val="22"/>
              </w:rPr>
            </w:pPr>
            <w:r w:rsidRPr="008121A1">
              <w:rPr>
                <w:rFonts w:cs="Times New Roman"/>
                <w:sz w:val="22"/>
                <w:szCs w:val="22"/>
              </w:rPr>
              <w:t>5223</w:t>
            </w:r>
          </w:p>
        </w:tc>
      </w:tr>
      <w:tr w:rsidR="002B3DAD" w:rsidRPr="008121A1" w14:paraId="38D81FF0" w14:textId="77777777" w:rsidTr="00463D23">
        <w:trPr>
          <w:trHeight w:val="113"/>
        </w:trPr>
        <w:tc>
          <w:tcPr>
            <w:tcW w:w="3544" w:type="dxa"/>
            <w:noWrap/>
            <w:tcMar>
              <w:top w:w="0" w:type="dxa"/>
              <w:left w:w="108" w:type="dxa"/>
              <w:bottom w:w="0" w:type="dxa"/>
              <w:right w:w="108" w:type="dxa"/>
            </w:tcMar>
            <w:vAlign w:val="bottom"/>
            <w:hideMark/>
          </w:tcPr>
          <w:p w14:paraId="71DCCC21" w14:textId="77777777" w:rsidR="002B3DAD" w:rsidRPr="00931244" w:rsidRDefault="002B3DAD" w:rsidP="002B3DAD">
            <w:pPr>
              <w:rPr>
                <w:rFonts w:cs="Times New Roman"/>
                <w:sz w:val="22"/>
                <w:szCs w:val="22"/>
              </w:rPr>
            </w:pPr>
            <w:r w:rsidRPr="00931244">
              <w:rPr>
                <w:rFonts w:cs="Times New Roman"/>
                <w:sz w:val="22"/>
                <w:szCs w:val="22"/>
              </w:rPr>
              <w:t>Gross NPA (%)</w:t>
            </w:r>
          </w:p>
        </w:tc>
        <w:tc>
          <w:tcPr>
            <w:tcW w:w="1105" w:type="dxa"/>
            <w:noWrap/>
            <w:tcMar>
              <w:top w:w="0" w:type="dxa"/>
              <w:left w:w="108" w:type="dxa"/>
              <w:bottom w:w="0" w:type="dxa"/>
              <w:right w:w="108" w:type="dxa"/>
            </w:tcMar>
            <w:vAlign w:val="bottom"/>
            <w:hideMark/>
          </w:tcPr>
          <w:p w14:paraId="3E9012D6" w14:textId="77777777" w:rsidR="002B3DAD" w:rsidRPr="008121A1" w:rsidRDefault="002B3DAD" w:rsidP="002B3DAD">
            <w:pPr>
              <w:jc w:val="right"/>
              <w:rPr>
                <w:rFonts w:cs="Times New Roman"/>
                <w:sz w:val="22"/>
                <w:szCs w:val="22"/>
              </w:rPr>
            </w:pPr>
            <w:r w:rsidRPr="008121A1">
              <w:rPr>
                <w:rFonts w:cs="Times New Roman"/>
                <w:sz w:val="22"/>
                <w:szCs w:val="22"/>
              </w:rPr>
              <w:t>1.42%</w:t>
            </w:r>
          </w:p>
        </w:tc>
        <w:tc>
          <w:tcPr>
            <w:tcW w:w="1106" w:type="dxa"/>
            <w:noWrap/>
            <w:tcMar>
              <w:top w:w="0" w:type="dxa"/>
              <w:left w:w="108" w:type="dxa"/>
              <w:bottom w:w="0" w:type="dxa"/>
              <w:right w:w="108" w:type="dxa"/>
            </w:tcMar>
            <w:vAlign w:val="bottom"/>
            <w:hideMark/>
          </w:tcPr>
          <w:p w14:paraId="382F7788" w14:textId="77777777" w:rsidR="002B3DAD" w:rsidRPr="008121A1" w:rsidRDefault="002B3DAD" w:rsidP="002B3DAD">
            <w:pPr>
              <w:jc w:val="right"/>
              <w:rPr>
                <w:rFonts w:cs="Times New Roman"/>
                <w:sz w:val="22"/>
                <w:szCs w:val="22"/>
              </w:rPr>
            </w:pPr>
            <w:r w:rsidRPr="008121A1">
              <w:rPr>
                <w:rFonts w:cs="Times New Roman"/>
                <w:sz w:val="22"/>
                <w:szCs w:val="22"/>
              </w:rPr>
              <w:t>1.85%</w:t>
            </w:r>
          </w:p>
        </w:tc>
        <w:tc>
          <w:tcPr>
            <w:tcW w:w="1105" w:type="dxa"/>
            <w:noWrap/>
            <w:tcMar>
              <w:top w:w="0" w:type="dxa"/>
              <w:left w:w="108" w:type="dxa"/>
              <w:bottom w:w="0" w:type="dxa"/>
              <w:right w:w="108" w:type="dxa"/>
            </w:tcMar>
            <w:vAlign w:val="bottom"/>
            <w:hideMark/>
          </w:tcPr>
          <w:p w14:paraId="10096371" w14:textId="77777777" w:rsidR="002B3DAD" w:rsidRPr="008121A1" w:rsidRDefault="002B3DAD" w:rsidP="002B3DAD">
            <w:pPr>
              <w:jc w:val="right"/>
              <w:rPr>
                <w:rFonts w:cs="Times New Roman"/>
                <w:sz w:val="22"/>
                <w:szCs w:val="22"/>
              </w:rPr>
            </w:pPr>
            <w:r w:rsidRPr="008121A1">
              <w:rPr>
                <w:rFonts w:cs="Times New Roman"/>
                <w:sz w:val="22"/>
                <w:szCs w:val="22"/>
              </w:rPr>
              <w:t>4.22%</w:t>
            </w:r>
          </w:p>
        </w:tc>
        <w:tc>
          <w:tcPr>
            <w:tcW w:w="1106" w:type="dxa"/>
            <w:noWrap/>
            <w:tcMar>
              <w:top w:w="0" w:type="dxa"/>
              <w:left w:w="108" w:type="dxa"/>
              <w:bottom w:w="0" w:type="dxa"/>
              <w:right w:w="108" w:type="dxa"/>
            </w:tcMar>
            <w:vAlign w:val="bottom"/>
            <w:hideMark/>
          </w:tcPr>
          <w:p w14:paraId="5338A105" w14:textId="77777777" w:rsidR="002B3DAD" w:rsidRPr="008121A1" w:rsidRDefault="002B3DAD" w:rsidP="002B3DAD">
            <w:pPr>
              <w:jc w:val="right"/>
              <w:rPr>
                <w:rFonts w:cs="Times New Roman"/>
                <w:sz w:val="22"/>
                <w:szCs w:val="22"/>
              </w:rPr>
            </w:pPr>
            <w:r w:rsidRPr="008121A1">
              <w:rPr>
                <w:rFonts w:cs="Times New Roman"/>
                <w:sz w:val="22"/>
                <w:szCs w:val="22"/>
              </w:rPr>
              <w:t>3.37%</w:t>
            </w:r>
          </w:p>
        </w:tc>
        <w:tc>
          <w:tcPr>
            <w:tcW w:w="1106" w:type="dxa"/>
            <w:vAlign w:val="center"/>
          </w:tcPr>
          <w:p w14:paraId="3E8614C8" w14:textId="77777777" w:rsidR="002B3DAD" w:rsidRPr="008121A1" w:rsidRDefault="002B3DAD" w:rsidP="002B3DAD">
            <w:pPr>
              <w:jc w:val="right"/>
              <w:rPr>
                <w:rFonts w:cs="Times New Roman"/>
                <w:sz w:val="22"/>
                <w:szCs w:val="22"/>
              </w:rPr>
            </w:pPr>
            <w:r w:rsidRPr="008121A1">
              <w:rPr>
                <w:rFonts w:cs="Times New Roman"/>
                <w:sz w:val="22"/>
                <w:szCs w:val="22"/>
              </w:rPr>
              <w:t>3.83%</w:t>
            </w:r>
          </w:p>
        </w:tc>
      </w:tr>
      <w:tr w:rsidR="002B3DAD" w:rsidRPr="008121A1" w14:paraId="3AD25323" w14:textId="77777777" w:rsidTr="00463D23">
        <w:trPr>
          <w:trHeight w:val="113"/>
        </w:trPr>
        <w:tc>
          <w:tcPr>
            <w:tcW w:w="3544" w:type="dxa"/>
            <w:noWrap/>
            <w:tcMar>
              <w:top w:w="0" w:type="dxa"/>
              <w:left w:w="108" w:type="dxa"/>
              <w:bottom w:w="0" w:type="dxa"/>
              <w:right w:w="108" w:type="dxa"/>
            </w:tcMar>
            <w:vAlign w:val="bottom"/>
            <w:hideMark/>
          </w:tcPr>
          <w:p w14:paraId="564E0783" w14:textId="77777777" w:rsidR="002B3DAD" w:rsidRPr="008121A1" w:rsidRDefault="002B3DAD" w:rsidP="002B3DAD">
            <w:pPr>
              <w:rPr>
                <w:rFonts w:cs="Times New Roman"/>
                <w:sz w:val="22"/>
                <w:szCs w:val="22"/>
              </w:rPr>
            </w:pPr>
            <w:r w:rsidRPr="00931244">
              <w:rPr>
                <w:rFonts w:cs="Times New Roman"/>
                <w:sz w:val="22"/>
                <w:szCs w:val="22"/>
              </w:rPr>
              <w:t>Net NPA (%)</w:t>
            </w:r>
          </w:p>
        </w:tc>
        <w:tc>
          <w:tcPr>
            <w:tcW w:w="1105" w:type="dxa"/>
            <w:noWrap/>
            <w:tcMar>
              <w:top w:w="0" w:type="dxa"/>
              <w:left w:w="108" w:type="dxa"/>
              <w:bottom w:w="0" w:type="dxa"/>
              <w:right w:w="108" w:type="dxa"/>
            </w:tcMar>
            <w:vAlign w:val="bottom"/>
            <w:hideMark/>
          </w:tcPr>
          <w:p w14:paraId="0A8317D1" w14:textId="77777777" w:rsidR="002B3DAD" w:rsidRPr="008121A1" w:rsidRDefault="002B3DAD" w:rsidP="002B3DAD">
            <w:pPr>
              <w:jc w:val="right"/>
              <w:rPr>
                <w:rFonts w:cs="Times New Roman"/>
                <w:sz w:val="22"/>
                <w:szCs w:val="22"/>
              </w:rPr>
            </w:pPr>
            <w:r w:rsidRPr="008121A1">
              <w:rPr>
                <w:rFonts w:cs="Times New Roman"/>
                <w:sz w:val="22"/>
                <w:szCs w:val="22"/>
              </w:rPr>
              <w:t>0.91%</w:t>
            </w:r>
          </w:p>
        </w:tc>
        <w:tc>
          <w:tcPr>
            <w:tcW w:w="1106" w:type="dxa"/>
            <w:noWrap/>
            <w:tcMar>
              <w:top w:w="0" w:type="dxa"/>
              <w:left w:w="108" w:type="dxa"/>
              <w:bottom w:w="0" w:type="dxa"/>
              <w:right w:w="108" w:type="dxa"/>
            </w:tcMar>
            <w:vAlign w:val="bottom"/>
            <w:hideMark/>
          </w:tcPr>
          <w:p w14:paraId="62355DA1" w14:textId="77777777" w:rsidR="002B3DAD" w:rsidRPr="008121A1" w:rsidRDefault="002B3DAD" w:rsidP="002B3DAD">
            <w:pPr>
              <w:jc w:val="right"/>
              <w:rPr>
                <w:rFonts w:cs="Times New Roman"/>
                <w:sz w:val="22"/>
                <w:szCs w:val="22"/>
              </w:rPr>
            </w:pPr>
            <w:r w:rsidRPr="008121A1">
              <w:rPr>
                <w:rFonts w:cs="Times New Roman"/>
                <w:sz w:val="22"/>
                <w:szCs w:val="22"/>
              </w:rPr>
              <w:t>1.42%</w:t>
            </w:r>
          </w:p>
        </w:tc>
        <w:tc>
          <w:tcPr>
            <w:tcW w:w="1105" w:type="dxa"/>
            <w:noWrap/>
            <w:tcMar>
              <w:top w:w="0" w:type="dxa"/>
              <w:left w:w="108" w:type="dxa"/>
              <w:bottom w:w="0" w:type="dxa"/>
              <w:right w:w="108" w:type="dxa"/>
            </w:tcMar>
            <w:vAlign w:val="bottom"/>
            <w:hideMark/>
          </w:tcPr>
          <w:p w14:paraId="3455C5E0" w14:textId="77777777" w:rsidR="002B3DAD" w:rsidRPr="008121A1" w:rsidRDefault="002B3DAD" w:rsidP="002B3DAD">
            <w:pPr>
              <w:jc w:val="right"/>
              <w:rPr>
                <w:rFonts w:cs="Times New Roman"/>
                <w:sz w:val="22"/>
                <w:szCs w:val="22"/>
              </w:rPr>
            </w:pPr>
            <w:r w:rsidRPr="008121A1">
              <w:rPr>
                <w:rFonts w:cs="Times New Roman"/>
                <w:sz w:val="22"/>
                <w:szCs w:val="22"/>
              </w:rPr>
              <w:t>3.41%</w:t>
            </w:r>
          </w:p>
        </w:tc>
        <w:tc>
          <w:tcPr>
            <w:tcW w:w="1106" w:type="dxa"/>
            <w:noWrap/>
            <w:tcMar>
              <w:top w:w="0" w:type="dxa"/>
              <w:left w:w="108" w:type="dxa"/>
              <w:bottom w:w="0" w:type="dxa"/>
              <w:right w:w="108" w:type="dxa"/>
            </w:tcMar>
            <w:vAlign w:val="bottom"/>
            <w:hideMark/>
          </w:tcPr>
          <w:p w14:paraId="5994FACA" w14:textId="77777777" w:rsidR="002B3DAD" w:rsidRPr="008121A1" w:rsidRDefault="002B3DAD" w:rsidP="002B3DAD">
            <w:pPr>
              <w:jc w:val="right"/>
              <w:rPr>
                <w:rFonts w:cs="Times New Roman"/>
                <w:sz w:val="22"/>
                <w:szCs w:val="22"/>
              </w:rPr>
            </w:pPr>
            <w:r w:rsidRPr="008121A1">
              <w:rPr>
                <w:rFonts w:cs="Times New Roman"/>
                <w:sz w:val="22"/>
                <w:szCs w:val="22"/>
              </w:rPr>
              <w:t>2.57%</w:t>
            </w:r>
          </w:p>
        </w:tc>
        <w:tc>
          <w:tcPr>
            <w:tcW w:w="1106" w:type="dxa"/>
            <w:vAlign w:val="center"/>
          </w:tcPr>
          <w:p w14:paraId="4365FE1C" w14:textId="77777777" w:rsidR="002B3DAD" w:rsidRPr="008121A1" w:rsidRDefault="002B3DAD" w:rsidP="002B3DAD">
            <w:pPr>
              <w:jc w:val="right"/>
              <w:rPr>
                <w:rFonts w:cs="Times New Roman"/>
                <w:sz w:val="22"/>
                <w:szCs w:val="22"/>
              </w:rPr>
            </w:pPr>
            <w:r w:rsidRPr="008121A1">
              <w:rPr>
                <w:rFonts w:cs="Times New Roman"/>
                <w:sz w:val="22"/>
                <w:szCs w:val="22"/>
              </w:rPr>
              <w:t>2.87%</w:t>
            </w:r>
          </w:p>
        </w:tc>
      </w:tr>
      <w:tr w:rsidR="002B3DAD" w:rsidRPr="008121A1" w14:paraId="5F003FC5" w14:textId="77777777" w:rsidTr="00463D23">
        <w:trPr>
          <w:trHeight w:val="113"/>
        </w:trPr>
        <w:tc>
          <w:tcPr>
            <w:tcW w:w="3544" w:type="dxa"/>
            <w:noWrap/>
            <w:tcMar>
              <w:top w:w="0" w:type="dxa"/>
              <w:left w:w="108" w:type="dxa"/>
              <w:bottom w:w="0" w:type="dxa"/>
              <w:right w:w="108" w:type="dxa"/>
            </w:tcMar>
            <w:vAlign w:val="bottom"/>
            <w:hideMark/>
          </w:tcPr>
          <w:p w14:paraId="31CC2CD3" w14:textId="77777777" w:rsidR="002B3DAD" w:rsidRPr="00931244" w:rsidRDefault="002B3DAD" w:rsidP="002B3DAD">
            <w:pPr>
              <w:rPr>
                <w:rFonts w:cs="Times New Roman"/>
                <w:sz w:val="22"/>
                <w:szCs w:val="22"/>
              </w:rPr>
            </w:pPr>
            <w:r w:rsidRPr="00931244">
              <w:rPr>
                <w:rFonts w:cs="Times New Roman"/>
                <w:sz w:val="22"/>
                <w:szCs w:val="22"/>
              </w:rPr>
              <w:t>Recognition of NPA</w:t>
            </w:r>
          </w:p>
        </w:tc>
        <w:tc>
          <w:tcPr>
            <w:tcW w:w="1105" w:type="dxa"/>
            <w:noWrap/>
            <w:tcMar>
              <w:top w:w="0" w:type="dxa"/>
              <w:left w:w="108" w:type="dxa"/>
              <w:bottom w:w="0" w:type="dxa"/>
              <w:right w:w="108" w:type="dxa"/>
            </w:tcMar>
            <w:vAlign w:val="bottom"/>
            <w:hideMark/>
          </w:tcPr>
          <w:p w14:paraId="00E05C98" w14:textId="77777777" w:rsidR="002B3DAD" w:rsidRPr="008121A1" w:rsidRDefault="002B3DAD" w:rsidP="002B3DAD">
            <w:pPr>
              <w:jc w:val="right"/>
              <w:rPr>
                <w:rFonts w:cs="Times New Roman"/>
                <w:sz w:val="22"/>
                <w:szCs w:val="22"/>
              </w:rPr>
            </w:pPr>
            <w:r w:rsidRPr="008121A1">
              <w:rPr>
                <w:rFonts w:cs="Times New Roman"/>
                <w:sz w:val="22"/>
                <w:szCs w:val="22"/>
              </w:rPr>
              <w:t>180 days</w:t>
            </w:r>
          </w:p>
        </w:tc>
        <w:tc>
          <w:tcPr>
            <w:tcW w:w="1106" w:type="dxa"/>
            <w:noWrap/>
            <w:tcMar>
              <w:top w:w="0" w:type="dxa"/>
              <w:left w:w="108" w:type="dxa"/>
              <w:bottom w:w="0" w:type="dxa"/>
              <w:right w:w="108" w:type="dxa"/>
            </w:tcMar>
            <w:vAlign w:val="bottom"/>
            <w:hideMark/>
          </w:tcPr>
          <w:p w14:paraId="3A4CE0B3" w14:textId="77777777" w:rsidR="002B3DAD" w:rsidRPr="008121A1" w:rsidRDefault="002B3DAD" w:rsidP="002B3DAD">
            <w:pPr>
              <w:jc w:val="right"/>
              <w:rPr>
                <w:rFonts w:cs="Times New Roman"/>
                <w:sz w:val="22"/>
                <w:szCs w:val="22"/>
              </w:rPr>
            </w:pPr>
            <w:r w:rsidRPr="008121A1">
              <w:rPr>
                <w:rFonts w:cs="Times New Roman"/>
                <w:sz w:val="22"/>
                <w:szCs w:val="22"/>
              </w:rPr>
              <w:t>150 days</w:t>
            </w:r>
          </w:p>
        </w:tc>
        <w:tc>
          <w:tcPr>
            <w:tcW w:w="1105" w:type="dxa"/>
            <w:noWrap/>
            <w:tcMar>
              <w:top w:w="0" w:type="dxa"/>
              <w:left w:w="108" w:type="dxa"/>
              <w:bottom w:w="0" w:type="dxa"/>
              <w:right w:w="108" w:type="dxa"/>
            </w:tcMar>
            <w:vAlign w:val="bottom"/>
            <w:hideMark/>
          </w:tcPr>
          <w:p w14:paraId="325516AF" w14:textId="77777777" w:rsidR="002B3DAD" w:rsidRPr="008121A1" w:rsidRDefault="002B3DAD" w:rsidP="002B3DAD">
            <w:pPr>
              <w:jc w:val="right"/>
              <w:rPr>
                <w:rFonts w:cs="Times New Roman"/>
                <w:sz w:val="22"/>
                <w:szCs w:val="22"/>
              </w:rPr>
            </w:pPr>
            <w:r w:rsidRPr="008121A1">
              <w:rPr>
                <w:rFonts w:cs="Times New Roman"/>
                <w:sz w:val="22"/>
                <w:szCs w:val="22"/>
              </w:rPr>
              <w:t>120 days</w:t>
            </w:r>
          </w:p>
        </w:tc>
        <w:tc>
          <w:tcPr>
            <w:tcW w:w="1106" w:type="dxa"/>
            <w:noWrap/>
            <w:tcMar>
              <w:top w:w="0" w:type="dxa"/>
              <w:left w:w="108" w:type="dxa"/>
              <w:bottom w:w="0" w:type="dxa"/>
              <w:right w:w="108" w:type="dxa"/>
            </w:tcMar>
            <w:vAlign w:val="bottom"/>
            <w:hideMark/>
          </w:tcPr>
          <w:p w14:paraId="05540CD9" w14:textId="77777777" w:rsidR="002B3DAD" w:rsidRPr="008121A1" w:rsidRDefault="002B3DAD" w:rsidP="002B3DAD">
            <w:pPr>
              <w:jc w:val="right"/>
              <w:rPr>
                <w:rFonts w:cs="Times New Roman"/>
                <w:sz w:val="22"/>
                <w:szCs w:val="22"/>
              </w:rPr>
            </w:pPr>
            <w:r w:rsidRPr="008121A1">
              <w:rPr>
                <w:rFonts w:cs="Times New Roman"/>
                <w:sz w:val="22"/>
                <w:szCs w:val="22"/>
              </w:rPr>
              <w:t>90 days</w:t>
            </w:r>
          </w:p>
        </w:tc>
        <w:tc>
          <w:tcPr>
            <w:tcW w:w="1106" w:type="dxa"/>
            <w:vAlign w:val="center"/>
          </w:tcPr>
          <w:p w14:paraId="047D8913" w14:textId="77777777" w:rsidR="002B3DAD" w:rsidRPr="008121A1" w:rsidRDefault="002B3DAD" w:rsidP="002B3DAD">
            <w:pPr>
              <w:jc w:val="right"/>
              <w:rPr>
                <w:rFonts w:cs="Times New Roman"/>
                <w:sz w:val="22"/>
                <w:szCs w:val="22"/>
              </w:rPr>
            </w:pPr>
            <w:r w:rsidRPr="008121A1">
              <w:rPr>
                <w:rFonts w:cs="Times New Roman"/>
                <w:sz w:val="22"/>
                <w:szCs w:val="22"/>
              </w:rPr>
              <w:t>90 days</w:t>
            </w:r>
          </w:p>
        </w:tc>
      </w:tr>
      <w:tr w:rsidR="002B3DAD" w:rsidRPr="008121A1" w14:paraId="10300C70" w14:textId="77777777" w:rsidTr="00463D23">
        <w:trPr>
          <w:trHeight w:val="113"/>
        </w:trPr>
        <w:tc>
          <w:tcPr>
            <w:tcW w:w="3544" w:type="dxa"/>
            <w:noWrap/>
            <w:tcMar>
              <w:top w:w="0" w:type="dxa"/>
              <w:left w:w="108" w:type="dxa"/>
              <w:bottom w:w="0" w:type="dxa"/>
              <w:right w:w="108" w:type="dxa"/>
            </w:tcMar>
            <w:vAlign w:val="bottom"/>
            <w:hideMark/>
          </w:tcPr>
          <w:p w14:paraId="279B464E" w14:textId="77777777" w:rsidR="002B3DAD" w:rsidRPr="00931244" w:rsidRDefault="002B3DAD" w:rsidP="002B3DAD">
            <w:pPr>
              <w:rPr>
                <w:rFonts w:cs="Times New Roman"/>
                <w:sz w:val="22"/>
                <w:szCs w:val="22"/>
              </w:rPr>
            </w:pPr>
            <w:r w:rsidRPr="00931244">
              <w:rPr>
                <w:rFonts w:cs="Times New Roman"/>
                <w:sz w:val="22"/>
                <w:szCs w:val="22"/>
              </w:rPr>
              <w:t>Tier I Capital Adequacy Ratio (%)</w:t>
            </w:r>
          </w:p>
        </w:tc>
        <w:tc>
          <w:tcPr>
            <w:tcW w:w="1105" w:type="dxa"/>
            <w:noWrap/>
            <w:tcMar>
              <w:top w:w="0" w:type="dxa"/>
              <w:left w:w="108" w:type="dxa"/>
              <w:bottom w:w="0" w:type="dxa"/>
              <w:right w:w="108" w:type="dxa"/>
            </w:tcMar>
            <w:vAlign w:val="bottom"/>
            <w:hideMark/>
          </w:tcPr>
          <w:p w14:paraId="0AE4DABB" w14:textId="77777777" w:rsidR="002B3DAD" w:rsidRPr="008121A1" w:rsidRDefault="002B3DAD" w:rsidP="002B3DAD">
            <w:pPr>
              <w:jc w:val="right"/>
              <w:rPr>
                <w:rFonts w:cs="Times New Roman"/>
                <w:sz w:val="22"/>
                <w:szCs w:val="22"/>
              </w:rPr>
            </w:pPr>
            <w:r w:rsidRPr="008121A1">
              <w:rPr>
                <w:rFonts w:cs="Times New Roman"/>
                <w:sz w:val="22"/>
                <w:szCs w:val="22"/>
              </w:rPr>
              <w:t>17.06%</w:t>
            </w:r>
          </w:p>
        </w:tc>
        <w:tc>
          <w:tcPr>
            <w:tcW w:w="1106" w:type="dxa"/>
            <w:noWrap/>
            <w:tcMar>
              <w:top w:w="0" w:type="dxa"/>
              <w:left w:w="108" w:type="dxa"/>
              <w:bottom w:w="0" w:type="dxa"/>
              <w:right w:w="108" w:type="dxa"/>
            </w:tcMar>
            <w:vAlign w:val="bottom"/>
            <w:hideMark/>
          </w:tcPr>
          <w:p w14:paraId="08A7FAD9" w14:textId="77777777" w:rsidR="002B3DAD" w:rsidRPr="008121A1" w:rsidRDefault="002B3DAD" w:rsidP="002B3DAD">
            <w:pPr>
              <w:jc w:val="right"/>
              <w:rPr>
                <w:rFonts w:cs="Times New Roman"/>
                <w:sz w:val="22"/>
                <w:szCs w:val="22"/>
              </w:rPr>
            </w:pPr>
            <w:r w:rsidRPr="008121A1">
              <w:rPr>
                <w:rFonts w:cs="Times New Roman"/>
                <w:sz w:val="22"/>
                <w:szCs w:val="22"/>
              </w:rPr>
              <w:t>14.60%</w:t>
            </w:r>
          </w:p>
        </w:tc>
        <w:tc>
          <w:tcPr>
            <w:tcW w:w="1105" w:type="dxa"/>
            <w:noWrap/>
            <w:tcMar>
              <w:top w:w="0" w:type="dxa"/>
              <w:left w:w="108" w:type="dxa"/>
              <w:bottom w:w="0" w:type="dxa"/>
              <w:right w:w="108" w:type="dxa"/>
            </w:tcMar>
            <w:vAlign w:val="bottom"/>
            <w:hideMark/>
          </w:tcPr>
          <w:p w14:paraId="2F4F122D" w14:textId="77777777" w:rsidR="002B3DAD" w:rsidRPr="008121A1" w:rsidRDefault="002B3DAD" w:rsidP="002B3DAD">
            <w:pPr>
              <w:jc w:val="right"/>
              <w:rPr>
                <w:rFonts w:cs="Times New Roman"/>
                <w:sz w:val="22"/>
                <w:szCs w:val="22"/>
              </w:rPr>
            </w:pPr>
            <w:r w:rsidRPr="008121A1">
              <w:rPr>
                <w:rFonts w:cs="Times New Roman"/>
                <w:sz w:val="22"/>
                <w:szCs w:val="22"/>
              </w:rPr>
              <w:t>11.56%</w:t>
            </w:r>
          </w:p>
        </w:tc>
        <w:tc>
          <w:tcPr>
            <w:tcW w:w="1106" w:type="dxa"/>
            <w:noWrap/>
            <w:tcMar>
              <w:top w:w="0" w:type="dxa"/>
              <w:left w:w="108" w:type="dxa"/>
              <w:bottom w:w="0" w:type="dxa"/>
              <w:right w:w="108" w:type="dxa"/>
            </w:tcMar>
            <w:vAlign w:val="bottom"/>
            <w:hideMark/>
          </w:tcPr>
          <w:p w14:paraId="07791CCC" w14:textId="77777777" w:rsidR="002B3DAD" w:rsidRPr="008121A1" w:rsidRDefault="002B3DAD" w:rsidP="002B3DAD">
            <w:pPr>
              <w:jc w:val="right"/>
              <w:rPr>
                <w:rFonts w:cs="Times New Roman"/>
                <w:sz w:val="22"/>
                <w:szCs w:val="22"/>
              </w:rPr>
            </w:pPr>
            <w:r w:rsidRPr="008121A1">
              <w:rPr>
                <w:rFonts w:cs="Times New Roman"/>
                <w:sz w:val="22"/>
                <w:szCs w:val="22"/>
              </w:rPr>
              <w:t>16.72%</w:t>
            </w:r>
          </w:p>
        </w:tc>
        <w:tc>
          <w:tcPr>
            <w:tcW w:w="1106" w:type="dxa"/>
            <w:vAlign w:val="center"/>
          </w:tcPr>
          <w:p w14:paraId="4C52666C" w14:textId="77777777" w:rsidR="002B3DAD" w:rsidRPr="008121A1" w:rsidRDefault="002B3DAD" w:rsidP="002B3DAD">
            <w:pPr>
              <w:jc w:val="right"/>
              <w:rPr>
                <w:rFonts w:cs="Times New Roman"/>
                <w:sz w:val="22"/>
                <w:szCs w:val="22"/>
              </w:rPr>
            </w:pPr>
            <w:r w:rsidRPr="008121A1">
              <w:rPr>
                <w:rFonts w:cs="Times New Roman"/>
                <w:sz w:val="22"/>
                <w:szCs w:val="22"/>
              </w:rPr>
              <w:t>31.17%</w:t>
            </w:r>
          </w:p>
        </w:tc>
      </w:tr>
      <w:tr w:rsidR="002B3DAD" w:rsidRPr="008121A1" w14:paraId="7D67A449" w14:textId="77777777" w:rsidTr="00463D23">
        <w:trPr>
          <w:trHeight w:val="113"/>
        </w:trPr>
        <w:tc>
          <w:tcPr>
            <w:tcW w:w="3544" w:type="dxa"/>
            <w:noWrap/>
            <w:tcMar>
              <w:top w:w="0" w:type="dxa"/>
              <w:left w:w="108" w:type="dxa"/>
              <w:bottom w:w="0" w:type="dxa"/>
              <w:right w:w="108" w:type="dxa"/>
            </w:tcMar>
            <w:vAlign w:val="bottom"/>
            <w:hideMark/>
          </w:tcPr>
          <w:p w14:paraId="1E59D7F1" w14:textId="77777777" w:rsidR="002B3DAD" w:rsidRPr="00931244" w:rsidRDefault="002B3DAD" w:rsidP="002B3DAD">
            <w:pPr>
              <w:rPr>
                <w:rFonts w:cs="Times New Roman"/>
                <w:sz w:val="22"/>
                <w:szCs w:val="22"/>
              </w:rPr>
            </w:pPr>
            <w:r w:rsidRPr="00931244">
              <w:rPr>
                <w:rFonts w:cs="Times New Roman"/>
                <w:sz w:val="22"/>
                <w:szCs w:val="22"/>
              </w:rPr>
              <w:t>Tier II Capital Adequacy Ratio (%)</w:t>
            </w:r>
          </w:p>
        </w:tc>
        <w:tc>
          <w:tcPr>
            <w:tcW w:w="1105" w:type="dxa"/>
            <w:noWrap/>
            <w:tcMar>
              <w:top w:w="0" w:type="dxa"/>
              <w:left w:w="108" w:type="dxa"/>
              <w:bottom w:w="0" w:type="dxa"/>
              <w:right w:w="108" w:type="dxa"/>
            </w:tcMar>
            <w:vAlign w:val="bottom"/>
            <w:hideMark/>
          </w:tcPr>
          <w:p w14:paraId="77BDF551" w14:textId="77777777" w:rsidR="002B3DAD" w:rsidRPr="008121A1" w:rsidRDefault="002B3DAD" w:rsidP="002B3DAD">
            <w:pPr>
              <w:jc w:val="right"/>
              <w:rPr>
                <w:rFonts w:cs="Times New Roman"/>
                <w:sz w:val="22"/>
                <w:szCs w:val="22"/>
              </w:rPr>
            </w:pPr>
            <w:r w:rsidRPr="008121A1">
              <w:rPr>
                <w:rFonts w:cs="Times New Roman"/>
                <w:sz w:val="22"/>
                <w:szCs w:val="22"/>
              </w:rPr>
              <w:t>2.64%</w:t>
            </w:r>
          </w:p>
        </w:tc>
        <w:tc>
          <w:tcPr>
            <w:tcW w:w="1106" w:type="dxa"/>
            <w:noWrap/>
            <w:tcMar>
              <w:top w:w="0" w:type="dxa"/>
              <w:left w:w="108" w:type="dxa"/>
              <w:bottom w:w="0" w:type="dxa"/>
              <w:right w:w="108" w:type="dxa"/>
            </w:tcMar>
            <w:vAlign w:val="bottom"/>
            <w:hideMark/>
          </w:tcPr>
          <w:p w14:paraId="4D790A2E" w14:textId="77777777" w:rsidR="002B3DAD" w:rsidRPr="008121A1" w:rsidRDefault="002B3DAD" w:rsidP="002B3DAD">
            <w:pPr>
              <w:jc w:val="right"/>
              <w:rPr>
                <w:rFonts w:cs="Times New Roman"/>
                <w:sz w:val="22"/>
                <w:szCs w:val="22"/>
              </w:rPr>
            </w:pPr>
            <w:r w:rsidRPr="008121A1">
              <w:rPr>
                <w:rFonts w:cs="Times New Roman"/>
                <w:sz w:val="22"/>
                <w:szCs w:val="22"/>
              </w:rPr>
              <w:t>5.52%</w:t>
            </w:r>
          </w:p>
        </w:tc>
        <w:tc>
          <w:tcPr>
            <w:tcW w:w="1105" w:type="dxa"/>
            <w:noWrap/>
            <w:tcMar>
              <w:top w:w="0" w:type="dxa"/>
              <w:left w:w="108" w:type="dxa"/>
              <w:bottom w:w="0" w:type="dxa"/>
              <w:right w:w="108" w:type="dxa"/>
            </w:tcMar>
            <w:vAlign w:val="bottom"/>
            <w:hideMark/>
          </w:tcPr>
          <w:p w14:paraId="378853F6" w14:textId="77777777" w:rsidR="002B3DAD" w:rsidRPr="008121A1" w:rsidRDefault="002B3DAD" w:rsidP="002B3DAD">
            <w:pPr>
              <w:jc w:val="right"/>
              <w:rPr>
                <w:rFonts w:cs="Times New Roman"/>
                <w:sz w:val="22"/>
                <w:szCs w:val="22"/>
              </w:rPr>
            </w:pPr>
            <w:r w:rsidRPr="008121A1">
              <w:rPr>
                <w:rFonts w:cs="Times New Roman"/>
                <w:sz w:val="22"/>
                <w:szCs w:val="22"/>
              </w:rPr>
              <w:t>6.20%</w:t>
            </w:r>
          </w:p>
        </w:tc>
        <w:tc>
          <w:tcPr>
            <w:tcW w:w="1106" w:type="dxa"/>
            <w:noWrap/>
            <w:tcMar>
              <w:top w:w="0" w:type="dxa"/>
              <w:left w:w="108" w:type="dxa"/>
              <w:bottom w:w="0" w:type="dxa"/>
              <w:right w:w="108" w:type="dxa"/>
            </w:tcMar>
            <w:vAlign w:val="bottom"/>
            <w:hideMark/>
          </w:tcPr>
          <w:p w14:paraId="0409E8A0" w14:textId="77777777" w:rsidR="002B3DAD" w:rsidRPr="008121A1" w:rsidRDefault="002B3DAD" w:rsidP="002B3DAD">
            <w:pPr>
              <w:jc w:val="right"/>
              <w:rPr>
                <w:rFonts w:cs="Times New Roman"/>
                <w:sz w:val="22"/>
                <w:szCs w:val="22"/>
              </w:rPr>
            </w:pPr>
            <w:r w:rsidRPr="008121A1">
              <w:rPr>
                <w:rFonts w:cs="Times New Roman"/>
                <w:sz w:val="22"/>
                <w:szCs w:val="22"/>
              </w:rPr>
              <w:t> 3.52%</w:t>
            </w:r>
          </w:p>
        </w:tc>
        <w:tc>
          <w:tcPr>
            <w:tcW w:w="1106" w:type="dxa"/>
            <w:vAlign w:val="center"/>
          </w:tcPr>
          <w:p w14:paraId="0B2DF6F4" w14:textId="77777777" w:rsidR="002B3DAD" w:rsidRPr="008121A1" w:rsidRDefault="002B3DAD" w:rsidP="002B3DAD">
            <w:pPr>
              <w:jc w:val="right"/>
              <w:rPr>
                <w:rFonts w:cs="Times New Roman"/>
                <w:sz w:val="22"/>
                <w:szCs w:val="22"/>
              </w:rPr>
            </w:pPr>
            <w:r w:rsidRPr="008121A1">
              <w:rPr>
                <w:rFonts w:cs="Times New Roman"/>
                <w:sz w:val="22"/>
                <w:szCs w:val="22"/>
              </w:rPr>
              <w:t>1.85%</w:t>
            </w:r>
          </w:p>
        </w:tc>
      </w:tr>
    </w:tbl>
    <w:p w14:paraId="0C1686D3" w14:textId="77777777" w:rsidR="00207741" w:rsidRPr="004D1ECD" w:rsidRDefault="00207741">
      <w:pPr>
        <w:pStyle w:val="IMLevel2"/>
        <w:numPr>
          <w:ilvl w:val="0"/>
          <w:numId w:val="0"/>
        </w:numPr>
        <w:ind w:left="720"/>
        <w:rPr>
          <w:lang w:val="en-US"/>
        </w:rPr>
      </w:pPr>
    </w:p>
    <w:p w14:paraId="573EFB55" w14:textId="77777777" w:rsidR="00207741" w:rsidRPr="004D1ECD" w:rsidRDefault="00207741" w:rsidP="00180718">
      <w:pPr>
        <w:pStyle w:val="IMLevel2"/>
        <w:numPr>
          <w:ilvl w:val="2"/>
          <w:numId w:val="5"/>
        </w:numPr>
        <w:tabs>
          <w:tab w:val="clear" w:pos="720"/>
          <w:tab w:val="num" w:pos="709"/>
        </w:tabs>
        <w:rPr>
          <w:lang w:val="en-US"/>
        </w:rPr>
      </w:pPr>
      <w:r w:rsidRPr="004D1ECD">
        <w:rPr>
          <w:lang w:val="en-US"/>
        </w:rPr>
        <w:t>Gross Debt: Equity Ratio of the Company</w:t>
      </w:r>
      <w:r w:rsidR="002B3DAD">
        <w:rPr>
          <w:lang w:val="en-US"/>
        </w:rPr>
        <w:t xml:space="preserve"> (As on June 30, 2019)</w:t>
      </w:r>
      <w:r w:rsidRPr="004D1ECD">
        <w:rPr>
          <w:lang w:val="en-US"/>
        </w:rPr>
        <w:t>:</w:t>
      </w:r>
      <w:r w:rsidR="005B3196">
        <w:rPr>
          <w:lang w:val="en-US"/>
        </w:rPr>
        <w:t xml:space="preserve">   </w:t>
      </w:r>
    </w:p>
    <w:p w14:paraId="263CCBF0" w14:textId="77777777" w:rsidR="00207741" w:rsidRPr="004D1ECD" w:rsidRDefault="00207741">
      <w:pPr>
        <w:pStyle w:val="IMLevel2"/>
        <w:numPr>
          <w:ilvl w:val="0"/>
          <w:numId w:val="0"/>
        </w:numPr>
        <w:tabs>
          <w:tab w:val="left" w:pos="720"/>
        </w:tabs>
        <w:ind w:left="720"/>
        <w:rPr>
          <w:lang w:val="en-US"/>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65"/>
      </w:tblGrid>
      <w:tr w:rsidR="00463D23" w:rsidRPr="004D1ECD" w14:paraId="383AD906" w14:textId="77777777" w:rsidTr="00463D23">
        <w:trPr>
          <w:trHeight w:val="20"/>
        </w:trPr>
        <w:tc>
          <w:tcPr>
            <w:tcW w:w="2500" w:type="pct"/>
            <w:vAlign w:val="center"/>
            <w:hideMark/>
          </w:tcPr>
          <w:p w14:paraId="05688AC9" w14:textId="77777777" w:rsidR="00463D23" w:rsidRPr="004D1ECD" w:rsidRDefault="00463D23" w:rsidP="00463D23">
            <w:pPr>
              <w:ind w:right="432"/>
              <w:jc w:val="both"/>
              <w:rPr>
                <w:rFonts w:cs="Times New Roman"/>
                <w:sz w:val="22"/>
                <w:szCs w:val="22"/>
              </w:rPr>
            </w:pPr>
            <w:r w:rsidRPr="004D1ECD">
              <w:rPr>
                <w:rFonts w:cs="Times New Roman"/>
                <w:color w:val="000000"/>
                <w:sz w:val="22"/>
                <w:szCs w:val="22"/>
              </w:rPr>
              <w:t xml:space="preserve">Before the issue of debt securities </w:t>
            </w:r>
          </w:p>
        </w:tc>
        <w:tc>
          <w:tcPr>
            <w:tcW w:w="2500" w:type="pct"/>
          </w:tcPr>
          <w:p w14:paraId="22BED949" w14:textId="48DE094D" w:rsidR="00463D23" w:rsidRPr="008121A1" w:rsidRDefault="009E0972" w:rsidP="00463D23">
            <w:pPr>
              <w:ind w:right="-71"/>
              <w:jc w:val="center"/>
              <w:rPr>
                <w:rFonts w:cs="Times New Roman"/>
                <w:sz w:val="22"/>
                <w:szCs w:val="22"/>
              </w:rPr>
            </w:pPr>
            <w:r>
              <w:rPr>
                <w:sz w:val="22"/>
                <w:szCs w:val="22"/>
              </w:rPr>
              <w:t>2.30</w:t>
            </w:r>
          </w:p>
        </w:tc>
      </w:tr>
      <w:tr w:rsidR="00463D23" w:rsidRPr="004D1ECD" w14:paraId="08BA240A" w14:textId="77777777" w:rsidTr="00463D23">
        <w:trPr>
          <w:trHeight w:val="20"/>
        </w:trPr>
        <w:tc>
          <w:tcPr>
            <w:tcW w:w="2500" w:type="pct"/>
            <w:vAlign w:val="center"/>
            <w:hideMark/>
          </w:tcPr>
          <w:p w14:paraId="44A4958B" w14:textId="77777777" w:rsidR="00463D23" w:rsidRPr="004D1ECD" w:rsidRDefault="00463D23" w:rsidP="00463D23">
            <w:pPr>
              <w:ind w:right="432"/>
              <w:jc w:val="both"/>
              <w:rPr>
                <w:rFonts w:cs="Times New Roman"/>
                <w:sz w:val="22"/>
                <w:szCs w:val="22"/>
              </w:rPr>
            </w:pPr>
            <w:r w:rsidRPr="004D1ECD">
              <w:rPr>
                <w:rFonts w:cs="Times New Roman"/>
                <w:color w:val="000000"/>
                <w:sz w:val="22"/>
                <w:szCs w:val="22"/>
              </w:rPr>
              <w:t xml:space="preserve">After the issue of debt securities </w:t>
            </w:r>
          </w:p>
        </w:tc>
        <w:tc>
          <w:tcPr>
            <w:tcW w:w="2500" w:type="pct"/>
          </w:tcPr>
          <w:p w14:paraId="0D1C3CE0" w14:textId="36D5C412" w:rsidR="00463D23" w:rsidRPr="008121A1" w:rsidRDefault="009E0972" w:rsidP="00463D23">
            <w:pPr>
              <w:ind w:right="-71"/>
              <w:jc w:val="center"/>
              <w:rPr>
                <w:rFonts w:cs="Times New Roman"/>
                <w:sz w:val="22"/>
                <w:szCs w:val="22"/>
              </w:rPr>
            </w:pPr>
            <w:r>
              <w:rPr>
                <w:sz w:val="22"/>
                <w:szCs w:val="22"/>
              </w:rPr>
              <w:t>2.36</w:t>
            </w:r>
          </w:p>
        </w:tc>
      </w:tr>
    </w:tbl>
    <w:p w14:paraId="68053E1D" w14:textId="77777777" w:rsidR="00207741" w:rsidRPr="004D1ECD" w:rsidRDefault="00207741">
      <w:pPr>
        <w:pStyle w:val="IMLevel2"/>
        <w:numPr>
          <w:ilvl w:val="0"/>
          <w:numId w:val="0"/>
        </w:numPr>
        <w:ind w:left="720"/>
        <w:rPr>
          <w:lang w:val="en-US"/>
        </w:rPr>
      </w:pPr>
    </w:p>
    <w:p w14:paraId="2C2CDE5D" w14:textId="69BAB19B" w:rsidR="00207741" w:rsidRPr="004D1ECD" w:rsidRDefault="00207741" w:rsidP="001373BD">
      <w:pPr>
        <w:tabs>
          <w:tab w:val="left" w:pos="709"/>
        </w:tabs>
        <w:spacing w:after="120"/>
        <w:ind w:left="709"/>
        <w:jc w:val="both"/>
        <w:rPr>
          <w:rFonts w:cs="Times New Roman"/>
          <w:b/>
          <w:sz w:val="22"/>
          <w:szCs w:val="22"/>
        </w:rPr>
      </w:pPr>
      <w:r w:rsidRPr="004D1ECD">
        <w:rPr>
          <w:rFonts w:cs="Times New Roman"/>
          <w:b/>
          <w:sz w:val="22"/>
          <w:szCs w:val="22"/>
        </w:rPr>
        <w:t>Calculations</w:t>
      </w:r>
    </w:p>
    <w:p w14:paraId="505B6AFA" w14:textId="3A3C8723" w:rsidR="00207741" w:rsidRPr="004D1ECD" w:rsidRDefault="00207741" w:rsidP="001373BD">
      <w:pPr>
        <w:tabs>
          <w:tab w:val="left" w:pos="3555"/>
        </w:tabs>
        <w:spacing w:after="120"/>
        <w:ind w:left="709"/>
        <w:jc w:val="both"/>
        <w:rPr>
          <w:rFonts w:cs="Times New Roman"/>
          <w:sz w:val="22"/>
          <w:szCs w:val="22"/>
        </w:rPr>
      </w:pPr>
      <w:r w:rsidRPr="004D1ECD">
        <w:rPr>
          <w:rFonts w:cs="Times New Roman"/>
          <w:sz w:val="22"/>
          <w:szCs w:val="22"/>
        </w:rPr>
        <w:t>Before the issue, debt-to-equity ratio is calculated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463D23" w:rsidRPr="004D1ECD" w14:paraId="0B8FFD28" w14:textId="77777777" w:rsidTr="00463D23">
        <w:trPr>
          <w:trHeight w:val="90"/>
        </w:trPr>
        <w:tc>
          <w:tcPr>
            <w:tcW w:w="2500" w:type="pct"/>
            <w:shd w:val="clear" w:color="auto" w:fill="auto"/>
            <w:noWrap/>
            <w:vAlign w:val="center"/>
            <w:hideMark/>
          </w:tcPr>
          <w:p w14:paraId="5E23E6D0" w14:textId="77777777" w:rsidR="00463D23" w:rsidRPr="004D1ECD" w:rsidRDefault="00463D23" w:rsidP="00463D23">
            <w:pPr>
              <w:rPr>
                <w:rFonts w:cs="Times New Roman"/>
                <w:sz w:val="22"/>
                <w:szCs w:val="22"/>
              </w:rPr>
            </w:pPr>
            <w:r w:rsidRPr="004D1ECD">
              <w:rPr>
                <w:rFonts w:cs="Times New Roman"/>
                <w:color w:val="000000"/>
                <w:sz w:val="22"/>
                <w:szCs w:val="22"/>
              </w:rPr>
              <w:t>Debt – INR crores</w:t>
            </w:r>
          </w:p>
        </w:tc>
        <w:tc>
          <w:tcPr>
            <w:tcW w:w="2500" w:type="pct"/>
            <w:shd w:val="clear" w:color="auto" w:fill="auto"/>
            <w:noWrap/>
          </w:tcPr>
          <w:p w14:paraId="225AAC48" w14:textId="2D627E3F" w:rsidR="00463D23" w:rsidRPr="0006054E" w:rsidRDefault="009E0972" w:rsidP="00463D23">
            <w:pPr>
              <w:jc w:val="center"/>
              <w:rPr>
                <w:sz w:val="22"/>
                <w:szCs w:val="22"/>
              </w:rPr>
            </w:pPr>
            <w:r>
              <w:rPr>
                <w:sz w:val="22"/>
                <w:szCs w:val="22"/>
              </w:rPr>
              <w:t>1314.46</w:t>
            </w:r>
          </w:p>
        </w:tc>
      </w:tr>
      <w:tr w:rsidR="00463D23" w:rsidRPr="004D1ECD" w14:paraId="7E8C654A" w14:textId="77777777" w:rsidTr="00463D23">
        <w:trPr>
          <w:trHeight w:val="94"/>
        </w:trPr>
        <w:tc>
          <w:tcPr>
            <w:tcW w:w="2500" w:type="pct"/>
            <w:shd w:val="clear" w:color="auto" w:fill="auto"/>
            <w:noWrap/>
            <w:vAlign w:val="center"/>
            <w:hideMark/>
          </w:tcPr>
          <w:p w14:paraId="2DEFA772" w14:textId="77777777" w:rsidR="00463D23" w:rsidRPr="004D1ECD" w:rsidRDefault="00463D23" w:rsidP="00463D23">
            <w:pPr>
              <w:rPr>
                <w:rFonts w:cs="Times New Roman"/>
                <w:sz w:val="22"/>
                <w:szCs w:val="22"/>
              </w:rPr>
            </w:pPr>
            <w:r w:rsidRPr="004D1ECD">
              <w:rPr>
                <w:rFonts w:cs="Times New Roman"/>
                <w:color w:val="000000"/>
                <w:sz w:val="22"/>
                <w:szCs w:val="22"/>
              </w:rPr>
              <w:t>Equity – INR crores</w:t>
            </w:r>
          </w:p>
        </w:tc>
        <w:tc>
          <w:tcPr>
            <w:tcW w:w="2500" w:type="pct"/>
            <w:shd w:val="clear" w:color="auto" w:fill="auto"/>
            <w:noWrap/>
          </w:tcPr>
          <w:p w14:paraId="5DF797EE" w14:textId="47D6DCF2" w:rsidR="00463D23" w:rsidRPr="0006054E" w:rsidRDefault="009E0972" w:rsidP="00463D23">
            <w:pPr>
              <w:jc w:val="center"/>
              <w:rPr>
                <w:sz w:val="22"/>
                <w:szCs w:val="22"/>
              </w:rPr>
            </w:pPr>
            <w:r>
              <w:rPr>
                <w:sz w:val="22"/>
                <w:szCs w:val="22"/>
              </w:rPr>
              <w:t>572.6</w:t>
            </w:r>
          </w:p>
        </w:tc>
      </w:tr>
      <w:tr w:rsidR="00463D23" w:rsidRPr="004D1ECD" w14:paraId="29B51025" w14:textId="77777777" w:rsidTr="00463D23">
        <w:trPr>
          <w:trHeight w:val="84"/>
        </w:trPr>
        <w:tc>
          <w:tcPr>
            <w:tcW w:w="2500" w:type="pct"/>
            <w:shd w:val="clear" w:color="auto" w:fill="auto"/>
            <w:noWrap/>
            <w:vAlign w:val="center"/>
            <w:hideMark/>
          </w:tcPr>
          <w:p w14:paraId="6B16D44C" w14:textId="77777777" w:rsidR="00463D23" w:rsidRPr="004D1ECD" w:rsidRDefault="00463D23" w:rsidP="00463D23">
            <w:pPr>
              <w:rPr>
                <w:rFonts w:cs="Times New Roman"/>
                <w:sz w:val="22"/>
                <w:szCs w:val="22"/>
              </w:rPr>
            </w:pPr>
            <w:r w:rsidRPr="004D1ECD">
              <w:rPr>
                <w:rFonts w:cs="Times New Roman"/>
                <w:color w:val="000000"/>
                <w:sz w:val="22"/>
                <w:szCs w:val="22"/>
              </w:rPr>
              <w:t>Debt/Equity</w:t>
            </w:r>
          </w:p>
        </w:tc>
        <w:tc>
          <w:tcPr>
            <w:tcW w:w="2500" w:type="pct"/>
            <w:shd w:val="clear" w:color="auto" w:fill="auto"/>
            <w:noWrap/>
          </w:tcPr>
          <w:p w14:paraId="65DB50BB" w14:textId="2F1E0197" w:rsidR="00463D23" w:rsidRPr="0006054E" w:rsidRDefault="009E0972" w:rsidP="00463D23">
            <w:pPr>
              <w:jc w:val="center"/>
              <w:rPr>
                <w:sz w:val="22"/>
                <w:szCs w:val="22"/>
              </w:rPr>
            </w:pPr>
            <w:r>
              <w:rPr>
                <w:sz w:val="22"/>
                <w:szCs w:val="22"/>
              </w:rPr>
              <w:t>2.30</w:t>
            </w:r>
          </w:p>
        </w:tc>
      </w:tr>
    </w:tbl>
    <w:p w14:paraId="223918BC" w14:textId="77777777" w:rsidR="00207741" w:rsidRPr="004D1ECD" w:rsidRDefault="00207741">
      <w:pPr>
        <w:tabs>
          <w:tab w:val="left" w:pos="3555"/>
        </w:tabs>
        <w:spacing w:after="120"/>
        <w:jc w:val="both"/>
        <w:rPr>
          <w:rFonts w:eastAsia="Times New Roman" w:cs="Times New Roman"/>
          <w:sz w:val="22"/>
          <w:szCs w:val="22"/>
        </w:rPr>
      </w:pPr>
    </w:p>
    <w:p w14:paraId="0376AE1B" w14:textId="41C39847" w:rsidR="00207741" w:rsidRPr="004D1ECD" w:rsidRDefault="000B79AE" w:rsidP="000B79AE">
      <w:pPr>
        <w:spacing w:after="120"/>
        <w:jc w:val="both"/>
        <w:rPr>
          <w:rFonts w:cs="Times New Roman"/>
          <w:sz w:val="22"/>
          <w:szCs w:val="22"/>
        </w:rPr>
      </w:pPr>
      <w:r>
        <w:rPr>
          <w:rFonts w:cs="Times New Roman"/>
          <w:sz w:val="22"/>
          <w:szCs w:val="22"/>
        </w:rPr>
        <w:t xml:space="preserve">     </w:t>
      </w:r>
      <w:r w:rsidR="001373BD">
        <w:rPr>
          <w:rFonts w:cs="Times New Roman"/>
          <w:sz w:val="22"/>
          <w:szCs w:val="22"/>
        </w:rPr>
        <w:tab/>
      </w:r>
      <w:r w:rsidR="00207741" w:rsidRPr="004D1ECD">
        <w:rPr>
          <w:rFonts w:cs="Times New Roman"/>
          <w:sz w:val="22"/>
          <w:szCs w:val="22"/>
        </w:rPr>
        <w:t>Subsequent to the issue, debt-to-equity ratio shall be calculated as follows: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463D23" w:rsidRPr="004D1ECD" w14:paraId="45183EF7" w14:textId="77777777" w:rsidTr="00997BDB">
        <w:trPr>
          <w:trHeight w:val="170"/>
        </w:trPr>
        <w:tc>
          <w:tcPr>
            <w:tcW w:w="2500" w:type="pct"/>
            <w:shd w:val="clear" w:color="auto" w:fill="auto"/>
            <w:noWrap/>
            <w:vAlign w:val="center"/>
            <w:hideMark/>
          </w:tcPr>
          <w:p w14:paraId="7B01F20F" w14:textId="77777777" w:rsidR="00463D23" w:rsidRPr="004D1ECD" w:rsidRDefault="00463D23" w:rsidP="00463D23">
            <w:pPr>
              <w:rPr>
                <w:rFonts w:cs="Times New Roman"/>
                <w:sz w:val="22"/>
                <w:szCs w:val="22"/>
              </w:rPr>
            </w:pPr>
            <w:r w:rsidRPr="004D1ECD">
              <w:rPr>
                <w:rFonts w:cs="Times New Roman"/>
                <w:color w:val="000000"/>
                <w:sz w:val="22"/>
                <w:szCs w:val="22"/>
              </w:rPr>
              <w:t>Debt – INR crores</w:t>
            </w:r>
          </w:p>
        </w:tc>
        <w:tc>
          <w:tcPr>
            <w:tcW w:w="2500" w:type="pct"/>
          </w:tcPr>
          <w:p w14:paraId="14B028C1" w14:textId="322EBA68" w:rsidR="00463D23" w:rsidRPr="008121A1" w:rsidRDefault="009E0972" w:rsidP="00463D23">
            <w:pPr>
              <w:suppressAutoHyphens w:val="0"/>
              <w:jc w:val="center"/>
              <w:rPr>
                <w:rFonts w:eastAsia="Times New Roman" w:cs="Times New Roman"/>
                <w:sz w:val="22"/>
                <w:szCs w:val="22"/>
                <w:lang w:val="en-US" w:eastAsia="en-US"/>
              </w:rPr>
            </w:pPr>
            <w:r>
              <w:rPr>
                <w:sz w:val="22"/>
                <w:szCs w:val="22"/>
              </w:rPr>
              <w:t>1349.46</w:t>
            </w:r>
          </w:p>
        </w:tc>
      </w:tr>
      <w:tr w:rsidR="00463D23" w:rsidRPr="004D1ECD" w14:paraId="490AB8D0" w14:textId="77777777" w:rsidTr="00997BDB">
        <w:trPr>
          <w:trHeight w:val="170"/>
        </w:trPr>
        <w:tc>
          <w:tcPr>
            <w:tcW w:w="2500" w:type="pct"/>
            <w:shd w:val="clear" w:color="auto" w:fill="auto"/>
            <w:noWrap/>
            <w:vAlign w:val="center"/>
            <w:hideMark/>
          </w:tcPr>
          <w:p w14:paraId="4E34752D" w14:textId="77777777" w:rsidR="00463D23" w:rsidRPr="004D1ECD" w:rsidRDefault="00463D23" w:rsidP="00463D23">
            <w:pPr>
              <w:rPr>
                <w:rFonts w:cs="Times New Roman"/>
                <w:sz w:val="22"/>
                <w:szCs w:val="22"/>
              </w:rPr>
            </w:pPr>
            <w:r w:rsidRPr="004D1ECD">
              <w:rPr>
                <w:rFonts w:cs="Times New Roman"/>
                <w:color w:val="000000"/>
                <w:sz w:val="22"/>
                <w:szCs w:val="22"/>
              </w:rPr>
              <w:t>Equity – INR crores</w:t>
            </w:r>
          </w:p>
        </w:tc>
        <w:tc>
          <w:tcPr>
            <w:tcW w:w="2500" w:type="pct"/>
          </w:tcPr>
          <w:p w14:paraId="4D802B52" w14:textId="6623B491" w:rsidR="00463D23" w:rsidRPr="008121A1" w:rsidRDefault="009E0972" w:rsidP="00463D23">
            <w:pPr>
              <w:suppressAutoHyphens w:val="0"/>
              <w:jc w:val="center"/>
              <w:rPr>
                <w:rFonts w:eastAsia="Times New Roman" w:cs="Times New Roman"/>
                <w:sz w:val="22"/>
                <w:szCs w:val="22"/>
                <w:lang w:val="en-US" w:eastAsia="en-US"/>
              </w:rPr>
            </w:pPr>
            <w:r>
              <w:rPr>
                <w:sz w:val="22"/>
                <w:szCs w:val="22"/>
              </w:rPr>
              <w:t>572.6</w:t>
            </w:r>
          </w:p>
        </w:tc>
      </w:tr>
      <w:tr w:rsidR="00463D23" w:rsidRPr="004D1ECD" w14:paraId="7216C62E" w14:textId="77777777" w:rsidTr="00997BDB">
        <w:trPr>
          <w:trHeight w:val="170"/>
        </w:trPr>
        <w:tc>
          <w:tcPr>
            <w:tcW w:w="2500" w:type="pct"/>
            <w:shd w:val="clear" w:color="auto" w:fill="auto"/>
            <w:noWrap/>
            <w:vAlign w:val="center"/>
            <w:hideMark/>
          </w:tcPr>
          <w:p w14:paraId="3B60DD1A" w14:textId="77777777" w:rsidR="00463D23" w:rsidRPr="004D1ECD" w:rsidRDefault="00463D23" w:rsidP="00463D23">
            <w:pPr>
              <w:rPr>
                <w:rFonts w:cs="Times New Roman"/>
                <w:sz w:val="22"/>
                <w:szCs w:val="22"/>
              </w:rPr>
            </w:pPr>
            <w:r w:rsidRPr="004D1ECD">
              <w:rPr>
                <w:rFonts w:cs="Times New Roman"/>
                <w:color w:val="000000"/>
                <w:sz w:val="22"/>
                <w:szCs w:val="22"/>
              </w:rPr>
              <w:t>Debt/Equity</w:t>
            </w:r>
          </w:p>
        </w:tc>
        <w:tc>
          <w:tcPr>
            <w:tcW w:w="2500" w:type="pct"/>
          </w:tcPr>
          <w:p w14:paraId="0E0F0A9C" w14:textId="2D0F0DC9" w:rsidR="00463D23" w:rsidRPr="008121A1" w:rsidRDefault="009E0972" w:rsidP="00463D23">
            <w:pPr>
              <w:jc w:val="center"/>
              <w:rPr>
                <w:rFonts w:eastAsia="Times New Roman" w:cs="Times New Roman"/>
                <w:sz w:val="22"/>
                <w:szCs w:val="22"/>
                <w:lang w:val="en-US" w:eastAsia="en-US"/>
              </w:rPr>
            </w:pPr>
            <w:r>
              <w:rPr>
                <w:sz w:val="22"/>
                <w:szCs w:val="22"/>
              </w:rPr>
              <w:t>2.36</w:t>
            </w:r>
          </w:p>
        </w:tc>
      </w:tr>
    </w:tbl>
    <w:p w14:paraId="5C8EB5E1" w14:textId="77777777" w:rsidR="00EE654E" w:rsidRDefault="00EE654E" w:rsidP="00EE654E">
      <w:pPr>
        <w:pStyle w:val="IMLevel2"/>
        <w:numPr>
          <w:ilvl w:val="0"/>
          <w:numId w:val="0"/>
        </w:numPr>
        <w:ind w:left="720" w:right="-333"/>
        <w:rPr>
          <w:lang w:val="en-US"/>
        </w:rPr>
      </w:pPr>
    </w:p>
    <w:p w14:paraId="7A0985CE" w14:textId="4CC27EFE" w:rsidR="00207741" w:rsidRPr="004D1ECD" w:rsidRDefault="00207741" w:rsidP="001C2DC1">
      <w:pPr>
        <w:pStyle w:val="IMLevel2"/>
        <w:numPr>
          <w:ilvl w:val="2"/>
          <w:numId w:val="5"/>
        </w:numPr>
        <w:ind w:right="-333"/>
        <w:rPr>
          <w:lang w:val="en-US"/>
        </w:rPr>
      </w:pPr>
      <w:r w:rsidRPr="004D1ECD">
        <w:rPr>
          <w:lang w:val="en-US"/>
        </w:rPr>
        <w:t xml:space="preserve">Project cost and means of financing, in case of funding new projects: </w:t>
      </w:r>
      <w:r w:rsidR="00831412">
        <w:t>N.A.</w:t>
      </w:r>
    </w:p>
    <w:p w14:paraId="5A5F368F" w14:textId="77777777" w:rsidR="00207741" w:rsidRPr="004D1ECD" w:rsidRDefault="00207741">
      <w:pPr>
        <w:pStyle w:val="IMLevel2"/>
        <w:numPr>
          <w:ilvl w:val="0"/>
          <w:numId w:val="0"/>
        </w:numPr>
        <w:ind w:left="720"/>
      </w:pPr>
    </w:p>
    <w:p w14:paraId="11BCE198" w14:textId="77777777" w:rsidR="00207741" w:rsidRPr="004D1ECD" w:rsidRDefault="00207741" w:rsidP="00B901D2">
      <w:pPr>
        <w:pStyle w:val="IMLevel2"/>
        <w:numPr>
          <w:ilvl w:val="1"/>
          <w:numId w:val="15"/>
        </w:numPr>
      </w:pPr>
      <w:r w:rsidRPr="003C7A9C">
        <w:rPr>
          <w:lang w:val="en-US"/>
        </w:rPr>
        <w:t>A Brief history of Issuer since its incorporation giving details of its following activities:</w:t>
      </w:r>
    </w:p>
    <w:p w14:paraId="16274F4D" w14:textId="77777777" w:rsidR="00207741" w:rsidRPr="004D1ECD" w:rsidRDefault="00207741" w:rsidP="003C7A9C">
      <w:pPr>
        <w:pStyle w:val="IMLevel2"/>
        <w:numPr>
          <w:ilvl w:val="0"/>
          <w:numId w:val="0"/>
        </w:numPr>
        <w:ind w:left="720"/>
        <w:jc w:val="center"/>
        <w:rPr>
          <w:lang w:val="en-US"/>
        </w:rPr>
      </w:pPr>
    </w:p>
    <w:p w14:paraId="7D19F098" w14:textId="750B54DE" w:rsidR="00207741" w:rsidRPr="004D1ECD" w:rsidRDefault="00207741" w:rsidP="001C2DC1">
      <w:pPr>
        <w:pStyle w:val="IMLevel2"/>
        <w:numPr>
          <w:ilvl w:val="2"/>
          <w:numId w:val="5"/>
        </w:numPr>
      </w:pPr>
      <w:r w:rsidRPr="004D1ECD">
        <w:rPr>
          <w:lang w:val="en-US"/>
        </w:rPr>
        <w:t xml:space="preserve">Details of Share Capital as on last quarter end i.e. </w:t>
      </w:r>
      <w:r w:rsidR="001373BD">
        <w:rPr>
          <w:lang w:val="en-US"/>
        </w:rPr>
        <w:t>June 30</w:t>
      </w:r>
      <w:r w:rsidRPr="004D1ECD">
        <w:rPr>
          <w:lang w:val="en-US"/>
        </w:rPr>
        <w:t>, 201</w:t>
      </w:r>
      <w:r w:rsidR="001373BD">
        <w:rPr>
          <w:lang w:val="en-US"/>
        </w:rPr>
        <w:t>9</w:t>
      </w:r>
      <w:r w:rsidRPr="004D1ECD">
        <w:rPr>
          <w:lang w:val="en-US"/>
        </w:rPr>
        <w:t>:</w:t>
      </w:r>
    </w:p>
    <w:p w14:paraId="672FFD30" w14:textId="77777777" w:rsidR="00CB4E0A" w:rsidRDefault="00CB4E0A">
      <w:pPr>
        <w:pStyle w:val="IMLevel2"/>
        <w:numPr>
          <w:ilvl w:val="0"/>
          <w:numId w:val="0"/>
        </w:num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1373BD" w:rsidRPr="008121A1" w14:paraId="299E1199" w14:textId="77777777" w:rsidTr="007A5AF8">
        <w:trPr>
          <w:trHeight w:val="144"/>
        </w:trPr>
        <w:tc>
          <w:tcPr>
            <w:tcW w:w="2500" w:type="pct"/>
            <w:shd w:val="clear" w:color="auto" w:fill="D9D9D9" w:themeFill="background1" w:themeFillShade="D9"/>
            <w:noWrap/>
            <w:vAlign w:val="center"/>
            <w:hideMark/>
          </w:tcPr>
          <w:p w14:paraId="733AFABE" w14:textId="77777777" w:rsidR="001373BD" w:rsidRPr="008121A1" w:rsidRDefault="001373BD" w:rsidP="001373BD">
            <w:pPr>
              <w:jc w:val="both"/>
              <w:rPr>
                <w:rFonts w:cs="Times New Roman"/>
                <w:b/>
                <w:sz w:val="22"/>
                <w:szCs w:val="22"/>
              </w:rPr>
            </w:pPr>
            <w:r w:rsidRPr="008121A1">
              <w:rPr>
                <w:rFonts w:cs="Times New Roman"/>
                <w:b/>
                <w:sz w:val="22"/>
                <w:szCs w:val="22"/>
              </w:rPr>
              <w:t>Share Capital</w:t>
            </w:r>
          </w:p>
        </w:tc>
        <w:tc>
          <w:tcPr>
            <w:tcW w:w="2500" w:type="pct"/>
            <w:shd w:val="clear" w:color="auto" w:fill="D9D9D9" w:themeFill="background1" w:themeFillShade="D9"/>
            <w:vAlign w:val="center"/>
            <w:hideMark/>
          </w:tcPr>
          <w:p w14:paraId="38B24216" w14:textId="77777777" w:rsidR="001373BD" w:rsidRPr="008121A1" w:rsidRDefault="001373BD" w:rsidP="001373BD">
            <w:pPr>
              <w:ind w:left="792"/>
              <w:rPr>
                <w:rFonts w:cs="Times New Roman"/>
                <w:b/>
                <w:sz w:val="22"/>
                <w:szCs w:val="22"/>
              </w:rPr>
            </w:pPr>
            <w:r w:rsidRPr="008121A1">
              <w:rPr>
                <w:rFonts w:cs="Times New Roman"/>
                <w:b/>
                <w:sz w:val="22"/>
                <w:szCs w:val="22"/>
              </w:rPr>
              <w:t>Rs.</w:t>
            </w:r>
          </w:p>
        </w:tc>
      </w:tr>
      <w:tr w:rsidR="001373BD" w:rsidRPr="008121A1" w14:paraId="750DBC3B" w14:textId="77777777" w:rsidTr="007A5AF8">
        <w:trPr>
          <w:trHeight w:val="144"/>
        </w:trPr>
        <w:tc>
          <w:tcPr>
            <w:tcW w:w="2500" w:type="pct"/>
            <w:shd w:val="clear" w:color="auto" w:fill="D9D9D9" w:themeFill="background1" w:themeFillShade="D9"/>
            <w:noWrap/>
            <w:vAlign w:val="bottom"/>
            <w:hideMark/>
          </w:tcPr>
          <w:p w14:paraId="3015D8A0" w14:textId="77777777" w:rsidR="001373BD" w:rsidRPr="00931244" w:rsidRDefault="001373BD" w:rsidP="001373BD">
            <w:pPr>
              <w:jc w:val="both"/>
              <w:rPr>
                <w:rFonts w:cs="Times New Roman"/>
                <w:b/>
                <w:sz w:val="22"/>
                <w:szCs w:val="22"/>
              </w:rPr>
            </w:pPr>
            <w:r w:rsidRPr="00931244">
              <w:rPr>
                <w:rFonts w:cs="Times New Roman"/>
                <w:b/>
                <w:sz w:val="22"/>
                <w:szCs w:val="22"/>
              </w:rPr>
              <w:t>Authorised</w:t>
            </w:r>
          </w:p>
        </w:tc>
        <w:tc>
          <w:tcPr>
            <w:tcW w:w="2500" w:type="pct"/>
            <w:shd w:val="clear" w:color="auto" w:fill="D9D9D9" w:themeFill="background1" w:themeFillShade="D9"/>
            <w:noWrap/>
            <w:vAlign w:val="bottom"/>
            <w:hideMark/>
          </w:tcPr>
          <w:p w14:paraId="512434E3" w14:textId="77777777" w:rsidR="001373BD" w:rsidRPr="008121A1" w:rsidRDefault="001373BD" w:rsidP="001373BD">
            <w:pPr>
              <w:jc w:val="center"/>
              <w:rPr>
                <w:rFonts w:cs="Times New Roman"/>
                <w:sz w:val="22"/>
                <w:szCs w:val="22"/>
              </w:rPr>
            </w:pPr>
          </w:p>
        </w:tc>
      </w:tr>
      <w:tr w:rsidR="001373BD" w:rsidRPr="008121A1" w14:paraId="22667693" w14:textId="77777777" w:rsidTr="007A5AF8">
        <w:trPr>
          <w:trHeight w:val="144"/>
        </w:trPr>
        <w:tc>
          <w:tcPr>
            <w:tcW w:w="2500" w:type="pct"/>
            <w:shd w:val="clear" w:color="auto" w:fill="auto"/>
            <w:noWrap/>
            <w:vAlign w:val="center"/>
          </w:tcPr>
          <w:p w14:paraId="2AFB267C" w14:textId="77777777" w:rsidR="001373BD" w:rsidRPr="00931244" w:rsidRDefault="001373BD" w:rsidP="001373BD">
            <w:pPr>
              <w:jc w:val="both"/>
              <w:rPr>
                <w:rFonts w:cs="Times New Roman"/>
                <w:sz w:val="22"/>
                <w:szCs w:val="22"/>
              </w:rPr>
            </w:pPr>
            <w:r w:rsidRPr="00931244">
              <w:rPr>
                <w:rFonts w:cs="Times New Roman"/>
                <w:sz w:val="22"/>
                <w:szCs w:val="22"/>
              </w:rPr>
              <w:t>Equity share capital</w:t>
            </w:r>
          </w:p>
        </w:tc>
        <w:tc>
          <w:tcPr>
            <w:tcW w:w="2500" w:type="pct"/>
            <w:shd w:val="clear" w:color="auto" w:fill="auto"/>
            <w:noWrap/>
          </w:tcPr>
          <w:p w14:paraId="0000310D" w14:textId="77777777" w:rsidR="001373BD" w:rsidRPr="008121A1" w:rsidRDefault="001373BD" w:rsidP="001373BD">
            <w:pPr>
              <w:jc w:val="center"/>
              <w:rPr>
                <w:rFonts w:cs="Times New Roman"/>
                <w:sz w:val="22"/>
                <w:szCs w:val="22"/>
              </w:rPr>
            </w:pPr>
            <w:r w:rsidRPr="008121A1">
              <w:rPr>
                <w:rFonts w:cs="Times New Roman"/>
                <w:sz w:val="22"/>
                <w:szCs w:val="22"/>
              </w:rPr>
              <w:t>5,75,00,000</w:t>
            </w:r>
          </w:p>
        </w:tc>
      </w:tr>
      <w:tr w:rsidR="001373BD" w:rsidRPr="008121A1" w14:paraId="79B154EC" w14:textId="77777777" w:rsidTr="007A5AF8">
        <w:trPr>
          <w:trHeight w:val="144"/>
        </w:trPr>
        <w:tc>
          <w:tcPr>
            <w:tcW w:w="2500" w:type="pct"/>
            <w:shd w:val="clear" w:color="auto" w:fill="auto"/>
            <w:noWrap/>
            <w:vAlign w:val="center"/>
          </w:tcPr>
          <w:p w14:paraId="4FDF9761" w14:textId="77777777" w:rsidR="001373BD" w:rsidRPr="00931244" w:rsidRDefault="001373BD" w:rsidP="001373BD">
            <w:pPr>
              <w:jc w:val="both"/>
              <w:rPr>
                <w:rFonts w:cs="Times New Roman"/>
                <w:sz w:val="22"/>
                <w:szCs w:val="22"/>
              </w:rPr>
            </w:pPr>
            <w:r w:rsidRPr="00931244">
              <w:rPr>
                <w:rFonts w:cs="Times New Roman"/>
                <w:sz w:val="22"/>
                <w:szCs w:val="22"/>
              </w:rPr>
              <w:t>Preference share capital</w:t>
            </w:r>
          </w:p>
        </w:tc>
        <w:tc>
          <w:tcPr>
            <w:tcW w:w="2500" w:type="pct"/>
            <w:shd w:val="clear" w:color="auto" w:fill="auto"/>
            <w:noWrap/>
          </w:tcPr>
          <w:p w14:paraId="4FBF51C8" w14:textId="77777777" w:rsidR="001373BD" w:rsidRPr="008121A1" w:rsidRDefault="001373BD" w:rsidP="001373BD">
            <w:pPr>
              <w:jc w:val="center"/>
              <w:rPr>
                <w:rFonts w:cs="Times New Roman"/>
                <w:sz w:val="22"/>
                <w:szCs w:val="22"/>
              </w:rPr>
            </w:pPr>
            <w:r w:rsidRPr="008121A1">
              <w:rPr>
                <w:rFonts w:cs="Times New Roman"/>
                <w:sz w:val="22"/>
                <w:szCs w:val="22"/>
              </w:rPr>
              <w:t>Nil</w:t>
            </w:r>
          </w:p>
        </w:tc>
      </w:tr>
      <w:tr w:rsidR="001373BD" w:rsidRPr="008121A1" w14:paraId="292D4B13" w14:textId="77777777" w:rsidTr="007A5AF8">
        <w:trPr>
          <w:trHeight w:val="144"/>
        </w:trPr>
        <w:tc>
          <w:tcPr>
            <w:tcW w:w="2500" w:type="pct"/>
            <w:shd w:val="clear" w:color="auto" w:fill="D9D9D9" w:themeFill="background1" w:themeFillShade="D9"/>
            <w:noWrap/>
            <w:vAlign w:val="bottom"/>
            <w:hideMark/>
          </w:tcPr>
          <w:p w14:paraId="2313D7D3" w14:textId="77777777" w:rsidR="001373BD" w:rsidRPr="00931244" w:rsidRDefault="001373BD" w:rsidP="001373BD">
            <w:pPr>
              <w:jc w:val="both"/>
              <w:rPr>
                <w:rFonts w:cs="Times New Roman"/>
                <w:b/>
                <w:sz w:val="22"/>
                <w:szCs w:val="22"/>
              </w:rPr>
            </w:pPr>
            <w:r w:rsidRPr="00931244">
              <w:rPr>
                <w:rFonts w:cs="Times New Roman"/>
                <w:b/>
                <w:sz w:val="22"/>
                <w:szCs w:val="22"/>
              </w:rPr>
              <w:t>TOTAL</w:t>
            </w:r>
          </w:p>
        </w:tc>
        <w:tc>
          <w:tcPr>
            <w:tcW w:w="2500" w:type="pct"/>
            <w:shd w:val="clear" w:color="auto" w:fill="auto"/>
            <w:noWrap/>
            <w:vAlign w:val="bottom"/>
            <w:hideMark/>
          </w:tcPr>
          <w:p w14:paraId="4B4B7751" w14:textId="77777777" w:rsidR="001373BD" w:rsidRPr="008121A1" w:rsidRDefault="001373BD" w:rsidP="001373BD">
            <w:pPr>
              <w:jc w:val="center"/>
              <w:rPr>
                <w:rFonts w:cs="Times New Roman"/>
                <w:b/>
                <w:sz w:val="22"/>
                <w:szCs w:val="22"/>
              </w:rPr>
            </w:pPr>
            <w:r w:rsidRPr="008121A1">
              <w:rPr>
                <w:rFonts w:cs="Times New Roman"/>
                <w:b/>
                <w:sz w:val="22"/>
                <w:szCs w:val="22"/>
              </w:rPr>
              <w:t>5,75,00,000</w:t>
            </w:r>
          </w:p>
        </w:tc>
      </w:tr>
      <w:tr w:rsidR="001373BD" w:rsidRPr="008121A1" w14:paraId="43E317D3" w14:textId="77777777" w:rsidTr="007A5AF8">
        <w:trPr>
          <w:trHeight w:val="144"/>
        </w:trPr>
        <w:tc>
          <w:tcPr>
            <w:tcW w:w="2500" w:type="pct"/>
            <w:shd w:val="clear" w:color="auto" w:fill="auto"/>
            <w:noWrap/>
            <w:vAlign w:val="bottom"/>
          </w:tcPr>
          <w:p w14:paraId="49A5D9EA" w14:textId="77777777" w:rsidR="001373BD" w:rsidRPr="00931244" w:rsidRDefault="001373BD" w:rsidP="001373BD">
            <w:pPr>
              <w:jc w:val="both"/>
              <w:rPr>
                <w:rFonts w:cs="Times New Roman"/>
                <w:b/>
                <w:sz w:val="22"/>
                <w:szCs w:val="22"/>
              </w:rPr>
            </w:pPr>
          </w:p>
        </w:tc>
        <w:tc>
          <w:tcPr>
            <w:tcW w:w="2500" w:type="pct"/>
            <w:shd w:val="clear" w:color="auto" w:fill="auto"/>
            <w:noWrap/>
            <w:vAlign w:val="bottom"/>
          </w:tcPr>
          <w:p w14:paraId="7AA5C0D1" w14:textId="77777777" w:rsidR="001373BD" w:rsidRPr="00931244" w:rsidRDefault="001373BD" w:rsidP="001373BD">
            <w:pPr>
              <w:jc w:val="center"/>
              <w:rPr>
                <w:rFonts w:cs="Times New Roman"/>
                <w:b/>
                <w:sz w:val="22"/>
                <w:szCs w:val="22"/>
              </w:rPr>
            </w:pPr>
          </w:p>
        </w:tc>
      </w:tr>
      <w:tr w:rsidR="001373BD" w:rsidRPr="008121A1" w14:paraId="75E797B1" w14:textId="77777777" w:rsidTr="007A5AF8">
        <w:trPr>
          <w:trHeight w:val="144"/>
        </w:trPr>
        <w:tc>
          <w:tcPr>
            <w:tcW w:w="2500" w:type="pct"/>
            <w:shd w:val="clear" w:color="auto" w:fill="D9D9D9" w:themeFill="background1" w:themeFillShade="D9"/>
            <w:noWrap/>
            <w:vAlign w:val="bottom"/>
            <w:hideMark/>
          </w:tcPr>
          <w:p w14:paraId="7A15C3E7" w14:textId="77777777" w:rsidR="001373BD" w:rsidRPr="00931244" w:rsidRDefault="001373BD" w:rsidP="001373BD">
            <w:pPr>
              <w:jc w:val="both"/>
              <w:rPr>
                <w:rFonts w:cs="Times New Roman"/>
                <w:b/>
                <w:sz w:val="22"/>
                <w:szCs w:val="22"/>
              </w:rPr>
            </w:pPr>
            <w:r w:rsidRPr="00931244">
              <w:rPr>
                <w:rFonts w:cs="Times New Roman"/>
                <w:b/>
                <w:sz w:val="22"/>
                <w:szCs w:val="22"/>
              </w:rPr>
              <w:t>Issued, Subscribed and Fully Paid- up</w:t>
            </w:r>
          </w:p>
        </w:tc>
        <w:tc>
          <w:tcPr>
            <w:tcW w:w="2500" w:type="pct"/>
            <w:shd w:val="clear" w:color="auto" w:fill="auto"/>
            <w:noWrap/>
            <w:vAlign w:val="bottom"/>
          </w:tcPr>
          <w:p w14:paraId="30097559" w14:textId="77777777" w:rsidR="001373BD" w:rsidRPr="008121A1" w:rsidRDefault="001373BD" w:rsidP="001373BD">
            <w:pPr>
              <w:jc w:val="center"/>
              <w:rPr>
                <w:rFonts w:cs="Times New Roman"/>
                <w:sz w:val="22"/>
                <w:szCs w:val="22"/>
              </w:rPr>
            </w:pPr>
          </w:p>
        </w:tc>
      </w:tr>
      <w:tr w:rsidR="001373BD" w:rsidRPr="008121A1" w14:paraId="5C0D4C42" w14:textId="77777777" w:rsidTr="007A5AF8">
        <w:trPr>
          <w:trHeight w:val="144"/>
        </w:trPr>
        <w:tc>
          <w:tcPr>
            <w:tcW w:w="2500" w:type="pct"/>
            <w:shd w:val="clear" w:color="auto" w:fill="auto"/>
            <w:noWrap/>
            <w:vAlign w:val="center"/>
          </w:tcPr>
          <w:p w14:paraId="50B362A0" w14:textId="77777777" w:rsidR="001373BD" w:rsidRPr="00931244" w:rsidRDefault="001373BD" w:rsidP="001373BD">
            <w:pPr>
              <w:jc w:val="both"/>
              <w:rPr>
                <w:rFonts w:cs="Times New Roman"/>
                <w:sz w:val="22"/>
                <w:szCs w:val="22"/>
              </w:rPr>
            </w:pPr>
            <w:r w:rsidRPr="00931244">
              <w:rPr>
                <w:rFonts w:cs="Times New Roman"/>
                <w:sz w:val="22"/>
                <w:szCs w:val="22"/>
              </w:rPr>
              <w:t>Equity share capital</w:t>
            </w:r>
          </w:p>
        </w:tc>
        <w:tc>
          <w:tcPr>
            <w:tcW w:w="2500" w:type="pct"/>
            <w:shd w:val="clear" w:color="auto" w:fill="auto"/>
            <w:noWrap/>
            <w:vAlign w:val="bottom"/>
          </w:tcPr>
          <w:p w14:paraId="0CDB81C0" w14:textId="307D712C" w:rsidR="001373BD" w:rsidRPr="008121A1" w:rsidRDefault="001373BD" w:rsidP="001373BD">
            <w:pPr>
              <w:jc w:val="center"/>
              <w:rPr>
                <w:rFonts w:cs="Times New Roman"/>
                <w:sz w:val="22"/>
                <w:szCs w:val="22"/>
              </w:rPr>
            </w:pPr>
            <w:r w:rsidRPr="008121A1">
              <w:rPr>
                <w:rFonts w:cs="Times New Roman"/>
                <w:sz w:val="22"/>
                <w:szCs w:val="22"/>
              </w:rPr>
              <w:t>4</w:t>
            </w:r>
            <w:r w:rsidR="00463D23">
              <w:rPr>
                <w:rFonts w:cs="Times New Roman"/>
                <w:sz w:val="22"/>
                <w:szCs w:val="22"/>
              </w:rPr>
              <w:t>,</w:t>
            </w:r>
            <w:r w:rsidRPr="008121A1">
              <w:rPr>
                <w:rFonts w:cs="Times New Roman"/>
                <w:sz w:val="22"/>
                <w:szCs w:val="22"/>
              </w:rPr>
              <w:t>60</w:t>
            </w:r>
            <w:r w:rsidR="00463D23">
              <w:rPr>
                <w:rFonts w:cs="Times New Roman"/>
                <w:sz w:val="22"/>
                <w:szCs w:val="22"/>
              </w:rPr>
              <w:t>,</w:t>
            </w:r>
            <w:r w:rsidRPr="008121A1">
              <w:rPr>
                <w:rFonts w:cs="Times New Roman"/>
                <w:sz w:val="22"/>
                <w:szCs w:val="22"/>
              </w:rPr>
              <w:t>32</w:t>
            </w:r>
            <w:r w:rsidR="00463D23">
              <w:rPr>
                <w:rFonts w:cs="Times New Roman"/>
                <w:sz w:val="22"/>
                <w:szCs w:val="22"/>
              </w:rPr>
              <w:t>,</w:t>
            </w:r>
            <w:r w:rsidRPr="008121A1">
              <w:rPr>
                <w:rFonts w:cs="Times New Roman"/>
                <w:sz w:val="22"/>
                <w:szCs w:val="22"/>
              </w:rPr>
              <w:t>258</w:t>
            </w:r>
          </w:p>
        </w:tc>
      </w:tr>
      <w:tr w:rsidR="001373BD" w:rsidRPr="008121A1" w14:paraId="20F58FC4" w14:textId="77777777" w:rsidTr="007A5AF8">
        <w:trPr>
          <w:trHeight w:val="144"/>
        </w:trPr>
        <w:tc>
          <w:tcPr>
            <w:tcW w:w="2500" w:type="pct"/>
            <w:shd w:val="clear" w:color="auto" w:fill="auto"/>
            <w:noWrap/>
          </w:tcPr>
          <w:p w14:paraId="053371F2" w14:textId="77777777" w:rsidR="001373BD" w:rsidRPr="008121A1" w:rsidRDefault="001373BD" w:rsidP="001373BD">
            <w:pPr>
              <w:jc w:val="both"/>
              <w:rPr>
                <w:rFonts w:eastAsia="Times New Roman" w:cs="Times New Roman"/>
                <w:sz w:val="22"/>
                <w:szCs w:val="22"/>
              </w:rPr>
            </w:pPr>
            <w:r w:rsidRPr="00931244">
              <w:rPr>
                <w:rFonts w:eastAsia="Times New Roman" w:cs="Times New Roman"/>
                <w:sz w:val="22"/>
                <w:szCs w:val="22"/>
              </w:rPr>
              <w:t>Preference Shares</w:t>
            </w:r>
          </w:p>
        </w:tc>
        <w:tc>
          <w:tcPr>
            <w:tcW w:w="2500" w:type="pct"/>
            <w:shd w:val="clear" w:color="auto" w:fill="auto"/>
            <w:noWrap/>
          </w:tcPr>
          <w:p w14:paraId="21A70EF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Nil</w:t>
            </w:r>
          </w:p>
        </w:tc>
      </w:tr>
      <w:tr w:rsidR="001373BD" w:rsidRPr="008121A1" w14:paraId="1189BF5F" w14:textId="77777777" w:rsidTr="007A5AF8">
        <w:trPr>
          <w:trHeight w:val="144"/>
        </w:trPr>
        <w:tc>
          <w:tcPr>
            <w:tcW w:w="2500" w:type="pct"/>
            <w:shd w:val="clear" w:color="auto" w:fill="D9D9D9" w:themeFill="background1" w:themeFillShade="D9"/>
            <w:noWrap/>
            <w:vAlign w:val="bottom"/>
            <w:hideMark/>
          </w:tcPr>
          <w:p w14:paraId="079925FA" w14:textId="77777777" w:rsidR="001373BD" w:rsidRPr="00931244" w:rsidRDefault="001373BD" w:rsidP="001373BD">
            <w:pPr>
              <w:jc w:val="both"/>
              <w:rPr>
                <w:rFonts w:cs="Times New Roman"/>
                <w:b/>
                <w:sz w:val="22"/>
                <w:szCs w:val="22"/>
              </w:rPr>
            </w:pPr>
            <w:r w:rsidRPr="00931244">
              <w:rPr>
                <w:rFonts w:cs="Times New Roman"/>
                <w:b/>
                <w:sz w:val="22"/>
                <w:szCs w:val="22"/>
              </w:rPr>
              <w:t>TOTAL</w:t>
            </w:r>
          </w:p>
        </w:tc>
        <w:tc>
          <w:tcPr>
            <w:tcW w:w="2500" w:type="pct"/>
            <w:shd w:val="clear" w:color="auto" w:fill="auto"/>
            <w:noWrap/>
            <w:hideMark/>
          </w:tcPr>
          <w:p w14:paraId="19529E25" w14:textId="4364A65C" w:rsidR="001373BD" w:rsidRPr="008121A1" w:rsidRDefault="001373BD" w:rsidP="001373BD">
            <w:pPr>
              <w:jc w:val="center"/>
              <w:rPr>
                <w:rFonts w:cs="Times New Roman"/>
                <w:b/>
                <w:sz w:val="22"/>
                <w:szCs w:val="22"/>
              </w:rPr>
            </w:pPr>
            <w:r w:rsidRPr="008121A1">
              <w:rPr>
                <w:rFonts w:cs="Times New Roman"/>
                <w:b/>
                <w:sz w:val="22"/>
                <w:szCs w:val="22"/>
              </w:rPr>
              <w:t>4</w:t>
            </w:r>
            <w:r w:rsidR="00463D23">
              <w:rPr>
                <w:rFonts w:cs="Times New Roman"/>
                <w:b/>
                <w:sz w:val="22"/>
                <w:szCs w:val="22"/>
              </w:rPr>
              <w:t>,</w:t>
            </w:r>
            <w:r w:rsidRPr="008121A1">
              <w:rPr>
                <w:rFonts w:cs="Times New Roman"/>
                <w:b/>
                <w:sz w:val="22"/>
                <w:szCs w:val="22"/>
              </w:rPr>
              <w:t>60</w:t>
            </w:r>
            <w:r w:rsidR="00463D23">
              <w:rPr>
                <w:rFonts w:cs="Times New Roman"/>
                <w:b/>
                <w:sz w:val="22"/>
                <w:szCs w:val="22"/>
              </w:rPr>
              <w:t>,</w:t>
            </w:r>
            <w:r w:rsidRPr="008121A1">
              <w:rPr>
                <w:rFonts w:cs="Times New Roman"/>
                <w:b/>
                <w:sz w:val="22"/>
                <w:szCs w:val="22"/>
              </w:rPr>
              <w:t>32</w:t>
            </w:r>
            <w:r w:rsidR="00463D23">
              <w:rPr>
                <w:rFonts w:cs="Times New Roman"/>
                <w:b/>
                <w:sz w:val="22"/>
                <w:szCs w:val="22"/>
              </w:rPr>
              <w:t>,</w:t>
            </w:r>
            <w:r w:rsidRPr="008121A1">
              <w:rPr>
                <w:rFonts w:cs="Times New Roman"/>
                <w:b/>
                <w:sz w:val="22"/>
                <w:szCs w:val="22"/>
              </w:rPr>
              <w:t>258</w:t>
            </w:r>
          </w:p>
        </w:tc>
      </w:tr>
    </w:tbl>
    <w:p w14:paraId="1005DBD1" w14:textId="77777777" w:rsidR="00207741" w:rsidRPr="004D1ECD" w:rsidRDefault="00207741" w:rsidP="005B747C">
      <w:pPr>
        <w:pStyle w:val="IMLevel2"/>
        <w:numPr>
          <w:ilvl w:val="0"/>
          <w:numId w:val="0"/>
        </w:numPr>
        <w:ind w:left="720" w:hanging="720"/>
        <w:rPr>
          <w:lang w:val="en-US"/>
        </w:rPr>
      </w:pPr>
    </w:p>
    <w:p w14:paraId="4BCEAACC" w14:textId="450FA8D1" w:rsidR="00207741" w:rsidRDefault="00207741" w:rsidP="001C2DC1">
      <w:pPr>
        <w:pStyle w:val="IMLevel2"/>
        <w:numPr>
          <w:ilvl w:val="2"/>
          <w:numId w:val="5"/>
        </w:numPr>
        <w:rPr>
          <w:lang w:val="en-US"/>
        </w:rPr>
      </w:pPr>
      <w:r w:rsidRPr="004D1ECD">
        <w:rPr>
          <w:lang w:val="en-US"/>
        </w:rPr>
        <w:t xml:space="preserve">Changes in its capital structure as on last quarter end i.e. </w:t>
      </w:r>
      <w:r w:rsidR="001373BD">
        <w:rPr>
          <w:lang w:val="en-US"/>
        </w:rPr>
        <w:t>June 30</w:t>
      </w:r>
      <w:r w:rsidRPr="004D1ECD">
        <w:rPr>
          <w:lang w:val="en-US"/>
        </w:rPr>
        <w:t>, 201</w:t>
      </w:r>
      <w:r w:rsidR="001373BD">
        <w:rPr>
          <w:lang w:val="en-US"/>
        </w:rPr>
        <w:t>9</w:t>
      </w:r>
      <w:r w:rsidRPr="004D1ECD">
        <w:rPr>
          <w:lang w:val="en-US"/>
        </w:rPr>
        <w:t>, for the last five years:</w:t>
      </w:r>
    </w:p>
    <w:p w14:paraId="527B2272" w14:textId="77777777" w:rsidR="0006054E" w:rsidRDefault="0006054E" w:rsidP="0006054E">
      <w:pPr>
        <w:pStyle w:val="IMLevel2"/>
        <w:numPr>
          <w:ilvl w:val="0"/>
          <w:numId w:val="0"/>
        </w:numPr>
        <w:ind w:left="720"/>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107"/>
        <w:gridCol w:w="2107"/>
        <w:gridCol w:w="2107"/>
      </w:tblGrid>
      <w:tr w:rsidR="001373BD" w:rsidRPr="008121A1" w14:paraId="27F5FC0C" w14:textId="77777777" w:rsidTr="007A5AF8">
        <w:trPr>
          <w:trHeight w:val="20"/>
        </w:trPr>
        <w:tc>
          <w:tcPr>
            <w:tcW w:w="1613" w:type="pct"/>
            <w:shd w:val="clear" w:color="auto" w:fill="D9D9D9" w:themeFill="background1" w:themeFillShade="D9"/>
            <w:vAlign w:val="center"/>
            <w:hideMark/>
          </w:tcPr>
          <w:p w14:paraId="04CC35DE" w14:textId="2ACA31B4" w:rsidR="001373BD" w:rsidRPr="008121A1" w:rsidRDefault="001373BD" w:rsidP="001373BD">
            <w:pPr>
              <w:tabs>
                <w:tab w:val="left" w:pos="3555"/>
              </w:tabs>
              <w:ind w:left="-18"/>
              <w:jc w:val="center"/>
              <w:rPr>
                <w:rFonts w:cs="Times New Roman"/>
                <w:b/>
                <w:sz w:val="22"/>
                <w:szCs w:val="22"/>
              </w:rPr>
            </w:pPr>
            <w:r w:rsidRPr="008121A1">
              <w:rPr>
                <w:rFonts w:cs="Times New Roman"/>
                <w:b/>
                <w:sz w:val="22"/>
                <w:szCs w:val="22"/>
              </w:rPr>
              <w:t xml:space="preserve">Changes in its capital structure as on last quarter end </w:t>
            </w:r>
          </w:p>
        </w:tc>
        <w:tc>
          <w:tcPr>
            <w:tcW w:w="2258" w:type="pct"/>
            <w:gridSpan w:val="2"/>
            <w:shd w:val="clear" w:color="auto" w:fill="D9D9D9" w:themeFill="background1" w:themeFillShade="D9"/>
            <w:vAlign w:val="center"/>
            <w:hideMark/>
          </w:tcPr>
          <w:p w14:paraId="293B3441" w14:textId="77777777" w:rsidR="001373BD" w:rsidRPr="008121A1" w:rsidRDefault="001373BD" w:rsidP="001373BD">
            <w:pPr>
              <w:tabs>
                <w:tab w:val="left" w:pos="3555"/>
              </w:tabs>
              <w:ind w:left="360"/>
              <w:jc w:val="center"/>
              <w:rPr>
                <w:rFonts w:cs="Times New Roman"/>
                <w:b/>
                <w:sz w:val="22"/>
                <w:szCs w:val="22"/>
              </w:rPr>
            </w:pPr>
            <w:r w:rsidRPr="008121A1">
              <w:rPr>
                <w:rFonts w:cs="Times New Roman"/>
                <w:b/>
                <w:sz w:val="22"/>
                <w:szCs w:val="22"/>
              </w:rPr>
              <w:t>Change in Authorised Share Capital (Equity and Preference) (Rs.)</w:t>
            </w:r>
          </w:p>
          <w:p w14:paraId="5F507AB4" w14:textId="77777777" w:rsidR="001373BD" w:rsidRPr="008121A1" w:rsidRDefault="001373BD" w:rsidP="001373BD">
            <w:pPr>
              <w:tabs>
                <w:tab w:val="left" w:pos="3555"/>
              </w:tabs>
              <w:ind w:left="360"/>
              <w:jc w:val="center"/>
              <w:rPr>
                <w:rFonts w:cs="Times New Roman"/>
                <w:b/>
                <w:sz w:val="22"/>
                <w:szCs w:val="22"/>
              </w:rPr>
            </w:pPr>
          </w:p>
        </w:tc>
        <w:tc>
          <w:tcPr>
            <w:tcW w:w="1129" w:type="pct"/>
            <w:shd w:val="clear" w:color="auto" w:fill="D9D9D9" w:themeFill="background1" w:themeFillShade="D9"/>
            <w:vAlign w:val="center"/>
            <w:hideMark/>
          </w:tcPr>
          <w:p w14:paraId="2D80241B" w14:textId="77777777" w:rsidR="001373BD" w:rsidRPr="008121A1" w:rsidRDefault="001373BD" w:rsidP="001373BD">
            <w:pPr>
              <w:tabs>
                <w:tab w:val="left" w:pos="3555"/>
              </w:tabs>
              <w:ind w:left="360"/>
              <w:jc w:val="center"/>
              <w:rPr>
                <w:rFonts w:cs="Times New Roman"/>
                <w:b/>
                <w:sz w:val="22"/>
                <w:szCs w:val="22"/>
              </w:rPr>
            </w:pPr>
            <w:r w:rsidRPr="008121A1">
              <w:rPr>
                <w:rFonts w:cs="Times New Roman"/>
                <w:b/>
                <w:sz w:val="22"/>
                <w:szCs w:val="22"/>
              </w:rPr>
              <w:t>Particulars</w:t>
            </w:r>
          </w:p>
        </w:tc>
      </w:tr>
      <w:tr w:rsidR="001373BD" w:rsidRPr="008121A1" w14:paraId="610658B0" w14:textId="77777777" w:rsidTr="007A5AF8">
        <w:trPr>
          <w:trHeight w:val="20"/>
        </w:trPr>
        <w:tc>
          <w:tcPr>
            <w:tcW w:w="1613" w:type="pct"/>
            <w:shd w:val="clear" w:color="auto" w:fill="D9D9D9" w:themeFill="background1" w:themeFillShade="D9"/>
            <w:vAlign w:val="center"/>
            <w:hideMark/>
          </w:tcPr>
          <w:p w14:paraId="22D322D7" w14:textId="77777777" w:rsidR="001373BD" w:rsidRPr="00931244" w:rsidRDefault="001373BD" w:rsidP="001373BD">
            <w:pPr>
              <w:tabs>
                <w:tab w:val="left" w:pos="3555"/>
              </w:tabs>
              <w:ind w:left="360"/>
              <w:jc w:val="center"/>
              <w:rPr>
                <w:rFonts w:cs="Times New Roman"/>
                <w:b/>
                <w:sz w:val="22"/>
                <w:szCs w:val="22"/>
              </w:rPr>
            </w:pPr>
            <w:r w:rsidRPr="00931244">
              <w:rPr>
                <w:rFonts w:cs="Times New Roman"/>
                <w:b/>
                <w:sz w:val="22"/>
                <w:szCs w:val="22"/>
              </w:rPr>
              <w:t>Date of Change (AGM/ EGM)</w:t>
            </w:r>
          </w:p>
        </w:tc>
        <w:tc>
          <w:tcPr>
            <w:tcW w:w="1129" w:type="pct"/>
            <w:shd w:val="clear" w:color="auto" w:fill="D9D9D9" w:themeFill="background1" w:themeFillShade="D9"/>
            <w:vAlign w:val="center"/>
            <w:hideMark/>
          </w:tcPr>
          <w:p w14:paraId="18EC5AB7" w14:textId="77777777" w:rsidR="001373BD" w:rsidRPr="008121A1" w:rsidRDefault="001373BD" w:rsidP="001373BD">
            <w:pPr>
              <w:tabs>
                <w:tab w:val="left" w:pos="3555"/>
              </w:tabs>
              <w:ind w:left="360"/>
              <w:jc w:val="center"/>
              <w:rPr>
                <w:rFonts w:cs="Times New Roman"/>
                <w:b/>
                <w:sz w:val="22"/>
                <w:szCs w:val="22"/>
              </w:rPr>
            </w:pPr>
            <w:r w:rsidRPr="008121A1">
              <w:rPr>
                <w:rFonts w:cs="Times New Roman"/>
                <w:b/>
                <w:sz w:val="22"/>
                <w:szCs w:val="22"/>
              </w:rPr>
              <w:t>Existing</w:t>
            </w:r>
          </w:p>
        </w:tc>
        <w:tc>
          <w:tcPr>
            <w:tcW w:w="1129" w:type="pct"/>
            <w:shd w:val="clear" w:color="auto" w:fill="D9D9D9" w:themeFill="background1" w:themeFillShade="D9"/>
            <w:vAlign w:val="center"/>
            <w:hideMark/>
          </w:tcPr>
          <w:p w14:paraId="3E60D255" w14:textId="77777777" w:rsidR="001373BD" w:rsidRPr="008121A1" w:rsidRDefault="001373BD" w:rsidP="001373BD">
            <w:pPr>
              <w:tabs>
                <w:tab w:val="left" w:pos="3555"/>
              </w:tabs>
              <w:ind w:left="360"/>
              <w:jc w:val="center"/>
              <w:rPr>
                <w:rFonts w:cs="Times New Roman"/>
                <w:b/>
                <w:sz w:val="22"/>
                <w:szCs w:val="22"/>
              </w:rPr>
            </w:pPr>
            <w:r w:rsidRPr="008121A1">
              <w:rPr>
                <w:rFonts w:cs="Times New Roman"/>
                <w:b/>
                <w:sz w:val="22"/>
                <w:szCs w:val="22"/>
              </w:rPr>
              <w:t>Revised</w:t>
            </w:r>
          </w:p>
        </w:tc>
        <w:tc>
          <w:tcPr>
            <w:tcW w:w="1129" w:type="pct"/>
            <w:shd w:val="clear" w:color="auto" w:fill="D9D9D9" w:themeFill="background1" w:themeFillShade="D9"/>
            <w:vAlign w:val="center"/>
            <w:hideMark/>
          </w:tcPr>
          <w:p w14:paraId="2371D508" w14:textId="77777777" w:rsidR="001373BD" w:rsidRPr="008121A1" w:rsidRDefault="001373BD" w:rsidP="001373BD">
            <w:pPr>
              <w:tabs>
                <w:tab w:val="left" w:pos="3555"/>
              </w:tabs>
              <w:ind w:left="360"/>
              <w:jc w:val="center"/>
              <w:rPr>
                <w:rFonts w:cs="Times New Roman"/>
                <w:b/>
                <w:sz w:val="22"/>
                <w:szCs w:val="22"/>
              </w:rPr>
            </w:pPr>
            <w:r w:rsidRPr="008121A1">
              <w:rPr>
                <w:rFonts w:cs="Times New Roman"/>
                <w:b/>
                <w:sz w:val="22"/>
                <w:szCs w:val="22"/>
              </w:rPr>
              <w:t>Change in capital (Rs.)</w:t>
            </w:r>
          </w:p>
        </w:tc>
      </w:tr>
      <w:tr w:rsidR="001373BD" w:rsidRPr="008121A1" w14:paraId="077A621F" w14:textId="77777777" w:rsidTr="007A5AF8">
        <w:trPr>
          <w:trHeight w:val="20"/>
        </w:trPr>
        <w:tc>
          <w:tcPr>
            <w:tcW w:w="1613" w:type="pct"/>
            <w:vAlign w:val="center"/>
          </w:tcPr>
          <w:p w14:paraId="4B854E66" w14:textId="77777777" w:rsidR="001373BD" w:rsidRPr="00931244" w:rsidRDefault="001373BD" w:rsidP="001373BD">
            <w:pPr>
              <w:jc w:val="center"/>
              <w:rPr>
                <w:rFonts w:cs="Times New Roman"/>
                <w:sz w:val="22"/>
                <w:szCs w:val="22"/>
              </w:rPr>
            </w:pPr>
            <w:r w:rsidRPr="00931244">
              <w:rPr>
                <w:rFonts w:cs="Times New Roman"/>
                <w:sz w:val="22"/>
                <w:szCs w:val="22"/>
              </w:rPr>
              <w:t>31.12.2010</w:t>
            </w:r>
          </w:p>
        </w:tc>
        <w:tc>
          <w:tcPr>
            <w:tcW w:w="1129" w:type="pct"/>
            <w:vAlign w:val="center"/>
          </w:tcPr>
          <w:p w14:paraId="541D7F90" w14:textId="77777777" w:rsidR="001373BD" w:rsidRPr="008121A1" w:rsidRDefault="001373BD" w:rsidP="001373BD">
            <w:pPr>
              <w:jc w:val="center"/>
              <w:rPr>
                <w:rFonts w:cs="Times New Roman"/>
                <w:sz w:val="22"/>
                <w:szCs w:val="22"/>
              </w:rPr>
            </w:pPr>
            <w:r w:rsidRPr="008121A1">
              <w:rPr>
                <w:rFonts w:cs="Times New Roman"/>
                <w:sz w:val="22"/>
                <w:szCs w:val="22"/>
              </w:rPr>
              <w:t>12,500,000</w:t>
            </w:r>
          </w:p>
        </w:tc>
        <w:tc>
          <w:tcPr>
            <w:tcW w:w="1129" w:type="pct"/>
            <w:vAlign w:val="center"/>
          </w:tcPr>
          <w:p w14:paraId="0AB38F5B" w14:textId="77777777" w:rsidR="001373BD" w:rsidRPr="008121A1" w:rsidRDefault="001373BD" w:rsidP="001373BD">
            <w:pPr>
              <w:jc w:val="center"/>
              <w:rPr>
                <w:rFonts w:cs="Times New Roman"/>
                <w:sz w:val="22"/>
                <w:szCs w:val="22"/>
              </w:rPr>
            </w:pPr>
            <w:r w:rsidRPr="008121A1">
              <w:rPr>
                <w:rFonts w:cs="Times New Roman"/>
                <w:sz w:val="22"/>
                <w:szCs w:val="22"/>
              </w:rPr>
              <w:t>25,000,000</w:t>
            </w:r>
          </w:p>
        </w:tc>
        <w:tc>
          <w:tcPr>
            <w:tcW w:w="1129" w:type="pct"/>
            <w:vAlign w:val="center"/>
          </w:tcPr>
          <w:p w14:paraId="258F59F2" w14:textId="77777777" w:rsidR="001373BD" w:rsidRPr="008121A1" w:rsidRDefault="001373BD" w:rsidP="001373BD">
            <w:pPr>
              <w:jc w:val="center"/>
              <w:rPr>
                <w:rFonts w:cs="Times New Roman"/>
                <w:sz w:val="22"/>
                <w:szCs w:val="22"/>
              </w:rPr>
            </w:pPr>
            <w:r w:rsidRPr="008121A1">
              <w:rPr>
                <w:rFonts w:cs="Times New Roman"/>
                <w:sz w:val="22"/>
                <w:szCs w:val="22"/>
              </w:rPr>
              <w:t>+12,500,000</w:t>
            </w:r>
          </w:p>
        </w:tc>
      </w:tr>
      <w:tr w:rsidR="001373BD" w:rsidRPr="008121A1" w14:paraId="5BC45257" w14:textId="77777777" w:rsidTr="007A5AF8">
        <w:trPr>
          <w:trHeight w:val="20"/>
        </w:trPr>
        <w:tc>
          <w:tcPr>
            <w:tcW w:w="1613" w:type="pct"/>
            <w:vAlign w:val="center"/>
          </w:tcPr>
          <w:p w14:paraId="7D13047E" w14:textId="77777777" w:rsidR="001373BD" w:rsidRPr="00931244" w:rsidRDefault="001373BD" w:rsidP="001373BD">
            <w:pPr>
              <w:jc w:val="center"/>
              <w:rPr>
                <w:rFonts w:cs="Times New Roman"/>
                <w:sz w:val="22"/>
                <w:szCs w:val="22"/>
              </w:rPr>
            </w:pPr>
            <w:r w:rsidRPr="00931244">
              <w:rPr>
                <w:rFonts w:cs="Times New Roman"/>
                <w:sz w:val="22"/>
                <w:szCs w:val="22"/>
              </w:rPr>
              <w:t>31.12.2011</w:t>
            </w:r>
          </w:p>
        </w:tc>
        <w:tc>
          <w:tcPr>
            <w:tcW w:w="1129" w:type="pct"/>
            <w:vAlign w:val="center"/>
          </w:tcPr>
          <w:p w14:paraId="5DA04FAE" w14:textId="77777777" w:rsidR="001373BD" w:rsidRPr="008121A1" w:rsidRDefault="001373BD" w:rsidP="001373BD">
            <w:pPr>
              <w:jc w:val="center"/>
              <w:rPr>
                <w:rFonts w:cs="Times New Roman"/>
                <w:sz w:val="22"/>
                <w:szCs w:val="22"/>
              </w:rPr>
            </w:pPr>
            <w:r w:rsidRPr="008121A1">
              <w:rPr>
                <w:rFonts w:cs="Times New Roman"/>
                <w:sz w:val="22"/>
                <w:szCs w:val="22"/>
              </w:rPr>
              <w:t>25,000,000</w:t>
            </w:r>
          </w:p>
        </w:tc>
        <w:tc>
          <w:tcPr>
            <w:tcW w:w="1129" w:type="pct"/>
            <w:vAlign w:val="center"/>
          </w:tcPr>
          <w:p w14:paraId="6A1DB46E" w14:textId="77777777" w:rsidR="001373BD" w:rsidRPr="008121A1" w:rsidRDefault="001373BD" w:rsidP="001373BD">
            <w:pPr>
              <w:jc w:val="center"/>
              <w:rPr>
                <w:rFonts w:cs="Times New Roman"/>
                <w:sz w:val="22"/>
                <w:szCs w:val="22"/>
              </w:rPr>
            </w:pPr>
            <w:r w:rsidRPr="008121A1">
              <w:rPr>
                <w:rFonts w:cs="Times New Roman"/>
                <w:sz w:val="22"/>
                <w:szCs w:val="22"/>
              </w:rPr>
              <w:t>25,000,000</w:t>
            </w:r>
          </w:p>
        </w:tc>
        <w:tc>
          <w:tcPr>
            <w:tcW w:w="1129" w:type="pct"/>
            <w:vAlign w:val="center"/>
          </w:tcPr>
          <w:p w14:paraId="109FC139"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0EEFCC4D" w14:textId="77777777" w:rsidTr="007A5AF8">
        <w:trPr>
          <w:trHeight w:val="20"/>
        </w:trPr>
        <w:tc>
          <w:tcPr>
            <w:tcW w:w="1613" w:type="pct"/>
            <w:vAlign w:val="center"/>
          </w:tcPr>
          <w:p w14:paraId="1597BB02" w14:textId="77777777" w:rsidR="001373BD" w:rsidRPr="00931244" w:rsidRDefault="001373BD" w:rsidP="001373BD">
            <w:pPr>
              <w:jc w:val="center"/>
              <w:rPr>
                <w:rFonts w:cs="Times New Roman"/>
                <w:sz w:val="22"/>
                <w:szCs w:val="22"/>
              </w:rPr>
            </w:pPr>
            <w:r w:rsidRPr="00931244">
              <w:rPr>
                <w:rFonts w:cs="Times New Roman"/>
                <w:sz w:val="22"/>
                <w:szCs w:val="22"/>
              </w:rPr>
              <w:t>31.12.2012</w:t>
            </w:r>
          </w:p>
        </w:tc>
        <w:tc>
          <w:tcPr>
            <w:tcW w:w="1129" w:type="pct"/>
            <w:vAlign w:val="center"/>
          </w:tcPr>
          <w:p w14:paraId="78EE08AD" w14:textId="77777777" w:rsidR="001373BD" w:rsidRPr="008121A1" w:rsidRDefault="001373BD" w:rsidP="001373BD">
            <w:pPr>
              <w:jc w:val="center"/>
              <w:rPr>
                <w:rFonts w:cs="Times New Roman"/>
                <w:sz w:val="22"/>
                <w:szCs w:val="22"/>
              </w:rPr>
            </w:pPr>
            <w:r w:rsidRPr="008121A1">
              <w:rPr>
                <w:rFonts w:cs="Times New Roman"/>
                <w:sz w:val="22"/>
                <w:szCs w:val="22"/>
              </w:rPr>
              <w:t>25,000,000</w:t>
            </w:r>
          </w:p>
        </w:tc>
        <w:tc>
          <w:tcPr>
            <w:tcW w:w="1129" w:type="pct"/>
            <w:vAlign w:val="center"/>
          </w:tcPr>
          <w:p w14:paraId="5ECFC397" w14:textId="77777777" w:rsidR="001373BD" w:rsidRPr="008121A1" w:rsidRDefault="001373BD" w:rsidP="001373BD">
            <w:pPr>
              <w:jc w:val="center"/>
              <w:rPr>
                <w:rFonts w:cs="Times New Roman"/>
                <w:sz w:val="22"/>
                <w:szCs w:val="22"/>
              </w:rPr>
            </w:pPr>
            <w:r w:rsidRPr="008121A1">
              <w:rPr>
                <w:rFonts w:cs="Times New Roman"/>
                <w:sz w:val="22"/>
                <w:szCs w:val="22"/>
              </w:rPr>
              <w:t>45,000,000(E.S.)</w:t>
            </w:r>
            <w:r w:rsidRPr="008121A1">
              <w:rPr>
                <w:rFonts w:cs="Times New Roman"/>
                <w:sz w:val="22"/>
                <w:szCs w:val="22"/>
              </w:rPr>
              <w:br/>
              <w:t>12,500,000(P.S)</w:t>
            </w:r>
          </w:p>
        </w:tc>
        <w:tc>
          <w:tcPr>
            <w:tcW w:w="1129" w:type="pct"/>
            <w:vAlign w:val="center"/>
          </w:tcPr>
          <w:p w14:paraId="638F63AD" w14:textId="77777777" w:rsidR="001373BD" w:rsidRPr="008121A1" w:rsidRDefault="001373BD" w:rsidP="001373BD">
            <w:pPr>
              <w:jc w:val="center"/>
              <w:rPr>
                <w:rFonts w:cs="Times New Roman"/>
                <w:sz w:val="22"/>
                <w:szCs w:val="22"/>
              </w:rPr>
            </w:pPr>
            <w:r w:rsidRPr="008121A1">
              <w:rPr>
                <w:rFonts w:cs="Times New Roman"/>
                <w:sz w:val="22"/>
                <w:szCs w:val="22"/>
              </w:rPr>
              <w:t>+20,000,000</w:t>
            </w:r>
            <w:r w:rsidRPr="008121A1">
              <w:rPr>
                <w:rFonts w:cs="Times New Roman"/>
                <w:sz w:val="22"/>
                <w:szCs w:val="22"/>
              </w:rPr>
              <w:br/>
              <w:t>+12,500,000</w:t>
            </w:r>
          </w:p>
        </w:tc>
      </w:tr>
      <w:tr w:rsidR="001373BD" w:rsidRPr="008121A1" w14:paraId="0420C7B4" w14:textId="77777777" w:rsidTr="007A5AF8">
        <w:trPr>
          <w:trHeight w:val="20"/>
        </w:trPr>
        <w:tc>
          <w:tcPr>
            <w:tcW w:w="1613" w:type="pct"/>
            <w:vAlign w:val="center"/>
          </w:tcPr>
          <w:p w14:paraId="207D6165" w14:textId="77777777" w:rsidR="001373BD" w:rsidRPr="00931244" w:rsidRDefault="001373BD" w:rsidP="001373BD">
            <w:pPr>
              <w:jc w:val="center"/>
              <w:rPr>
                <w:rFonts w:cs="Times New Roman"/>
                <w:sz w:val="22"/>
                <w:szCs w:val="22"/>
              </w:rPr>
            </w:pPr>
            <w:r w:rsidRPr="00931244">
              <w:rPr>
                <w:rFonts w:cs="Times New Roman"/>
                <w:sz w:val="22"/>
                <w:szCs w:val="22"/>
              </w:rPr>
              <w:t>31.12.2013</w:t>
            </w:r>
          </w:p>
        </w:tc>
        <w:tc>
          <w:tcPr>
            <w:tcW w:w="1129" w:type="pct"/>
            <w:vAlign w:val="center"/>
          </w:tcPr>
          <w:p w14:paraId="050E14BF"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083E8795"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61E40856"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48E95E43" w14:textId="77777777" w:rsidTr="007A5AF8">
        <w:trPr>
          <w:trHeight w:val="20"/>
        </w:trPr>
        <w:tc>
          <w:tcPr>
            <w:tcW w:w="1613" w:type="pct"/>
            <w:vAlign w:val="center"/>
          </w:tcPr>
          <w:p w14:paraId="7899EC8D" w14:textId="77777777" w:rsidR="001373BD" w:rsidRPr="00931244" w:rsidRDefault="001373BD" w:rsidP="001373BD">
            <w:pPr>
              <w:jc w:val="center"/>
              <w:rPr>
                <w:rFonts w:cs="Times New Roman"/>
                <w:sz w:val="22"/>
                <w:szCs w:val="22"/>
              </w:rPr>
            </w:pPr>
            <w:r w:rsidRPr="00931244">
              <w:rPr>
                <w:rFonts w:cs="Times New Roman"/>
                <w:sz w:val="22"/>
                <w:szCs w:val="22"/>
              </w:rPr>
              <w:t>31.12.2014</w:t>
            </w:r>
          </w:p>
        </w:tc>
        <w:tc>
          <w:tcPr>
            <w:tcW w:w="1129" w:type="pct"/>
            <w:vAlign w:val="center"/>
          </w:tcPr>
          <w:p w14:paraId="4414C4D9"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6BD09AC3"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3CCE1431"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2CB8C306" w14:textId="77777777" w:rsidTr="007A5AF8">
        <w:trPr>
          <w:trHeight w:val="20"/>
        </w:trPr>
        <w:tc>
          <w:tcPr>
            <w:tcW w:w="1613" w:type="pct"/>
            <w:vAlign w:val="center"/>
          </w:tcPr>
          <w:p w14:paraId="3BD20E9A" w14:textId="77777777" w:rsidR="001373BD" w:rsidRPr="00931244" w:rsidRDefault="001373BD" w:rsidP="001373BD">
            <w:pPr>
              <w:jc w:val="center"/>
              <w:rPr>
                <w:rFonts w:cs="Times New Roman"/>
                <w:sz w:val="22"/>
                <w:szCs w:val="22"/>
              </w:rPr>
            </w:pPr>
            <w:r w:rsidRPr="00931244">
              <w:rPr>
                <w:rFonts w:cs="Times New Roman"/>
                <w:sz w:val="22"/>
                <w:szCs w:val="22"/>
              </w:rPr>
              <w:t>31.12.2015</w:t>
            </w:r>
          </w:p>
        </w:tc>
        <w:tc>
          <w:tcPr>
            <w:tcW w:w="1129" w:type="pct"/>
            <w:vAlign w:val="center"/>
          </w:tcPr>
          <w:p w14:paraId="0486F0C2"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47CEE88A"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67BBDA76"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2DDD9D0F" w14:textId="77777777" w:rsidTr="007A5AF8">
        <w:trPr>
          <w:trHeight w:val="20"/>
        </w:trPr>
        <w:tc>
          <w:tcPr>
            <w:tcW w:w="1613" w:type="pct"/>
            <w:vAlign w:val="center"/>
          </w:tcPr>
          <w:p w14:paraId="471E9512" w14:textId="77777777" w:rsidR="001373BD" w:rsidRPr="00931244" w:rsidRDefault="001373BD" w:rsidP="001373BD">
            <w:pPr>
              <w:jc w:val="center"/>
              <w:rPr>
                <w:rFonts w:cs="Times New Roman"/>
                <w:sz w:val="22"/>
                <w:szCs w:val="22"/>
              </w:rPr>
            </w:pPr>
            <w:r w:rsidRPr="00931244">
              <w:rPr>
                <w:rFonts w:cs="Times New Roman"/>
                <w:sz w:val="22"/>
                <w:szCs w:val="22"/>
              </w:rPr>
              <w:t>31.03.2017</w:t>
            </w:r>
          </w:p>
        </w:tc>
        <w:tc>
          <w:tcPr>
            <w:tcW w:w="1129" w:type="pct"/>
            <w:vAlign w:val="center"/>
          </w:tcPr>
          <w:p w14:paraId="7B49AFD9"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54EC0FA4"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45,000,000(E.S.)</w:t>
            </w:r>
            <w:r w:rsidRPr="008121A1">
              <w:rPr>
                <w:rFonts w:eastAsia="Calibri"/>
                <w:sz w:val="22"/>
                <w:szCs w:val="22"/>
                <w:lang w:val="en-GB" w:eastAsia="ar-SA"/>
              </w:rPr>
              <w:br/>
              <w:t>12,500,000(P.S)</w:t>
            </w:r>
          </w:p>
        </w:tc>
        <w:tc>
          <w:tcPr>
            <w:tcW w:w="1129" w:type="pct"/>
            <w:vAlign w:val="center"/>
          </w:tcPr>
          <w:p w14:paraId="7F20F17F"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53B69485" w14:textId="77777777" w:rsidTr="007A5AF8">
        <w:trPr>
          <w:trHeight w:val="20"/>
        </w:trPr>
        <w:tc>
          <w:tcPr>
            <w:tcW w:w="1613" w:type="pct"/>
            <w:vAlign w:val="center"/>
          </w:tcPr>
          <w:p w14:paraId="29DF0F1C" w14:textId="77777777" w:rsidR="001373BD" w:rsidRPr="008121A1" w:rsidRDefault="001373BD" w:rsidP="001373BD">
            <w:pPr>
              <w:jc w:val="center"/>
              <w:rPr>
                <w:rFonts w:cs="Times New Roman"/>
                <w:sz w:val="22"/>
                <w:szCs w:val="22"/>
              </w:rPr>
            </w:pPr>
            <w:r w:rsidRPr="00931244">
              <w:rPr>
                <w:rFonts w:cs="Times New Roman"/>
                <w:sz w:val="22"/>
                <w:szCs w:val="22"/>
              </w:rPr>
              <w:t>5.12.2017</w:t>
            </w:r>
          </w:p>
        </w:tc>
        <w:tc>
          <w:tcPr>
            <w:tcW w:w="1129" w:type="pct"/>
            <w:vAlign w:val="center"/>
          </w:tcPr>
          <w:p w14:paraId="6D5363A9"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 xml:space="preserve"> 45,000,000(E.S.)</w:t>
            </w:r>
            <w:r w:rsidRPr="008121A1">
              <w:rPr>
                <w:rFonts w:eastAsia="Calibri"/>
                <w:sz w:val="22"/>
                <w:szCs w:val="22"/>
                <w:lang w:val="en-GB" w:eastAsia="ar-SA"/>
              </w:rPr>
              <w:br/>
              <w:t>12,500,000(P.S)</w:t>
            </w:r>
          </w:p>
        </w:tc>
        <w:tc>
          <w:tcPr>
            <w:tcW w:w="1129" w:type="pct"/>
            <w:vAlign w:val="center"/>
          </w:tcPr>
          <w:p w14:paraId="332336F7"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5,75,00,000(E.S.)</w:t>
            </w:r>
            <w:r w:rsidRPr="008121A1">
              <w:rPr>
                <w:rFonts w:eastAsia="Calibri"/>
                <w:sz w:val="22"/>
                <w:szCs w:val="22"/>
                <w:lang w:val="en-GB" w:eastAsia="ar-SA"/>
              </w:rPr>
              <w:br/>
            </w:r>
          </w:p>
        </w:tc>
        <w:tc>
          <w:tcPr>
            <w:tcW w:w="1129" w:type="pct"/>
            <w:vAlign w:val="center"/>
          </w:tcPr>
          <w:p w14:paraId="69008336" w14:textId="77777777" w:rsidR="001373BD" w:rsidRPr="008121A1" w:rsidRDefault="001373BD" w:rsidP="001373BD">
            <w:pPr>
              <w:jc w:val="center"/>
              <w:rPr>
                <w:rFonts w:cs="Times New Roman"/>
                <w:sz w:val="22"/>
                <w:szCs w:val="22"/>
              </w:rPr>
            </w:pPr>
            <w:r w:rsidRPr="008121A1">
              <w:rPr>
                <w:rFonts w:cs="Times New Roman"/>
                <w:sz w:val="22"/>
                <w:szCs w:val="22"/>
              </w:rPr>
              <w:t>-</w:t>
            </w:r>
          </w:p>
        </w:tc>
      </w:tr>
      <w:tr w:rsidR="001373BD" w:rsidRPr="008121A1" w14:paraId="66644942" w14:textId="77777777" w:rsidTr="007A5AF8">
        <w:trPr>
          <w:trHeight w:val="20"/>
        </w:trPr>
        <w:tc>
          <w:tcPr>
            <w:tcW w:w="1613" w:type="pct"/>
            <w:vAlign w:val="center"/>
          </w:tcPr>
          <w:p w14:paraId="1E6C8D5B" w14:textId="77777777" w:rsidR="001373BD" w:rsidRPr="008121A1" w:rsidRDefault="001373BD" w:rsidP="001373BD">
            <w:pPr>
              <w:jc w:val="center"/>
              <w:rPr>
                <w:rFonts w:cs="Times New Roman"/>
                <w:sz w:val="22"/>
                <w:szCs w:val="22"/>
              </w:rPr>
            </w:pPr>
            <w:r w:rsidRPr="00931244">
              <w:rPr>
                <w:rFonts w:cs="Times New Roman"/>
                <w:sz w:val="22"/>
                <w:szCs w:val="22"/>
              </w:rPr>
              <w:t>11.09.2018</w:t>
            </w:r>
          </w:p>
        </w:tc>
        <w:tc>
          <w:tcPr>
            <w:tcW w:w="1129" w:type="pct"/>
            <w:vAlign w:val="center"/>
          </w:tcPr>
          <w:p w14:paraId="4577AA22"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5,75,00,000(E.S.)</w:t>
            </w:r>
          </w:p>
        </w:tc>
        <w:tc>
          <w:tcPr>
            <w:tcW w:w="1129" w:type="pct"/>
            <w:vAlign w:val="center"/>
          </w:tcPr>
          <w:p w14:paraId="1AC6BE89" w14:textId="77777777" w:rsidR="001373BD" w:rsidRPr="008121A1" w:rsidRDefault="001373BD" w:rsidP="001373BD">
            <w:pPr>
              <w:pStyle w:val="NoSpacing"/>
              <w:suppressAutoHyphens/>
              <w:jc w:val="center"/>
              <w:rPr>
                <w:rFonts w:eastAsia="Calibri"/>
                <w:sz w:val="22"/>
                <w:szCs w:val="22"/>
                <w:lang w:val="en-GB" w:eastAsia="ar-SA"/>
              </w:rPr>
            </w:pPr>
            <w:r w:rsidRPr="008121A1">
              <w:rPr>
                <w:rFonts w:eastAsia="Calibri"/>
                <w:sz w:val="22"/>
                <w:szCs w:val="22"/>
                <w:lang w:val="en-GB" w:eastAsia="ar-SA"/>
              </w:rPr>
              <w:t>5,75,00,000(E.S.)</w:t>
            </w:r>
            <w:r w:rsidRPr="008121A1">
              <w:rPr>
                <w:rFonts w:eastAsia="Calibri"/>
                <w:sz w:val="22"/>
                <w:szCs w:val="22"/>
                <w:lang w:val="en-GB" w:eastAsia="ar-SA"/>
              </w:rPr>
              <w:br/>
            </w:r>
          </w:p>
        </w:tc>
        <w:tc>
          <w:tcPr>
            <w:tcW w:w="1129" w:type="pct"/>
            <w:vAlign w:val="center"/>
          </w:tcPr>
          <w:p w14:paraId="55883BA0" w14:textId="77777777" w:rsidR="001373BD" w:rsidRPr="008121A1" w:rsidRDefault="001373BD" w:rsidP="001373BD">
            <w:pPr>
              <w:jc w:val="center"/>
              <w:rPr>
                <w:rFonts w:cs="Times New Roman"/>
                <w:sz w:val="22"/>
                <w:szCs w:val="22"/>
              </w:rPr>
            </w:pPr>
            <w:r w:rsidRPr="008121A1">
              <w:rPr>
                <w:rFonts w:cs="Times New Roman"/>
                <w:sz w:val="22"/>
                <w:szCs w:val="22"/>
              </w:rPr>
              <w:t>Each ES of Rs. 100 was splitted into 50 ES of Rs. 02 each.</w:t>
            </w:r>
          </w:p>
        </w:tc>
      </w:tr>
    </w:tbl>
    <w:p w14:paraId="4DEFEB13" w14:textId="77777777" w:rsidR="00DD5F92" w:rsidRDefault="00DD5F92" w:rsidP="00FF370D">
      <w:pPr>
        <w:pStyle w:val="IMLevel2"/>
        <w:numPr>
          <w:ilvl w:val="0"/>
          <w:numId w:val="0"/>
        </w:numPr>
        <w:rPr>
          <w:lang w:val="en-US"/>
        </w:rPr>
      </w:pPr>
    </w:p>
    <w:p w14:paraId="081A0575" w14:textId="77777777" w:rsidR="00DD5F92" w:rsidRDefault="00DD5F92" w:rsidP="00215552">
      <w:pPr>
        <w:pStyle w:val="IMLevel2"/>
        <w:numPr>
          <w:ilvl w:val="0"/>
          <w:numId w:val="0"/>
        </w:numPr>
        <w:ind w:left="720"/>
        <w:rPr>
          <w:lang w:val="en-US"/>
        </w:rPr>
      </w:pPr>
    </w:p>
    <w:p w14:paraId="69500CE7" w14:textId="3BCED456" w:rsidR="00207741" w:rsidRDefault="00207741" w:rsidP="001C2DC1">
      <w:pPr>
        <w:pStyle w:val="IMLevel2"/>
        <w:numPr>
          <w:ilvl w:val="2"/>
          <w:numId w:val="5"/>
        </w:numPr>
        <w:rPr>
          <w:lang w:val="en-US"/>
        </w:rPr>
      </w:pPr>
      <w:r w:rsidRPr="004D1ECD">
        <w:rPr>
          <w:lang w:val="en-US"/>
        </w:rPr>
        <w:t xml:space="preserve">Equity Share Capital History of the Company as on last quarter end i.e. </w:t>
      </w:r>
      <w:r w:rsidR="00EE654E">
        <w:rPr>
          <w:lang w:val="en-US"/>
        </w:rPr>
        <w:t xml:space="preserve">June </w:t>
      </w:r>
      <w:r w:rsidR="00DD5F92">
        <w:rPr>
          <w:lang w:val="en-US"/>
        </w:rPr>
        <w:t>3</w:t>
      </w:r>
      <w:r w:rsidR="00EE654E">
        <w:rPr>
          <w:lang w:val="en-US"/>
        </w:rPr>
        <w:t>0</w:t>
      </w:r>
      <w:r w:rsidRPr="004D1ECD">
        <w:rPr>
          <w:lang w:val="en-US"/>
        </w:rPr>
        <w:t>, 201</w:t>
      </w:r>
      <w:r w:rsidR="00EE654E">
        <w:rPr>
          <w:lang w:val="en-US"/>
        </w:rPr>
        <w:t>9</w:t>
      </w:r>
      <w:r w:rsidRPr="004D1ECD">
        <w:rPr>
          <w:lang w:val="en-US"/>
        </w:rPr>
        <w:t>, for the last five years:</w:t>
      </w:r>
    </w:p>
    <w:p w14:paraId="3F0BEAFC" w14:textId="77777777" w:rsidR="003C7A9C" w:rsidRDefault="003C7A9C" w:rsidP="003C7A9C">
      <w:pPr>
        <w:pStyle w:val="IMLevel2"/>
        <w:numPr>
          <w:ilvl w:val="0"/>
          <w:numId w:val="0"/>
        </w:numPr>
        <w:ind w:left="720"/>
        <w:rPr>
          <w:lang w:val="en-US"/>
        </w:rPr>
      </w:pPr>
    </w:p>
    <w:tbl>
      <w:tblPr>
        <w:tblW w:w="55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1162"/>
        <w:gridCol w:w="725"/>
        <w:gridCol w:w="872"/>
        <w:gridCol w:w="724"/>
        <w:gridCol w:w="1163"/>
        <w:gridCol w:w="1019"/>
        <w:gridCol w:w="870"/>
        <w:gridCol w:w="1019"/>
        <w:gridCol w:w="870"/>
        <w:gridCol w:w="1016"/>
      </w:tblGrid>
      <w:tr w:rsidR="00463D23" w:rsidRPr="008121A1" w14:paraId="5C6FA1BA" w14:textId="77777777" w:rsidTr="00463D23">
        <w:trPr>
          <w:trHeight w:val="20"/>
          <w:jc w:val="center"/>
        </w:trPr>
        <w:tc>
          <w:tcPr>
            <w:tcW w:w="421" w:type="pct"/>
            <w:shd w:val="clear" w:color="auto" w:fill="D9D9D9" w:themeFill="background1" w:themeFillShade="D9"/>
            <w:vAlign w:val="center"/>
            <w:hideMark/>
          </w:tcPr>
          <w:p w14:paraId="18B2FE8F"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Date of allotment</w:t>
            </w:r>
          </w:p>
        </w:tc>
        <w:tc>
          <w:tcPr>
            <w:tcW w:w="563" w:type="pct"/>
            <w:shd w:val="clear" w:color="auto" w:fill="D9D9D9" w:themeFill="background1" w:themeFillShade="D9"/>
            <w:vAlign w:val="center"/>
            <w:hideMark/>
          </w:tcPr>
          <w:p w14:paraId="25DC6900" w14:textId="77777777" w:rsidR="001373BD" w:rsidRPr="008121A1" w:rsidRDefault="001373BD" w:rsidP="001373BD">
            <w:pPr>
              <w:rPr>
                <w:rFonts w:eastAsia="Times New Roman" w:cs="Times New Roman"/>
                <w:b/>
                <w:bCs/>
                <w:sz w:val="22"/>
                <w:szCs w:val="22"/>
              </w:rPr>
            </w:pPr>
            <w:r w:rsidRPr="008121A1">
              <w:rPr>
                <w:rFonts w:eastAsia="Times New Roman" w:cs="Times New Roman"/>
                <w:b/>
                <w:bCs/>
                <w:sz w:val="22"/>
                <w:szCs w:val="22"/>
              </w:rPr>
              <w:t>Name of equity shareholder</w:t>
            </w:r>
          </w:p>
        </w:tc>
        <w:tc>
          <w:tcPr>
            <w:tcW w:w="351" w:type="pct"/>
            <w:shd w:val="clear" w:color="auto" w:fill="D9D9D9" w:themeFill="background1" w:themeFillShade="D9"/>
            <w:noWrap/>
            <w:vAlign w:val="center"/>
            <w:hideMark/>
          </w:tcPr>
          <w:p w14:paraId="13B4EF8F"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No. shares</w:t>
            </w:r>
          </w:p>
        </w:tc>
        <w:tc>
          <w:tcPr>
            <w:tcW w:w="423" w:type="pct"/>
            <w:shd w:val="clear" w:color="auto" w:fill="D9D9D9" w:themeFill="background1" w:themeFillShade="D9"/>
            <w:vAlign w:val="center"/>
            <w:hideMark/>
          </w:tcPr>
          <w:p w14:paraId="1F56EA29"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Face Value (Rs.)</w:t>
            </w:r>
          </w:p>
        </w:tc>
        <w:tc>
          <w:tcPr>
            <w:tcW w:w="351" w:type="pct"/>
            <w:shd w:val="clear" w:color="auto" w:fill="D9D9D9" w:themeFill="background1" w:themeFillShade="D9"/>
            <w:vAlign w:val="center"/>
            <w:hideMark/>
          </w:tcPr>
          <w:p w14:paraId="6461FCFC"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Issue price</w:t>
            </w:r>
          </w:p>
        </w:tc>
        <w:tc>
          <w:tcPr>
            <w:tcW w:w="564" w:type="pct"/>
            <w:shd w:val="clear" w:color="auto" w:fill="D9D9D9" w:themeFill="background1" w:themeFillShade="D9"/>
            <w:vAlign w:val="center"/>
            <w:hideMark/>
          </w:tcPr>
          <w:p w14:paraId="1E334470" w14:textId="19EA0E19"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Consideration Amount (Rs.)</w:t>
            </w:r>
          </w:p>
        </w:tc>
        <w:tc>
          <w:tcPr>
            <w:tcW w:w="494" w:type="pct"/>
            <w:shd w:val="clear" w:color="auto" w:fill="D9D9D9" w:themeFill="background1" w:themeFillShade="D9"/>
            <w:vAlign w:val="center"/>
            <w:hideMark/>
          </w:tcPr>
          <w:p w14:paraId="2FD53DF4"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Nature of Allotment</w:t>
            </w:r>
          </w:p>
        </w:tc>
        <w:tc>
          <w:tcPr>
            <w:tcW w:w="1338" w:type="pct"/>
            <w:gridSpan w:val="3"/>
            <w:shd w:val="clear" w:color="auto" w:fill="D9D9D9" w:themeFill="background1" w:themeFillShade="D9"/>
            <w:vAlign w:val="center"/>
            <w:hideMark/>
          </w:tcPr>
          <w:p w14:paraId="22B67523"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Cumulative paid-up capital (Rs.)</w:t>
            </w:r>
          </w:p>
        </w:tc>
        <w:tc>
          <w:tcPr>
            <w:tcW w:w="493" w:type="pct"/>
            <w:shd w:val="clear" w:color="auto" w:fill="D9D9D9" w:themeFill="background1" w:themeFillShade="D9"/>
            <w:vAlign w:val="center"/>
            <w:hideMark/>
          </w:tcPr>
          <w:p w14:paraId="4CB87BBB"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Remarks</w:t>
            </w:r>
          </w:p>
        </w:tc>
      </w:tr>
      <w:tr w:rsidR="00463D23" w:rsidRPr="008121A1" w14:paraId="5A387775" w14:textId="77777777" w:rsidTr="00463D23">
        <w:trPr>
          <w:trHeight w:val="20"/>
          <w:jc w:val="center"/>
        </w:trPr>
        <w:tc>
          <w:tcPr>
            <w:tcW w:w="421" w:type="pct"/>
            <w:shd w:val="clear" w:color="auto" w:fill="auto"/>
            <w:noWrap/>
            <w:vAlign w:val="center"/>
            <w:hideMark/>
          </w:tcPr>
          <w:p w14:paraId="419C52E2" w14:textId="77777777" w:rsidR="001373BD" w:rsidRPr="00931244" w:rsidRDefault="001373BD" w:rsidP="001373BD">
            <w:pPr>
              <w:jc w:val="center"/>
              <w:rPr>
                <w:rFonts w:eastAsia="Times New Roman" w:cs="Times New Roman"/>
                <w:b/>
                <w:bCs/>
                <w:sz w:val="22"/>
                <w:szCs w:val="22"/>
              </w:rPr>
            </w:pPr>
          </w:p>
        </w:tc>
        <w:tc>
          <w:tcPr>
            <w:tcW w:w="563" w:type="pct"/>
            <w:shd w:val="clear" w:color="auto" w:fill="auto"/>
            <w:vAlign w:val="center"/>
            <w:hideMark/>
          </w:tcPr>
          <w:p w14:paraId="25247AAD" w14:textId="77777777" w:rsidR="001373BD" w:rsidRPr="00931244" w:rsidRDefault="001373BD" w:rsidP="001373BD">
            <w:pPr>
              <w:rPr>
                <w:rFonts w:eastAsia="Times New Roman" w:cs="Times New Roman"/>
                <w:b/>
                <w:bCs/>
                <w:sz w:val="22"/>
                <w:szCs w:val="22"/>
              </w:rPr>
            </w:pPr>
          </w:p>
        </w:tc>
        <w:tc>
          <w:tcPr>
            <w:tcW w:w="351" w:type="pct"/>
            <w:shd w:val="clear" w:color="auto" w:fill="auto"/>
            <w:noWrap/>
            <w:vAlign w:val="center"/>
            <w:hideMark/>
          </w:tcPr>
          <w:p w14:paraId="0382F8C5"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528E60B4"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vAlign w:val="center"/>
            <w:hideMark/>
          </w:tcPr>
          <w:p w14:paraId="3B20A9A4"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6F18C0A8"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(No. of shares * Issue price)</w:t>
            </w:r>
          </w:p>
        </w:tc>
        <w:tc>
          <w:tcPr>
            <w:tcW w:w="494" w:type="pct"/>
            <w:shd w:val="clear" w:color="auto" w:fill="auto"/>
            <w:vAlign w:val="center"/>
            <w:hideMark/>
          </w:tcPr>
          <w:p w14:paraId="23A3E332" w14:textId="77777777" w:rsidR="001373BD" w:rsidRPr="008121A1" w:rsidRDefault="001373BD" w:rsidP="001373BD">
            <w:pPr>
              <w:jc w:val="center"/>
              <w:rPr>
                <w:rFonts w:eastAsia="Times New Roman" w:cs="Times New Roman"/>
                <w:sz w:val="22"/>
                <w:szCs w:val="22"/>
              </w:rPr>
            </w:pPr>
          </w:p>
        </w:tc>
        <w:tc>
          <w:tcPr>
            <w:tcW w:w="422" w:type="pct"/>
            <w:shd w:val="clear" w:color="auto" w:fill="auto"/>
            <w:vAlign w:val="center"/>
            <w:hideMark/>
          </w:tcPr>
          <w:p w14:paraId="614FB9DF"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No. of equity shares</w:t>
            </w:r>
          </w:p>
        </w:tc>
        <w:tc>
          <w:tcPr>
            <w:tcW w:w="494" w:type="pct"/>
            <w:shd w:val="clear" w:color="auto" w:fill="auto"/>
            <w:vAlign w:val="center"/>
            <w:hideMark/>
          </w:tcPr>
          <w:p w14:paraId="4A9A8F81"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 share Capital</w:t>
            </w:r>
          </w:p>
        </w:tc>
        <w:tc>
          <w:tcPr>
            <w:tcW w:w="422" w:type="pct"/>
            <w:shd w:val="clear" w:color="auto" w:fill="auto"/>
            <w:vAlign w:val="center"/>
            <w:hideMark/>
          </w:tcPr>
          <w:p w14:paraId="26802C7E"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 Share Premium (in Rs.)</w:t>
            </w:r>
          </w:p>
        </w:tc>
        <w:tc>
          <w:tcPr>
            <w:tcW w:w="493" w:type="pct"/>
            <w:shd w:val="clear" w:color="auto" w:fill="auto"/>
            <w:noWrap/>
            <w:vAlign w:val="center"/>
            <w:hideMark/>
          </w:tcPr>
          <w:p w14:paraId="1E37B571" w14:textId="77777777" w:rsidR="001373BD" w:rsidRPr="008121A1" w:rsidRDefault="001373BD" w:rsidP="001373BD">
            <w:pPr>
              <w:jc w:val="center"/>
              <w:rPr>
                <w:rFonts w:eastAsia="Times New Roman" w:cs="Times New Roman"/>
                <w:sz w:val="22"/>
                <w:szCs w:val="22"/>
              </w:rPr>
            </w:pPr>
          </w:p>
        </w:tc>
      </w:tr>
      <w:tr w:rsidR="00463D23" w:rsidRPr="008121A1" w14:paraId="22524333" w14:textId="77777777" w:rsidTr="00463D23">
        <w:trPr>
          <w:trHeight w:val="20"/>
          <w:jc w:val="center"/>
        </w:trPr>
        <w:tc>
          <w:tcPr>
            <w:tcW w:w="421" w:type="pct"/>
            <w:vMerge w:val="restart"/>
            <w:shd w:val="clear" w:color="auto" w:fill="auto"/>
            <w:noWrap/>
            <w:vAlign w:val="center"/>
            <w:hideMark/>
          </w:tcPr>
          <w:p w14:paraId="434BA150"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31.03.2010</w:t>
            </w:r>
          </w:p>
        </w:tc>
        <w:tc>
          <w:tcPr>
            <w:tcW w:w="563" w:type="pct"/>
            <w:shd w:val="clear" w:color="auto" w:fill="auto"/>
            <w:noWrap/>
            <w:vAlign w:val="center"/>
            <w:hideMark/>
          </w:tcPr>
          <w:p w14:paraId="477863C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Asha Kothari</w:t>
            </w:r>
          </w:p>
        </w:tc>
        <w:tc>
          <w:tcPr>
            <w:tcW w:w="351" w:type="pct"/>
            <w:shd w:val="clear" w:color="auto" w:fill="auto"/>
            <w:noWrap/>
            <w:vAlign w:val="center"/>
            <w:hideMark/>
          </w:tcPr>
          <w:p w14:paraId="7098FB2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3650</w:t>
            </w:r>
          </w:p>
        </w:tc>
        <w:tc>
          <w:tcPr>
            <w:tcW w:w="423" w:type="pct"/>
            <w:shd w:val="clear" w:color="auto" w:fill="auto"/>
            <w:noWrap/>
            <w:vAlign w:val="center"/>
            <w:hideMark/>
          </w:tcPr>
          <w:p w14:paraId="37E8A91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73AAC22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78E7F96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1,825,000</w:t>
            </w:r>
          </w:p>
        </w:tc>
        <w:tc>
          <w:tcPr>
            <w:tcW w:w="494" w:type="pct"/>
            <w:shd w:val="clear" w:color="auto" w:fill="auto"/>
            <w:vAlign w:val="center"/>
            <w:hideMark/>
          </w:tcPr>
          <w:p w14:paraId="765717E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hideMark/>
          </w:tcPr>
          <w:p w14:paraId="063D5AD5"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123,150</w:t>
            </w:r>
          </w:p>
        </w:tc>
        <w:tc>
          <w:tcPr>
            <w:tcW w:w="494" w:type="pct"/>
            <w:vMerge w:val="restart"/>
            <w:shd w:val="clear" w:color="auto" w:fill="auto"/>
            <w:noWrap/>
            <w:vAlign w:val="center"/>
            <w:hideMark/>
          </w:tcPr>
          <w:p w14:paraId="7AD2435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12,315,000</w:t>
            </w:r>
          </w:p>
        </w:tc>
        <w:tc>
          <w:tcPr>
            <w:tcW w:w="422" w:type="pct"/>
            <w:shd w:val="clear" w:color="auto" w:fill="auto"/>
            <w:vAlign w:val="center"/>
            <w:hideMark/>
          </w:tcPr>
          <w:p w14:paraId="6F6F4A82"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B8A43A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transferred on 15.1.2012</w:t>
            </w:r>
          </w:p>
        </w:tc>
      </w:tr>
      <w:tr w:rsidR="00463D23" w:rsidRPr="008121A1" w14:paraId="3261E47C" w14:textId="77777777" w:rsidTr="00463D23">
        <w:trPr>
          <w:trHeight w:val="20"/>
          <w:jc w:val="center"/>
        </w:trPr>
        <w:tc>
          <w:tcPr>
            <w:tcW w:w="421" w:type="pct"/>
            <w:vMerge/>
            <w:vAlign w:val="center"/>
            <w:hideMark/>
          </w:tcPr>
          <w:p w14:paraId="48E8B3B9" w14:textId="77777777" w:rsidR="001373BD" w:rsidRPr="008121A1" w:rsidRDefault="001373BD" w:rsidP="001373BD">
            <w:pPr>
              <w:jc w:val="center"/>
              <w:rPr>
                <w:rFonts w:eastAsia="Times New Roman" w:cs="Times New Roman"/>
                <w:sz w:val="22"/>
                <w:szCs w:val="22"/>
              </w:rPr>
            </w:pPr>
          </w:p>
        </w:tc>
        <w:tc>
          <w:tcPr>
            <w:tcW w:w="563" w:type="pct"/>
            <w:shd w:val="clear" w:color="auto" w:fill="auto"/>
            <w:noWrap/>
            <w:vAlign w:val="center"/>
            <w:hideMark/>
          </w:tcPr>
          <w:p w14:paraId="2243A2E4"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Mantra Trading Company</w:t>
            </w:r>
          </w:p>
        </w:tc>
        <w:tc>
          <w:tcPr>
            <w:tcW w:w="351" w:type="pct"/>
            <w:shd w:val="clear" w:color="auto" w:fill="auto"/>
            <w:noWrap/>
            <w:vAlign w:val="center"/>
            <w:hideMark/>
          </w:tcPr>
          <w:p w14:paraId="17CCC0C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2000</w:t>
            </w:r>
          </w:p>
        </w:tc>
        <w:tc>
          <w:tcPr>
            <w:tcW w:w="423" w:type="pct"/>
            <w:shd w:val="clear" w:color="auto" w:fill="auto"/>
            <w:noWrap/>
            <w:vAlign w:val="center"/>
            <w:hideMark/>
          </w:tcPr>
          <w:p w14:paraId="250C2B6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5EE995C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42232C09"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1,000,000</w:t>
            </w:r>
          </w:p>
        </w:tc>
        <w:tc>
          <w:tcPr>
            <w:tcW w:w="494" w:type="pct"/>
            <w:shd w:val="clear" w:color="auto" w:fill="auto"/>
            <w:vAlign w:val="center"/>
            <w:hideMark/>
          </w:tcPr>
          <w:p w14:paraId="5A5D3913"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456365A5"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113F3952"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4186B21D"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676BECA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transferred on 22.12.2011</w:t>
            </w:r>
          </w:p>
        </w:tc>
      </w:tr>
      <w:tr w:rsidR="00463D23" w:rsidRPr="008121A1" w14:paraId="15B34A4A" w14:textId="77777777" w:rsidTr="00463D23">
        <w:trPr>
          <w:trHeight w:val="20"/>
          <w:jc w:val="center"/>
        </w:trPr>
        <w:tc>
          <w:tcPr>
            <w:tcW w:w="421" w:type="pct"/>
            <w:vMerge/>
            <w:vAlign w:val="center"/>
            <w:hideMark/>
          </w:tcPr>
          <w:p w14:paraId="70873685" w14:textId="77777777" w:rsidR="001373BD" w:rsidRPr="008121A1" w:rsidRDefault="001373BD" w:rsidP="001373BD">
            <w:pPr>
              <w:jc w:val="center"/>
              <w:rPr>
                <w:rFonts w:eastAsia="Times New Roman" w:cs="Times New Roman"/>
                <w:sz w:val="22"/>
                <w:szCs w:val="22"/>
              </w:rPr>
            </w:pPr>
          </w:p>
        </w:tc>
        <w:tc>
          <w:tcPr>
            <w:tcW w:w="563" w:type="pct"/>
            <w:shd w:val="clear" w:color="auto" w:fill="auto"/>
            <w:noWrap/>
            <w:vAlign w:val="center"/>
            <w:hideMark/>
          </w:tcPr>
          <w:p w14:paraId="0E43857B"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Vajra Trading Company</w:t>
            </w:r>
          </w:p>
        </w:tc>
        <w:tc>
          <w:tcPr>
            <w:tcW w:w="351" w:type="pct"/>
            <w:shd w:val="clear" w:color="auto" w:fill="auto"/>
            <w:noWrap/>
            <w:vAlign w:val="center"/>
            <w:hideMark/>
          </w:tcPr>
          <w:p w14:paraId="4F64683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2000</w:t>
            </w:r>
          </w:p>
        </w:tc>
        <w:tc>
          <w:tcPr>
            <w:tcW w:w="423" w:type="pct"/>
            <w:shd w:val="clear" w:color="auto" w:fill="auto"/>
            <w:noWrap/>
            <w:vAlign w:val="center"/>
            <w:hideMark/>
          </w:tcPr>
          <w:p w14:paraId="59FF107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2926D90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5260C5C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1,000,000</w:t>
            </w:r>
          </w:p>
        </w:tc>
        <w:tc>
          <w:tcPr>
            <w:tcW w:w="494" w:type="pct"/>
            <w:shd w:val="clear" w:color="auto" w:fill="auto"/>
            <w:vAlign w:val="center"/>
            <w:hideMark/>
          </w:tcPr>
          <w:p w14:paraId="6590FE4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067885A0"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58AB00B3"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3346A7FF"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38A7BAB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transferred on 22.12.2011</w:t>
            </w:r>
          </w:p>
        </w:tc>
      </w:tr>
      <w:tr w:rsidR="00463D23" w:rsidRPr="008121A1" w14:paraId="05EBFAE1" w14:textId="77777777" w:rsidTr="00463D23">
        <w:trPr>
          <w:trHeight w:val="20"/>
          <w:jc w:val="center"/>
        </w:trPr>
        <w:tc>
          <w:tcPr>
            <w:tcW w:w="421" w:type="pct"/>
            <w:vMerge/>
            <w:vAlign w:val="center"/>
            <w:hideMark/>
          </w:tcPr>
          <w:p w14:paraId="1A35AEC2" w14:textId="77777777" w:rsidR="001373BD" w:rsidRPr="008121A1" w:rsidRDefault="001373BD" w:rsidP="001373BD">
            <w:pPr>
              <w:jc w:val="center"/>
              <w:rPr>
                <w:rFonts w:eastAsia="Times New Roman" w:cs="Times New Roman"/>
                <w:sz w:val="22"/>
                <w:szCs w:val="22"/>
              </w:rPr>
            </w:pPr>
          </w:p>
        </w:tc>
        <w:tc>
          <w:tcPr>
            <w:tcW w:w="563" w:type="pct"/>
            <w:shd w:val="clear" w:color="auto" w:fill="auto"/>
            <w:noWrap/>
            <w:vAlign w:val="center"/>
            <w:hideMark/>
          </w:tcPr>
          <w:p w14:paraId="187E12F5"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Ess Kay Finserve Pvt. Ltd.</w:t>
            </w:r>
          </w:p>
        </w:tc>
        <w:tc>
          <w:tcPr>
            <w:tcW w:w="351" w:type="pct"/>
            <w:shd w:val="clear" w:color="auto" w:fill="auto"/>
            <w:noWrap/>
            <w:vAlign w:val="center"/>
            <w:hideMark/>
          </w:tcPr>
          <w:p w14:paraId="37AA099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3200</w:t>
            </w:r>
          </w:p>
        </w:tc>
        <w:tc>
          <w:tcPr>
            <w:tcW w:w="423" w:type="pct"/>
            <w:shd w:val="clear" w:color="auto" w:fill="auto"/>
            <w:noWrap/>
            <w:vAlign w:val="center"/>
            <w:hideMark/>
          </w:tcPr>
          <w:p w14:paraId="113F7FE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4C19F59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1AF0732F"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1,600,000</w:t>
            </w:r>
          </w:p>
        </w:tc>
        <w:tc>
          <w:tcPr>
            <w:tcW w:w="494" w:type="pct"/>
            <w:shd w:val="clear" w:color="auto" w:fill="auto"/>
            <w:vAlign w:val="center"/>
            <w:hideMark/>
          </w:tcPr>
          <w:p w14:paraId="157FA22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5C7D527E"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ED283D0"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7D17ACCF"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04D70C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transferred on 22.12.2011</w:t>
            </w:r>
          </w:p>
        </w:tc>
      </w:tr>
      <w:tr w:rsidR="00463D23" w:rsidRPr="008121A1" w14:paraId="22E71A15" w14:textId="77777777" w:rsidTr="00463D23">
        <w:trPr>
          <w:trHeight w:val="20"/>
          <w:jc w:val="center"/>
        </w:trPr>
        <w:tc>
          <w:tcPr>
            <w:tcW w:w="421" w:type="pct"/>
            <w:vMerge/>
            <w:vAlign w:val="center"/>
            <w:hideMark/>
          </w:tcPr>
          <w:p w14:paraId="49043DE3"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42C7177D" w14:textId="77777777" w:rsidR="001373BD" w:rsidRPr="008121A1" w:rsidRDefault="001373BD" w:rsidP="001373BD">
            <w:pPr>
              <w:rPr>
                <w:rFonts w:eastAsia="Times New Roman" w:cs="Times New Roman"/>
                <w:b/>
                <w:bCs/>
                <w:sz w:val="22"/>
                <w:szCs w:val="22"/>
              </w:rPr>
            </w:pPr>
            <w:r w:rsidRPr="008121A1">
              <w:rPr>
                <w:rFonts w:eastAsia="Times New Roman" w:cs="Times New Roman"/>
                <w:b/>
                <w:bCs/>
                <w:sz w:val="22"/>
                <w:szCs w:val="22"/>
              </w:rPr>
              <w:t>Total</w:t>
            </w:r>
          </w:p>
        </w:tc>
        <w:tc>
          <w:tcPr>
            <w:tcW w:w="351" w:type="pct"/>
            <w:shd w:val="clear" w:color="auto" w:fill="auto"/>
            <w:noWrap/>
            <w:vAlign w:val="center"/>
            <w:hideMark/>
          </w:tcPr>
          <w:p w14:paraId="6ADCF112"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10,850</w:t>
            </w:r>
          </w:p>
        </w:tc>
        <w:tc>
          <w:tcPr>
            <w:tcW w:w="423" w:type="pct"/>
            <w:shd w:val="clear" w:color="auto" w:fill="auto"/>
            <w:noWrap/>
            <w:vAlign w:val="center"/>
            <w:hideMark/>
          </w:tcPr>
          <w:p w14:paraId="39193780"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1772FC00"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500</w:t>
            </w:r>
          </w:p>
        </w:tc>
        <w:tc>
          <w:tcPr>
            <w:tcW w:w="564" w:type="pct"/>
            <w:shd w:val="clear" w:color="auto" w:fill="auto"/>
            <w:noWrap/>
            <w:vAlign w:val="center"/>
            <w:hideMark/>
          </w:tcPr>
          <w:p w14:paraId="313A3EF4"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5,425,000</w:t>
            </w:r>
          </w:p>
        </w:tc>
        <w:tc>
          <w:tcPr>
            <w:tcW w:w="494" w:type="pct"/>
            <w:shd w:val="clear" w:color="auto" w:fill="auto"/>
            <w:vAlign w:val="center"/>
            <w:hideMark/>
          </w:tcPr>
          <w:p w14:paraId="228DDDE6"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vMerge/>
            <w:vAlign w:val="center"/>
            <w:hideMark/>
          </w:tcPr>
          <w:p w14:paraId="3786906E"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05F9790"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2E4653B8"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5B067C9B" w14:textId="77777777" w:rsidR="001373BD" w:rsidRPr="008121A1" w:rsidRDefault="001373BD" w:rsidP="001373BD">
            <w:pPr>
              <w:jc w:val="center"/>
              <w:rPr>
                <w:rFonts w:eastAsia="Times New Roman" w:cs="Times New Roman"/>
                <w:sz w:val="22"/>
                <w:szCs w:val="22"/>
              </w:rPr>
            </w:pPr>
          </w:p>
        </w:tc>
      </w:tr>
      <w:tr w:rsidR="00463D23" w:rsidRPr="008121A1" w14:paraId="1FF12274" w14:textId="77777777" w:rsidTr="00463D23">
        <w:trPr>
          <w:trHeight w:val="20"/>
          <w:jc w:val="center"/>
        </w:trPr>
        <w:tc>
          <w:tcPr>
            <w:tcW w:w="421" w:type="pct"/>
            <w:shd w:val="clear" w:color="auto" w:fill="auto"/>
            <w:noWrap/>
            <w:vAlign w:val="center"/>
            <w:hideMark/>
          </w:tcPr>
          <w:p w14:paraId="16E04DF4" w14:textId="77777777" w:rsidR="001373BD" w:rsidRPr="00931244" w:rsidRDefault="001373BD" w:rsidP="001373BD">
            <w:pPr>
              <w:jc w:val="center"/>
              <w:rPr>
                <w:rFonts w:eastAsia="Times New Roman" w:cs="Times New Roman"/>
                <w:sz w:val="22"/>
                <w:szCs w:val="22"/>
              </w:rPr>
            </w:pPr>
          </w:p>
        </w:tc>
        <w:tc>
          <w:tcPr>
            <w:tcW w:w="563" w:type="pct"/>
            <w:shd w:val="clear" w:color="auto" w:fill="auto"/>
            <w:vAlign w:val="center"/>
            <w:hideMark/>
          </w:tcPr>
          <w:p w14:paraId="361B5791" w14:textId="77777777" w:rsidR="001373BD" w:rsidRPr="00931244" w:rsidRDefault="001373BD" w:rsidP="001373BD">
            <w:pPr>
              <w:rPr>
                <w:rFonts w:eastAsia="Times New Roman" w:cs="Times New Roman"/>
                <w:b/>
                <w:bCs/>
                <w:sz w:val="22"/>
                <w:szCs w:val="22"/>
              </w:rPr>
            </w:pPr>
          </w:p>
        </w:tc>
        <w:tc>
          <w:tcPr>
            <w:tcW w:w="351" w:type="pct"/>
            <w:shd w:val="clear" w:color="auto" w:fill="auto"/>
            <w:noWrap/>
            <w:vAlign w:val="center"/>
            <w:hideMark/>
          </w:tcPr>
          <w:p w14:paraId="51FB2BEB"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2BD0B2D6"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noWrap/>
            <w:vAlign w:val="center"/>
            <w:hideMark/>
          </w:tcPr>
          <w:p w14:paraId="006974C4"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68B13F71"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vAlign w:val="center"/>
            <w:hideMark/>
          </w:tcPr>
          <w:p w14:paraId="72DBD3C0"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noWrap/>
            <w:vAlign w:val="center"/>
            <w:hideMark/>
          </w:tcPr>
          <w:p w14:paraId="76576515"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noWrap/>
            <w:vAlign w:val="center"/>
            <w:hideMark/>
          </w:tcPr>
          <w:p w14:paraId="11CDCC0B"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1F198DC0"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325FCABA" w14:textId="77777777" w:rsidR="001373BD" w:rsidRPr="008121A1" w:rsidRDefault="001373BD" w:rsidP="001373BD">
            <w:pPr>
              <w:jc w:val="center"/>
              <w:rPr>
                <w:rFonts w:eastAsia="Times New Roman" w:cs="Times New Roman"/>
                <w:sz w:val="22"/>
                <w:szCs w:val="22"/>
              </w:rPr>
            </w:pPr>
          </w:p>
        </w:tc>
      </w:tr>
      <w:tr w:rsidR="00463D23" w:rsidRPr="008121A1" w14:paraId="05B7DB52" w14:textId="77777777" w:rsidTr="00463D23">
        <w:trPr>
          <w:trHeight w:val="20"/>
          <w:jc w:val="center"/>
        </w:trPr>
        <w:tc>
          <w:tcPr>
            <w:tcW w:w="421" w:type="pct"/>
            <w:vMerge w:val="restart"/>
            <w:shd w:val="clear" w:color="auto" w:fill="auto"/>
            <w:noWrap/>
            <w:vAlign w:val="center"/>
            <w:hideMark/>
          </w:tcPr>
          <w:p w14:paraId="00C390AA"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31.03.2011</w:t>
            </w:r>
          </w:p>
        </w:tc>
        <w:tc>
          <w:tcPr>
            <w:tcW w:w="563" w:type="pct"/>
            <w:shd w:val="clear" w:color="auto" w:fill="auto"/>
            <w:vAlign w:val="center"/>
            <w:hideMark/>
          </w:tcPr>
          <w:p w14:paraId="6991790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Shalini Setia</w:t>
            </w:r>
          </w:p>
        </w:tc>
        <w:tc>
          <w:tcPr>
            <w:tcW w:w="351" w:type="pct"/>
            <w:shd w:val="clear" w:color="auto" w:fill="auto"/>
            <w:noWrap/>
            <w:vAlign w:val="center"/>
            <w:hideMark/>
          </w:tcPr>
          <w:p w14:paraId="0CDD3FB7"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800</w:t>
            </w:r>
          </w:p>
        </w:tc>
        <w:tc>
          <w:tcPr>
            <w:tcW w:w="423" w:type="pct"/>
            <w:shd w:val="clear" w:color="auto" w:fill="auto"/>
            <w:noWrap/>
            <w:vAlign w:val="center"/>
            <w:hideMark/>
          </w:tcPr>
          <w:p w14:paraId="1EE20E93"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6155CEA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33E4DD4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400,000</w:t>
            </w:r>
          </w:p>
        </w:tc>
        <w:tc>
          <w:tcPr>
            <w:tcW w:w="494" w:type="pct"/>
            <w:shd w:val="clear" w:color="auto" w:fill="auto"/>
            <w:vAlign w:val="center"/>
            <w:hideMark/>
          </w:tcPr>
          <w:p w14:paraId="6E0A41D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hideMark/>
          </w:tcPr>
          <w:p w14:paraId="1A8BB1EA"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164,790</w:t>
            </w:r>
          </w:p>
        </w:tc>
        <w:tc>
          <w:tcPr>
            <w:tcW w:w="494" w:type="pct"/>
            <w:vMerge w:val="restart"/>
            <w:shd w:val="clear" w:color="auto" w:fill="auto"/>
            <w:noWrap/>
            <w:vAlign w:val="center"/>
            <w:hideMark/>
          </w:tcPr>
          <w:p w14:paraId="7C352077"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16,479,000</w:t>
            </w:r>
          </w:p>
        </w:tc>
        <w:tc>
          <w:tcPr>
            <w:tcW w:w="422" w:type="pct"/>
            <w:shd w:val="clear" w:color="auto" w:fill="auto"/>
            <w:vAlign w:val="center"/>
            <w:hideMark/>
          </w:tcPr>
          <w:p w14:paraId="1D2B79DB"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27EE8D84" w14:textId="77777777" w:rsidR="001373BD" w:rsidRPr="008121A1" w:rsidRDefault="001373BD" w:rsidP="001373BD">
            <w:pPr>
              <w:jc w:val="center"/>
              <w:rPr>
                <w:rFonts w:eastAsia="Times New Roman" w:cs="Times New Roman"/>
                <w:sz w:val="22"/>
                <w:szCs w:val="22"/>
              </w:rPr>
            </w:pPr>
          </w:p>
        </w:tc>
      </w:tr>
      <w:tr w:rsidR="00463D23" w:rsidRPr="008121A1" w14:paraId="2B525697" w14:textId="77777777" w:rsidTr="00463D23">
        <w:trPr>
          <w:trHeight w:val="20"/>
          <w:jc w:val="center"/>
        </w:trPr>
        <w:tc>
          <w:tcPr>
            <w:tcW w:w="421" w:type="pct"/>
            <w:vMerge/>
            <w:vAlign w:val="center"/>
            <w:hideMark/>
          </w:tcPr>
          <w:p w14:paraId="79658E82"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48191A7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Arjun Das Setia</w:t>
            </w:r>
          </w:p>
        </w:tc>
        <w:tc>
          <w:tcPr>
            <w:tcW w:w="351" w:type="pct"/>
            <w:shd w:val="clear" w:color="auto" w:fill="auto"/>
            <w:noWrap/>
            <w:vAlign w:val="center"/>
            <w:hideMark/>
          </w:tcPr>
          <w:p w14:paraId="061A4AF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320</w:t>
            </w:r>
          </w:p>
        </w:tc>
        <w:tc>
          <w:tcPr>
            <w:tcW w:w="423" w:type="pct"/>
            <w:shd w:val="clear" w:color="auto" w:fill="auto"/>
            <w:noWrap/>
            <w:vAlign w:val="center"/>
            <w:hideMark/>
          </w:tcPr>
          <w:p w14:paraId="39BB7F03"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69046B4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6994972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160,000</w:t>
            </w:r>
          </w:p>
        </w:tc>
        <w:tc>
          <w:tcPr>
            <w:tcW w:w="494" w:type="pct"/>
            <w:shd w:val="clear" w:color="auto" w:fill="auto"/>
            <w:vAlign w:val="center"/>
            <w:hideMark/>
          </w:tcPr>
          <w:p w14:paraId="04777F8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7763EEAD"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FC84920"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51AA2837"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07D5ACC9"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Shared Transferred on 07.07.2014</w:t>
            </w:r>
          </w:p>
        </w:tc>
      </w:tr>
      <w:tr w:rsidR="00463D23" w:rsidRPr="008121A1" w14:paraId="13997950" w14:textId="77777777" w:rsidTr="00463D23">
        <w:trPr>
          <w:trHeight w:val="20"/>
          <w:jc w:val="center"/>
        </w:trPr>
        <w:tc>
          <w:tcPr>
            <w:tcW w:w="421" w:type="pct"/>
            <w:vMerge/>
            <w:vAlign w:val="center"/>
            <w:hideMark/>
          </w:tcPr>
          <w:p w14:paraId="10D0A1D8"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2EDD9DC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w:t>
            </w:r>
          </w:p>
        </w:tc>
        <w:tc>
          <w:tcPr>
            <w:tcW w:w="351" w:type="pct"/>
            <w:shd w:val="clear" w:color="auto" w:fill="auto"/>
            <w:noWrap/>
            <w:vAlign w:val="center"/>
            <w:hideMark/>
          </w:tcPr>
          <w:p w14:paraId="06FAD1F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40520</w:t>
            </w:r>
          </w:p>
        </w:tc>
        <w:tc>
          <w:tcPr>
            <w:tcW w:w="423" w:type="pct"/>
            <w:shd w:val="clear" w:color="auto" w:fill="auto"/>
            <w:noWrap/>
            <w:vAlign w:val="center"/>
            <w:hideMark/>
          </w:tcPr>
          <w:p w14:paraId="5F56593B"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0EAA1E7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w:t>
            </w:r>
          </w:p>
        </w:tc>
        <w:tc>
          <w:tcPr>
            <w:tcW w:w="564" w:type="pct"/>
            <w:shd w:val="clear" w:color="auto" w:fill="auto"/>
            <w:noWrap/>
            <w:vAlign w:val="center"/>
            <w:hideMark/>
          </w:tcPr>
          <w:p w14:paraId="2F5FF35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20,260,000</w:t>
            </w:r>
          </w:p>
        </w:tc>
        <w:tc>
          <w:tcPr>
            <w:tcW w:w="494" w:type="pct"/>
            <w:shd w:val="clear" w:color="auto" w:fill="auto"/>
            <w:vAlign w:val="center"/>
            <w:hideMark/>
          </w:tcPr>
          <w:p w14:paraId="0F06C28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11613C77"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5A595408"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2FF99697"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512F6F9" w14:textId="77777777" w:rsidR="001373BD" w:rsidRPr="008121A1" w:rsidRDefault="001373BD" w:rsidP="001373BD">
            <w:pPr>
              <w:jc w:val="center"/>
              <w:rPr>
                <w:rFonts w:eastAsia="Times New Roman" w:cs="Times New Roman"/>
                <w:sz w:val="22"/>
                <w:szCs w:val="22"/>
              </w:rPr>
            </w:pPr>
          </w:p>
        </w:tc>
      </w:tr>
      <w:tr w:rsidR="00463D23" w:rsidRPr="008121A1" w14:paraId="544DB1B5" w14:textId="77777777" w:rsidTr="00463D23">
        <w:trPr>
          <w:trHeight w:val="20"/>
          <w:jc w:val="center"/>
        </w:trPr>
        <w:tc>
          <w:tcPr>
            <w:tcW w:w="421" w:type="pct"/>
            <w:vMerge/>
            <w:vAlign w:val="center"/>
            <w:hideMark/>
          </w:tcPr>
          <w:p w14:paraId="01CFB727"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18B1F26A" w14:textId="77777777" w:rsidR="001373BD" w:rsidRPr="008121A1" w:rsidRDefault="001373BD" w:rsidP="001373BD">
            <w:pPr>
              <w:rPr>
                <w:rFonts w:eastAsia="Times New Roman" w:cs="Times New Roman"/>
                <w:b/>
                <w:bCs/>
                <w:sz w:val="22"/>
                <w:szCs w:val="22"/>
              </w:rPr>
            </w:pPr>
            <w:r w:rsidRPr="008121A1">
              <w:rPr>
                <w:rFonts w:eastAsia="Times New Roman" w:cs="Times New Roman"/>
                <w:b/>
                <w:bCs/>
                <w:sz w:val="22"/>
                <w:szCs w:val="22"/>
              </w:rPr>
              <w:t>Total</w:t>
            </w:r>
          </w:p>
        </w:tc>
        <w:tc>
          <w:tcPr>
            <w:tcW w:w="351" w:type="pct"/>
            <w:shd w:val="clear" w:color="auto" w:fill="auto"/>
            <w:noWrap/>
            <w:vAlign w:val="center"/>
            <w:hideMark/>
          </w:tcPr>
          <w:p w14:paraId="7DAD9C88"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41,640</w:t>
            </w:r>
          </w:p>
        </w:tc>
        <w:tc>
          <w:tcPr>
            <w:tcW w:w="423" w:type="pct"/>
            <w:shd w:val="clear" w:color="auto" w:fill="auto"/>
            <w:noWrap/>
            <w:vAlign w:val="center"/>
            <w:hideMark/>
          </w:tcPr>
          <w:p w14:paraId="085AFDF4"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25CD2686"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500</w:t>
            </w:r>
          </w:p>
        </w:tc>
        <w:tc>
          <w:tcPr>
            <w:tcW w:w="564" w:type="pct"/>
            <w:shd w:val="clear" w:color="auto" w:fill="auto"/>
            <w:noWrap/>
            <w:vAlign w:val="center"/>
            <w:hideMark/>
          </w:tcPr>
          <w:p w14:paraId="4A4BB4F3"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20,820,000</w:t>
            </w:r>
          </w:p>
        </w:tc>
        <w:tc>
          <w:tcPr>
            <w:tcW w:w="494" w:type="pct"/>
            <w:shd w:val="clear" w:color="auto" w:fill="auto"/>
            <w:vAlign w:val="center"/>
            <w:hideMark/>
          </w:tcPr>
          <w:p w14:paraId="5569B90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vMerge/>
            <w:vAlign w:val="center"/>
            <w:hideMark/>
          </w:tcPr>
          <w:p w14:paraId="53ECFB57"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5732DB8"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6EADC202"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AF8C296" w14:textId="77777777" w:rsidR="001373BD" w:rsidRPr="008121A1" w:rsidRDefault="001373BD" w:rsidP="001373BD">
            <w:pPr>
              <w:jc w:val="center"/>
              <w:rPr>
                <w:rFonts w:eastAsia="Times New Roman" w:cs="Times New Roman"/>
                <w:sz w:val="22"/>
                <w:szCs w:val="22"/>
              </w:rPr>
            </w:pPr>
          </w:p>
        </w:tc>
      </w:tr>
      <w:tr w:rsidR="00463D23" w:rsidRPr="008121A1" w14:paraId="3F992D5C" w14:textId="77777777" w:rsidTr="00463D23">
        <w:trPr>
          <w:trHeight w:val="20"/>
          <w:jc w:val="center"/>
        </w:trPr>
        <w:tc>
          <w:tcPr>
            <w:tcW w:w="421" w:type="pct"/>
            <w:shd w:val="clear" w:color="auto" w:fill="auto"/>
            <w:noWrap/>
            <w:vAlign w:val="center"/>
            <w:hideMark/>
          </w:tcPr>
          <w:p w14:paraId="43A755F4" w14:textId="77777777" w:rsidR="001373BD" w:rsidRPr="00931244" w:rsidRDefault="001373BD" w:rsidP="001373BD">
            <w:pPr>
              <w:jc w:val="center"/>
              <w:rPr>
                <w:rFonts w:eastAsia="Times New Roman" w:cs="Times New Roman"/>
                <w:sz w:val="22"/>
                <w:szCs w:val="22"/>
              </w:rPr>
            </w:pPr>
          </w:p>
        </w:tc>
        <w:tc>
          <w:tcPr>
            <w:tcW w:w="563" w:type="pct"/>
            <w:shd w:val="clear" w:color="auto" w:fill="auto"/>
            <w:vAlign w:val="center"/>
            <w:hideMark/>
          </w:tcPr>
          <w:p w14:paraId="05994C62" w14:textId="77777777" w:rsidR="001373BD" w:rsidRPr="00931244" w:rsidRDefault="001373BD" w:rsidP="001373BD">
            <w:pPr>
              <w:rPr>
                <w:rFonts w:eastAsia="Times New Roman" w:cs="Times New Roman"/>
                <w:b/>
                <w:bCs/>
                <w:sz w:val="22"/>
                <w:szCs w:val="22"/>
              </w:rPr>
            </w:pPr>
          </w:p>
        </w:tc>
        <w:tc>
          <w:tcPr>
            <w:tcW w:w="351" w:type="pct"/>
            <w:shd w:val="clear" w:color="auto" w:fill="auto"/>
            <w:noWrap/>
            <w:vAlign w:val="center"/>
            <w:hideMark/>
          </w:tcPr>
          <w:p w14:paraId="6513FDCD"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4AFC9623"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noWrap/>
            <w:vAlign w:val="center"/>
            <w:hideMark/>
          </w:tcPr>
          <w:p w14:paraId="57188F6F"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6443838B"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vAlign w:val="center"/>
            <w:hideMark/>
          </w:tcPr>
          <w:p w14:paraId="0D1A4CC2"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noWrap/>
            <w:vAlign w:val="center"/>
            <w:hideMark/>
          </w:tcPr>
          <w:p w14:paraId="44FF591C"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noWrap/>
            <w:vAlign w:val="center"/>
            <w:hideMark/>
          </w:tcPr>
          <w:p w14:paraId="130A6E93"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1240CA5B"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5A9FCD70" w14:textId="77777777" w:rsidR="001373BD" w:rsidRPr="008121A1" w:rsidRDefault="001373BD" w:rsidP="001373BD">
            <w:pPr>
              <w:jc w:val="center"/>
              <w:rPr>
                <w:rFonts w:eastAsia="Times New Roman" w:cs="Times New Roman"/>
                <w:sz w:val="22"/>
                <w:szCs w:val="22"/>
              </w:rPr>
            </w:pPr>
          </w:p>
        </w:tc>
      </w:tr>
      <w:tr w:rsidR="00463D23" w:rsidRPr="008121A1" w14:paraId="21820DB2" w14:textId="77777777" w:rsidTr="00463D23">
        <w:trPr>
          <w:trHeight w:val="20"/>
          <w:jc w:val="center"/>
        </w:trPr>
        <w:tc>
          <w:tcPr>
            <w:tcW w:w="421" w:type="pct"/>
            <w:shd w:val="clear" w:color="auto" w:fill="auto"/>
            <w:noWrap/>
            <w:vAlign w:val="center"/>
            <w:hideMark/>
          </w:tcPr>
          <w:p w14:paraId="726DFCEF"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27.12.2011</w:t>
            </w:r>
          </w:p>
        </w:tc>
        <w:tc>
          <w:tcPr>
            <w:tcW w:w="563" w:type="pct"/>
            <w:shd w:val="clear" w:color="auto" w:fill="auto"/>
            <w:vAlign w:val="center"/>
            <w:hideMark/>
          </w:tcPr>
          <w:p w14:paraId="008D46D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w:t>
            </w:r>
          </w:p>
        </w:tc>
        <w:tc>
          <w:tcPr>
            <w:tcW w:w="351" w:type="pct"/>
            <w:shd w:val="clear" w:color="auto" w:fill="auto"/>
            <w:noWrap/>
            <w:vAlign w:val="center"/>
            <w:hideMark/>
          </w:tcPr>
          <w:p w14:paraId="46E3CD92"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17,620</w:t>
            </w:r>
          </w:p>
        </w:tc>
        <w:tc>
          <w:tcPr>
            <w:tcW w:w="423" w:type="pct"/>
            <w:shd w:val="clear" w:color="auto" w:fill="auto"/>
            <w:noWrap/>
            <w:vAlign w:val="center"/>
            <w:hideMark/>
          </w:tcPr>
          <w:p w14:paraId="2C52329B"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686C3E12"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500</w:t>
            </w:r>
          </w:p>
        </w:tc>
        <w:tc>
          <w:tcPr>
            <w:tcW w:w="564" w:type="pct"/>
            <w:shd w:val="clear" w:color="auto" w:fill="auto"/>
            <w:noWrap/>
            <w:vAlign w:val="center"/>
            <w:hideMark/>
          </w:tcPr>
          <w:p w14:paraId="1B96299C"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8,810,000</w:t>
            </w:r>
          </w:p>
        </w:tc>
        <w:tc>
          <w:tcPr>
            <w:tcW w:w="494" w:type="pct"/>
            <w:shd w:val="clear" w:color="auto" w:fill="auto"/>
            <w:vAlign w:val="center"/>
            <w:hideMark/>
          </w:tcPr>
          <w:p w14:paraId="6AC6FCD1"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shd w:val="clear" w:color="auto" w:fill="auto"/>
            <w:noWrap/>
            <w:vAlign w:val="center"/>
            <w:hideMark/>
          </w:tcPr>
          <w:p w14:paraId="6EDDD223"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182,410</w:t>
            </w:r>
          </w:p>
        </w:tc>
        <w:tc>
          <w:tcPr>
            <w:tcW w:w="494" w:type="pct"/>
            <w:shd w:val="clear" w:color="auto" w:fill="auto"/>
            <w:noWrap/>
            <w:vAlign w:val="center"/>
            <w:hideMark/>
          </w:tcPr>
          <w:p w14:paraId="4ED37E6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18,241,000</w:t>
            </w:r>
          </w:p>
        </w:tc>
        <w:tc>
          <w:tcPr>
            <w:tcW w:w="422" w:type="pct"/>
            <w:shd w:val="clear" w:color="auto" w:fill="auto"/>
            <w:vAlign w:val="center"/>
            <w:hideMark/>
          </w:tcPr>
          <w:p w14:paraId="22A6033A"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55D68390" w14:textId="77777777" w:rsidR="001373BD" w:rsidRPr="008121A1" w:rsidRDefault="001373BD" w:rsidP="001373BD">
            <w:pPr>
              <w:jc w:val="center"/>
              <w:rPr>
                <w:rFonts w:eastAsia="Times New Roman" w:cs="Times New Roman"/>
                <w:sz w:val="22"/>
                <w:szCs w:val="22"/>
              </w:rPr>
            </w:pPr>
          </w:p>
        </w:tc>
      </w:tr>
      <w:tr w:rsidR="00463D23" w:rsidRPr="008121A1" w14:paraId="2E3ACF1A" w14:textId="77777777" w:rsidTr="00463D23">
        <w:trPr>
          <w:trHeight w:val="20"/>
          <w:jc w:val="center"/>
        </w:trPr>
        <w:tc>
          <w:tcPr>
            <w:tcW w:w="421" w:type="pct"/>
            <w:shd w:val="clear" w:color="auto" w:fill="auto"/>
            <w:noWrap/>
            <w:vAlign w:val="center"/>
            <w:hideMark/>
          </w:tcPr>
          <w:p w14:paraId="15542C19" w14:textId="77777777" w:rsidR="001373BD" w:rsidRPr="00931244" w:rsidRDefault="001373BD" w:rsidP="001373BD">
            <w:pPr>
              <w:jc w:val="center"/>
              <w:rPr>
                <w:rFonts w:eastAsia="Times New Roman" w:cs="Times New Roman"/>
                <w:sz w:val="22"/>
                <w:szCs w:val="22"/>
              </w:rPr>
            </w:pPr>
          </w:p>
        </w:tc>
        <w:tc>
          <w:tcPr>
            <w:tcW w:w="563" w:type="pct"/>
            <w:shd w:val="clear" w:color="auto" w:fill="auto"/>
            <w:vAlign w:val="center"/>
            <w:hideMark/>
          </w:tcPr>
          <w:p w14:paraId="592C8B08" w14:textId="77777777" w:rsidR="001373BD" w:rsidRPr="00931244" w:rsidRDefault="001373BD" w:rsidP="001373BD">
            <w:pPr>
              <w:rPr>
                <w:rFonts w:eastAsia="Times New Roman" w:cs="Times New Roman"/>
                <w:sz w:val="22"/>
                <w:szCs w:val="22"/>
              </w:rPr>
            </w:pPr>
          </w:p>
        </w:tc>
        <w:tc>
          <w:tcPr>
            <w:tcW w:w="351" w:type="pct"/>
            <w:shd w:val="clear" w:color="auto" w:fill="auto"/>
            <w:noWrap/>
            <w:vAlign w:val="center"/>
            <w:hideMark/>
          </w:tcPr>
          <w:p w14:paraId="1CDE847B"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1F8D1C9B"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noWrap/>
            <w:vAlign w:val="center"/>
            <w:hideMark/>
          </w:tcPr>
          <w:p w14:paraId="038F2973"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2635CAAA"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vAlign w:val="center"/>
            <w:hideMark/>
          </w:tcPr>
          <w:p w14:paraId="78ACA3D6"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noWrap/>
            <w:vAlign w:val="center"/>
            <w:hideMark/>
          </w:tcPr>
          <w:p w14:paraId="12163EE8"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noWrap/>
            <w:vAlign w:val="center"/>
            <w:hideMark/>
          </w:tcPr>
          <w:p w14:paraId="7A780EFD"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6AE3EF67"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4564270C" w14:textId="77777777" w:rsidR="001373BD" w:rsidRPr="008121A1" w:rsidRDefault="001373BD" w:rsidP="001373BD">
            <w:pPr>
              <w:jc w:val="center"/>
              <w:rPr>
                <w:rFonts w:eastAsia="Times New Roman" w:cs="Times New Roman"/>
                <w:sz w:val="22"/>
                <w:szCs w:val="22"/>
              </w:rPr>
            </w:pPr>
          </w:p>
        </w:tc>
      </w:tr>
      <w:tr w:rsidR="00463D23" w:rsidRPr="008121A1" w14:paraId="4E70B93B" w14:textId="77777777" w:rsidTr="00463D23">
        <w:trPr>
          <w:trHeight w:val="20"/>
          <w:jc w:val="center"/>
        </w:trPr>
        <w:tc>
          <w:tcPr>
            <w:tcW w:w="421" w:type="pct"/>
            <w:shd w:val="clear" w:color="auto" w:fill="auto"/>
            <w:noWrap/>
            <w:vAlign w:val="center"/>
            <w:hideMark/>
          </w:tcPr>
          <w:p w14:paraId="2127E6D3"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05.03.2012</w:t>
            </w:r>
          </w:p>
        </w:tc>
        <w:tc>
          <w:tcPr>
            <w:tcW w:w="563" w:type="pct"/>
            <w:shd w:val="clear" w:color="auto" w:fill="auto"/>
            <w:vAlign w:val="center"/>
            <w:hideMark/>
          </w:tcPr>
          <w:p w14:paraId="12CEDFFB"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BanyanTree Growth Capital LLC</w:t>
            </w:r>
          </w:p>
        </w:tc>
        <w:tc>
          <w:tcPr>
            <w:tcW w:w="351" w:type="pct"/>
            <w:shd w:val="clear" w:color="auto" w:fill="auto"/>
            <w:noWrap/>
            <w:vAlign w:val="center"/>
            <w:hideMark/>
          </w:tcPr>
          <w:p w14:paraId="257363EC"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60</w:t>
            </w:r>
          </w:p>
        </w:tc>
        <w:tc>
          <w:tcPr>
            <w:tcW w:w="423" w:type="pct"/>
            <w:shd w:val="clear" w:color="auto" w:fill="auto"/>
            <w:noWrap/>
            <w:vAlign w:val="center"/>
            <w:hideMark/>
          </w:tcPr>
          <w:p w14:paraId="56CD1000"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13EBC3D8"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1500</w:t>
            </w:r>
          </w:p>
        </w:tc>
        <w:tc>
          <w:tcPr>
            <w:tcW w:w="564" w:type="pct"/>
            <w:shd w:val="clear" w:color="auto" w:fill="auto"/>
            <w:noWrap/>
            <w:vAlign w:val="center"/>
            <w:hideMark/>
          </w:tcPr>
          <w:p w14:paraId="56C4E1E6"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90,000</w:t>
            </w:r>
          </w:p>
        </w:tc>
        <w:tc>
          <w:tcPr>
            <w:tcW w:w="494" w:type="pct"/>
            <w:shd w:val="clear" w:color="auto" w:fill="auto"/>
            <w:vAlign w:val="center"/>
            <w:hideMark/>
          </w:tcPr>
          <w:p w14:paraId="5A1B29BE"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shd w:val="clear" w:color="auto" w:fill="auto"/>
            <w:noWrap/>
            <w:vAlign w:val="center"/>
            <w:hideMark/>
          </w:tcPr>
          <w:p w14:paraId="5F1D3B28"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182,470</w:t>
            </w:r>
          </w:p>
        </w:tc>
        <w:tc>
          <w:tcPr>
            <w:tcW w:w="494" w:type="pct"/>
            <w:shd w:val="clear" w:color="auto" w:fill="auto"/>
            <w:noWrap/>
            <w:vAlign w:val="center"/>
            <w:hideMark/>
          </w:tcPr>
          <w:p w14:paraId="7F736543"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18,247,000</w:t>
            </w:r>
          </w:p>
        </w:tc>
        <w:tc>
          <w:tcPr>
            <w:tcW w:w="422" w:type="pct"/>
            <w:shd w:val="clear" w:color="auto" w:fill="auto"/>
            <w:vAlign w:val="center"/>
            <w:hideMark/>
          </w:tcPr>
          <w:p w14:paraId="0900C596"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7DA8C3E9" w14:textId="77777777" w:rsidR="001373BD" w:rsidRPr="008121A1" w:rsidRDefault="001373BD" w:rsidP="001373BD">
            <w:pPr>
              <w:jc w:val="center"/>
              <w:rPr>
                <w:rFonts w:eastAsia="Times New Roman" w:cs="Times New Roman"/>
                <w:sz w:val="22"/>
                <w:szCs w:val="22"/>
              </w:rPr>
            </w:pPr>
          </w:p>
        </w:tc>
      </w:tr>
      <w:tr w:rsidR="00463D23" w:rsidRPr="008121A1" w14:paraId="65349C2B" w14:textId="77777777" w:rsidTr="00463D23">
        <w:trPr>
          <w:trHeight w:val="20"/>
          <w:jc w:val="center"/>
        </w:trPr>
        <w:tc>
          <w:tcPr>
            <w:tcW w:w="421" w:type="pct"/>
            <w:shd w:val="clear" w:color="auto" w:fill="auto"/>
            <w:noWrap/>
            <w:vAlign w:val="center"/>
            <w:hideMark/>
          </w:tcPr>
          <w:p w14:paraId="557EE260" w14:textId="77777777" w:rsidR="001373BD" w:rsidRPr="00931244" w:rsidRDefault="001373BD" w:rsidP="001373BD">
            <w:pPr>
              <w:jc w:val="center"/>
              <w:rPr>
                <w:rFonts w:eastAsia="Times New Roman" w:cs="Times New Roman"/>
                <w:sz w:val="22"/>
                <w:szCs w:val="22"/>
              </w:rPr>
            </w:pPr>
          </w:p>
        </w:tc>
        <w:tc>
          <w:tcPr>
            <w:tcW w:w="563" w:type="pct"/>
            <w:shd w:val="clear" w:color="auto" w:fill="auto"/>
            <w:vAlign w:val="center"/>
            <w:hideMark/>
          </w:tcPr>
          <w:p w14:paraId="7FBF63D3" w14:textId="77777777" w:rsidR="001373BD" w:rsidRPr="00931244" w:rsidRDefault="001373BD" w:rsidP="001373BD">
            <w:pPr>
              <w:rPr>
                <w:rFonts w:eastAsia="Times New Roman" w:cs="Times New Roman"/>
                <w:sz w:val="22"/>
                <w:szCs w:val="22"/>
              </w:rPr>
            </w:pPr>
          </w:p>
        </w:tc>
        <w:tc>
          <w:tcPr>
            <w:tcW w:w="351" w:type="pct"/>
            <w:shd w:val="clear" w:color="auto" w:fill="auto"/>
            <w:noWrap/>
            <w:vAlign w:val="center"/>
            <w:hideMark/>
          </w:tcPr>
          <w:p w14:paraId="6C658585"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0DC02080"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noWrap/>
            <w:vAlign w:val="center"/>
            <w:hideMark/>
          </w:tcPr>
          <w:p w14:paraId="1EAB989B"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380A3E70"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vAlign w:val="center"/>
            <w:hideMark/>
          </w:tcPr>
          <w:p w14:paraId="7C0A1724"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noWrap/>
            <w:vAlign w:val="center"/>
            <w:hideMark/>
          </w:tcPr>
          <w:p w14:paraId="2A26B2B8"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noWrap/>
            <w:vAlign w:val="center"/>
            <w:hideMark/>
          </w:tcPr>
          <w:p w14:paraId="29A31363"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702B8EEF"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52175C16" w14:textId="77777777" w:rsidR="001373BD" w:rsidRPr="008121A1" w:rsidRDefault="001373BD" w:rsidP="001373BD">
            <w:pPr>
              <w:jc w:val="center"/>
              <w:rPr>
                <w:rFonts w:eastAsia="Times New Roman" w:cs="Times New Roman"/>
                <w:sz w:val="22"/>
                <w:szCs w:val="22"/>
              </w:rPr>
            </w:pPr>
          </w:p>
        </w:tc>
      </w:tr>
      <w:tr w:rsidR="00463D23" w:rsidRPr="008121A1" w14:paraId="545D090D" w14:textId="77777777" w:rsidTr="00463D23">
        <w:trPr>
          <w:trHeight w:val="20"/>
          <w:jc w:val="center"/>
        </w:trPr>
        <w:tc>
          <w:tcPr>
            <w:tcW w:w="421" w:type="pct"/>
            <w:vMerge w:val="restart"/>
            <w:shd w:val="clear" w:color="auto" w:fill="auto"/>
            <w:noWrap/>
            <w:vAlign w:val="center"/>
            <w:hideMark/>
          </w:tcPr>
          <w:p w14:paraId="2E581835"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31.03.2012</w:t>
            </w:r>
          </w:p>
        </w:tc>
        <w:tc>
          <w:tcPr>
            <w:tcW w:w="563" w:type="pct"/>
            <w:shd w:val="clear" w:color="auto" w:fill="auto"/>
            <w:vAlign w:val="center"/>
            <w:hideMark/>
          </w:tcPr>
          <w:p w14:paraId="04A5630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Shalini Setia</w:t>
            </w:r>
          </w:p>
        </w:tc>
        <w:tc>
          <w:tcPr>
            <w:tcW w:w="351" w:type="pct"/>
            <w:shd w:val="clear" w:color="auto" w:fill="auto"/>
            <w:noWrap/>
            <w:vAlign w:val="center"/>
            <w:hideMark/>
          </w:tcPr>
          <w:p w14:paraId="57D4B8BE"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2368</w:t>
            </w:r>
          </w:p>
        </w:tc>
        <w:tc>
          <w:tcPr>
            <w:tcW w:w="423" w:type="pct"/>
            <w:shd w:val="clear" w:color="auto" w:fill="auto"/>
            <w:noWrap/>
            <w:vAlign w:val="center"/>
            <w:hideMark/>
          </w:tcPr>
          <w:p w14:paraId="16C0298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6505744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2000</w:t>
            </w:r>
          </w:p>
        </w:tc>
        <w:tc>
          <w:tcPr>
            <w:tcW w:w="564" w:type="pct"/>
            <w:shd w:val="clear" w:color="auto" w:fill="auto"/>
            <w:noWrap/>
            <w:vAlign w:val="center"/>
            <w:hideMark/>
          </w:tcPr>
          <w:p w14:paraId="1D4AEB5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1,184,000</w:t>
            </w:r>
          </w:p>
        </w:tc>
        <w:tc>
          <w:tcPr>
            <w:tcW w:w="494" w:type="pct"/>
            <w:shd w:val="clear" w:color="auto" w:fill="auto"/>
            <w:vAlign w:val="center"/>
            <w:hideMark/>
          </w:tcPr>
          <w:p w14:paraId="5E34164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hideMark/>
          </w:tcPr>
          <w:p w14:paraId="0F47137C"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199,518</w:t>
            </w:r>
          </w:p>
        </w:tc>
        <w:tc>
          <w:tcPr>
            <w:tcW w:w="494" w:type="pct"/>
            <w:vMerge w:val="restart"/>
            <w:shd w:val="clear" w:color="auto" w:fill="auto"/>
            <w:noWrap/>
            <w:vAlign w:val="center"/>
            <w:hideMark/>
          </w:tcPr>
          <w:p w14:paraId="34C33B4A"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19,951,800</w:t>
            </w:r>
          </w:p>
        </w:tc>
        <w:tc>
          <w:tcPr>
            <w:tcW w:w="422" w:type="pct"/>
            <w:shd w:val="clear" w:color="auto" w:fill="auto"/>
            <w:vAlign w:val="center"/>
            <w:hideMark/>
          </w:tcPr>
          <w:p w14:paraId="40C6450C"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153BBEC" w14:textId="77777777" w:rsidR="001373BD" w:rsidRPr="008121A1" w:rsidRDefault="001373BD" w:rsidP="001373BD">
            <w:pPr>
              <w:jc w:val="center"/>
              <w:rPr>
                <w:rFonts w:eastAsia="Times New Roman" w:cs="Times New Roman"/>
                <w:sz w:val="22"/>
                <w:szCs w:val="22"/>
              </w:rPr>
            </w:pPr>
          </w:p>
        </w:tc>
      </w:tr>
      <w:tr w:rsidR="00463D23" w:rsidRPr="008121A1" w14:paraId="461A74EC" w14:textId="77777777" w:rsidTr="00463D23">
        <w:trPr>
          <w:trHeight w:val="20"/>
          <w:jc w:val="center"/>
        </w:trPr>
        <w:tc>
          <w:tcPr>
            <w:tcW w:w="421" w:type="pct"/>
            <w:vMerge/>
            <w:vAlign w:val="center"/>
            <w:hideMark/>
          </w:tcPr>
          <w:p w14:paraId="10311A08"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46C0645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Arjun Das Setia</w:t>
            </w:r>
          </w:p>
        </w:tc>
        <w:tc>
          <w:tcPr>
            <w:tcW w:w="351" w:type="pct"/>
            <w:shd w:val="clear" w:color="auto" w:fill="auto"/>
            <w:noWrap/>
            <w:vAlign w:val="center"/>
            <w:hideMark/>
          </w:tcPr>
          <w:p w14:paraId="5DD7649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1200</w:t>
            </w:r>
          </w:p>
        </w:tc>
        <w:tc>
          <w:tcPr>
            <w:tcW w:w="423" w:type="pct"/>
            <w:shd w:val="clear" w:color="auto" w:fill="auto"/>
            <w:noWrap/>
            <w:vAlign w:val="center"/>
            <w:hideMark/>
          </w:tcPr>
          <w:p w14:paraId="2B3A7A5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7D73A5F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2000</w:t>
            </w:r>
          </w:p>
        </w:tc>
        <w:tc>
          <w:tcPr>
            <w:tcW w:w="564" w:type="pct"/>
            <w:shd w:val="clear" w:color="auto" w:fill="auto"/>
            <w:noWrap/>
            <w:vAlign w:val="center"/>
            <w:hideMark/>
          </w:tcPr>
          <w:p w14:paraId="58B27FBE"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600,000</w:t>
            </w:r>
          </w:p>
        </w:tc>
        <w:tc>
          <w:tcPr>
            <w:tcW w:w="494" w:type="pct"/>
            <w:shd w:val="clear" w:color="auto" w:fill="auto"/>
            <w:vAlign w:val="center"/>
            <w:hideMark/>
          </w:tcPr>
          <w:p w14:paraId="52DB90D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4C504266"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3E102908"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0D02F9EA"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463A4FF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Shares transferred on 16.08.2014</w:t>
            </w:r>
          </w:p>
        </w:tc>
      </w:tr>
      <w:tr w:rsidR="00463D23" w:rsidRPr="008121A1" w14:paraId="24F27870" w14:textId="77777777" w:rsidTr="00463D23">
        <w:trPr>
          <w:trHeight w:val="20"/>
          <w:jc w:val="center"/>
        </w:trPr>
        <w:tc>
          <w:tcPr>
            <w:tcW w:w="421" w:type="pct"/>
            <w:vMerge/>
            <w:vAlign w:val="center"/>
            <w:hideMark/>
          </w:tcPr>
          <w:p w14:paraId="00045270"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40DB37D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w:t>
            </w:r>
          </w:p>
        </w:tc>
        <w:tc>
          <w:tcPr>
            <w:tcW w:w="351" w:type="pct"/>
            <w:shd w:val="clear" w:color="auto" w:fill="auto"/>
            <w:noWrap/>
            <w:vAlign w:val="center"/>
            <w:hideMark/>
          </w:tcPr>
          <w:p w14:paraId="34FA83A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13480</w:t>
            </w:r>
          </w:p>
        </w:tc>
        <w:tc>
          <w:tcPr>
            <w:tcW w:w="423" w:type="pct"/>
            <w:shd w:val="clear" w:color="auto" w:fill="auto"/>
            <w:noWrap/>
            <w:vAlign w:val="center"/>
            <w:hideMark/>
          </w:tcPr>
          <w:p w14:paraId="0998B299"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42085BC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2000</w:t>
            </w:r>
          </w:p>
        </w:tc>
        <w:tc>
          <w:tcPr>
            <w:tcW w:w="564" w:type="pct"/>
            <w:shd w:val="clear" w:color="auto" w:fill="auto"/>
            <w:noWrap/>
            <w:vAlign w:val="center"/>
            <w:hideMark/>
          </w:tcPr>
          <w:p w14:paraId="55B5534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6,740,000</w:t>
            </w:r>
          </w:p>
        </w:tc>
        <w:tc>
          <w:tcPr>
            <w:tcW w:w="494" w:type="pct"/>
            <w:shd w:val="clear" w:color="auto" w:fill="auto"/>
            <w:vAlign w:val="center"/>
            <w:hideMark/>
          </w:tcPr>
          <w:p w14:paraId="2848CC4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0BD1481D"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76C83A3A"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7A6EBE06"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057CEF3C" w14:textId="77777777" w:rsidR="001373BD" w:rsidRPr="008121A1" w:rsidRDefault="001373BD" w:rsidP="001373BD">
            <w:pPr>
              <w:jc w:val="center"/>
              <w:rPr>
                <w:rFonts w:eastAsia="Times New Roman" w:cs="Times New Roman"/>
                <w:sz w:val="22"/>
                <w:szCs w:val="22"/>
              </w:rPr>
            </w:pPr>
          </w:p>
        </w:tc>
      </w:tr>
      <w:tr w:rsidR="00463D23" w:rsidRPr="008121A1" w14:paraId="28F202FA" w14:textId="77777777" w:rsidTr="00463D23">
        <w:trPr>
          <w:trHeight w:val="20"/>
          <w:jc w:val="center"/>
        </w:trPr>
        <w:tc>
          <w:tcPr>
            <w:tcW w:w="421" w:type="pct"/>
            <w:vMerge/>
            <w:vAlign w:val="center"/>
            <w:hideMark/>
          </w:tcPr>
          <w:p w14:paraId="0503178A"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62AABB1C" w14:textId="77777777" w:rsidR="001373BD" w:rsidRPr="008121A1" w:rsidRDefault="001373BD" w:rsidP="001373BD">
            <w:pPr>
              <w:rPr>
                <w:rFonts w:eastAsia="Times New Roman" w:cs="Times New Roman"/>
                <w:b/>
                <w:bCs/>
                <w:sz w:val="22"/>
                <w:szCs w:val="22"/>
              </w:rPr>
            </w:pPr>
            <w:r w:rsidRPr="008121A1">
              <w:rPr>
                <w:rFonts w:eastAsia="Times New Roman" w:cs="Times New Roman"/>
                <w:b/>
                <w:bCs/>
                <w:sz w:val="22"/>
                <w:szCs w:val="22"/>
              </w:rPr>
              <w:t>Total</w:t>
            </w:r>
          </w:p>
        </w:tc>
        <w:tc>
          <w:tcPr>
            <w:tcW w:w="351" w:type="pct"/>
            <w:shd w:val="clear" w:color="auto" w:fill="auto"/>
            <w:noWrap/>
            <w:vAlign w:val="center"/>
            <w:hideMark/>
          </w:tcPr>
          <w:p w14:paraId="4AD900EE"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17,048</w:t>
            </w:r>
          </w:p>
        </w:tc>
        <w:tc>
          <w:tcPr>
            <w:tcW w:w="423" w:type="pct"/>
            <w:shd w:val="clear" w:color="auto" w:fill="auto"/>
            <w:noWrap/>
            <w:vAlign w:val="center"/>
            <w:hideMark/>
          </w:tcPr>
          <w:p w14:paraId="0205898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297A8698"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2000</w:t>
            </w:r>
          </w:p>
        </w:tc>
        <w:tc>
          <w:tcPr>
            <w:tcW w:w="564" w:type="pct"/>
            <w:shd w:val="clear" w:color="auto" w:fill="auto"/>
            <w:noWrap/>
            <w:vAlign w:val="center"/>
            <w:hideMark/>
          </w:tcPr>
          <w:p w14:paraId="5C8A3AAE"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34,096,000</w:t>
            </w:r>
          </w:p>
        </w:tc>
        <w:tc>
          <w:tcPr>
            <w:tcW w:w="494" w:type="pct"/>
            <w:shd w:val="clear" w:color="auto" w:fill="auto"/>
            <w:vAlign w:val="center"/>
            <w:hideMark/>
          </w:tcPr>
          <w:p w14:paraId="3DF9FE4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vMerge/>
            <w:vAlign w:val="center"/>
            <w:hideMark/>
          </w:tcPr>
          <w:p w14:paraId="3A9DA8B0"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D5D442C"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0E0D3CD4"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2CE3599F" w14:textId="77777777" w:rsidR="001373BD" w:rsidRPr="008121A1" w:rsidRDefault="001373BD" w:rsidP="001373BD">
            <w:pPr>
              <w:jc w:val="center"/>
              <w:rPr>
                <w:rFonts w:eastAsia="Times New Roman" w:cs="Times New Roman"/>
                <w:sz w:val="22"/>
                <w:szCs w:val="22"/>
              </w:rPr>
            </w:pPr>
          </w:p>
        </w:tc>
      </w:tr>
      <w:tr w:rsidR="00463D23" w:rsidRPr="008121A1" w14:paraId="554C8B06" w14:textId="77777777" w:rsidTr="00463D23">
        <w:trPr>
          <w:trHeight w:val="20"/>
          <w:jc w:val="center"/>
        </w:trPr>
        <w:tc>
          <w:tcPr>
            <w:tcW w:w="421" w:type="pct"/>
            <w:vMerge w:val="restart"/>
            <w:shd w:val="clear" w:color="auto" w:fill="auto"/>
            <w:noWrap/>
            <w:vAlign w:val="center"/>
            <w:hideMark/>
          </w:tcPr>
          <w:p w14:paraId="6768FEF8"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26.03.2014</w:t>
            </w:r>
          </w:p>
        </w:tc>
        <w:tc>
          <w:tcPr>
            <w:tcW w:w="563" w:type="pct"/>
            <w:shd w:val="clear" w:color="auto" w:fill="auto"/>
            <w:vAlign w:val="center"/>
            <w:hideMark/>
          </w:tcPr>
          <w:p w14:paraId="420A5B3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w:t>
            </w:r>
          </w:p>
        </w:tc>
        <w:tc>
          <w:tcPr>
            <w:tcW w:w="351" w:type="pct"/>
            <w:shd w:val="clear" w:color="auto" w:fill="auto"/>
            <w:noWrap/>
            <w:vAlign w:val="center"/>
            <w:hideMark/>
          </w:tcPr>
          <w:p w14:paraId="225B29A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190</w:t>
            </w:r>
          </w:p>
        </w:tc>
        <w:tc>
          <w:tcPr>
            <w:tcW w:w="423" w:type="pct"/>
            <w:shd w:val="clear" w:color="auto" w:fill="auto"/>
            <w:noWrap/>
            <w:vAlign w:val="center"/>
            <w:hideMark/>
          </w:tcPr>
          <w:p w14:paraId="1E58994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47FCC41B"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2632</w:t>
            </w:r>
          </w:p>
        </w:tc>
        <w:tc>
          <w:tcPr>
            <w:tcW w:w="564" w:type="pct"/>
            <w:shd w:val="clear" w:color="auto" w:fill="auto"/>
            <w:noWrap/>
            <w:vAlign w:val="center"/>
            <w:hideMark/>
          </w:tcPr>
          <w:p w14:paraId="46FC2A0F"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500,080</w:t>
            </w:r>
          </w:p>
        </w:tc>
        <w:tc>
          <w:tcPr>
            <w:tcW w:w="494" w:type="pct"/>
            <w:shd w:val="clear" w:color="auto" w:fill="auto"/>
            <w:vAlign w:val="center"/>
            <w:hideMark/>
          </w:tcPr>
          <w:p w14:paraId="52E64AA7"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hideMark/>
          </w:tcPr>
          <w:p w14:paraId="67CAD443"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202,415</w:t>
            </w:r>
          </w:p>
        </w:tc>
        <w:tc>
          <w:tcPr>
            <w:tcW w:w="494" w:type="pct"/>
            <w:vMerge w:val="restart"/>
            <w:shd w:val="clear" w:color="auto" w:fill="auto"/>
            <w:noWrap/>
            <w:vAlign w:val="center"/>
            <w:hideMark/>
          </w:tcPr>
          <w:p w14:paraId="6B3E083F"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20,241,500</w:t>
            </w:r>
          </w:p>
        </w:tc>
        <w:tc>
          <w:tcPr>
            <w:tcW w:w="422" w:type="pct"/>
            <w:shd w:val="clear" w:color="auto" w:fill="auto"/>
            <w:vAlign w:val="center"/>
            <w:hideMark/>
          </w:tcPr>
          <w:p w14:paraId="45CF4708"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3BE4D858" w14:textId="77777777" w:rsidR="001373BD" w:rsidRPr="008121A1" w:rsidRDefault="001373BD" w:rsidP="001373BD">
            <w:pPr>
              <w:jc w:val="center"/>
              <w:rPr>
                <w:rFonts w:eastAsia="Times New Roman" w:cs="Times New Roman"/>
                <w:sz w:val="22"/>
                <w:szCs w:val="22"/>
              </w:rPr>
            </w:pPr>
          </w:p>
        </w:tc>
      </w:tr>
      <w:tr w:rsidR="00463D23" w:rsidRPr="008121A1" w14:paraId="11108C05" w14:textId="77777777" w:rsidTr="00463D23">
        <w:trPr>
          <w:trHeight w:val="20"/>
          <w:jc w:val="center"/>
        </w:trPr>
        <w:tc>
          <w:tcPr>
            <w:tcW w:w="421" w:type="pct"/>
            <w:vMerge/>
            <w:vAlign w:val="center"/>
            <w:hideMark/>
          </w:tcPr>
          <w:p w14:paraId="747E43F6"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2B022BF4"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Ladder Up Corporate Advisory  Private Limited</w:t>
            </w:r>
          </w:p>
        </w:tc>
        <w:tc>
          <w:tcPr>
            <w:tcW w:w="351" w:type="pct"/>
            <w:shd w:val="clear" w:color="auto" w:fill="auto"/>
            <w:noWrap/>
            <w:vAlign w:val="center"/>
            <w:hideMark/>
          </w:tcPr>
          <w:p w14:paraId="0D5D059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2707</w:t>
            </w:r>
          </w:p>
        </w:tc>
        <w:tc>
          <w:tcPr>
            <w:tcW w:w="423" w:type="pct"/>
            <w:shd w:val="clear" w:color="auto" w:fill="auto"/>
            <w:noWrap/>
            <w:vAlign w:val="center"/>
            <w:hideMark/>
          </w:tcPr>
          <w:p w14:paraId="44AC0C1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17584B23"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2632</w:t>
            </w:r>
          </w:p>
        </w:tc>
        <w:tc>
          <w:tcPr>
            <w:tcW w:w="564" w:type="pct"/>
            <w:shd w:val="clear" w:color="auto" w:fill="auto"/>
            <w:noWrap/>
            <w:vAlign w:val="center"/>
            <w:hideMark/>
          </w:tcPr>
          <w:p w14:paraId="3147387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7,124,824</w:t>
            </w:r>
          </w:p>
        </w:tc>
        <w:tc>
          <w:tcPr>
            <w:tcW w:w="494" w:type="pct"/>
            <w:shd w:val="clear" w:color="auto" w:fill="auto"/>
            <w:vAlign w:val="center"/>
            <w:hideMark/>
          </w:tcPr>
          <w:p w14:paraId="144DC9EE"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ign w:val="center"/>
            <w:hideMark/>
          </w:tcPr>
          <w:p w14:paraId="074878BF"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024CDD3B"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59CFC97E"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371D54C" w14:textId="77777777" w:rsidR="001373BD" w:rsidRPr="008121A1" w:rsidRDefault="001373BD" w:rsidP="001373BD">
            <w:pPr>
              <w:jc w:val="center"/>
              <w:rPr>
                <w:rFonts w:eastAsia="Times New Roman" w:cs="Times New Roman"/>
                <w:sz w:val="22"/>
                <w:szCs w:val="22"/>
              </w:rPr>
            </w:pPr>
          </w:p>
        </w:tc>
      </w:tr>
      <w:tr w:rsidR="00463D23" w:rsidRPr="008121A1" w14:paraId="6B7AB899" w14:textId="77777777" w:rsidTr="00463D23">
        <w:trPr>
          <w:trHeight w:val="20"/>
          <w:jc w:val="center"/>
        </w:trPr>
        <w:tc>
          <w:tcPr>
            <w:tcW w:w="421" w:type="pct"/>
            <w:vMerge/>
            <w:vAlign w:val="center"/>
            <w:hideMark/>
          </w:tcPr>
          <w:p w14:paraId="42D85343"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7FFF1B0F" w14:textId="77777777" w:rsidR="001373BD" w:rsidRPr="008121A1" w:rsidRDefault="001373BD" w:rsidP="001373BD">
            <w:pPr>
              <w:rPr>
                <w:rFonts w:eastAsia="Times New Roman" w:cs="Times New Roman"/>
                <w:b/>
                <w:bCs/>
                <w:sz w:val="22"/>
                <w:szCs w:val="22"/>
              </w:rPr>
            </w:pPr>
            <w:r w:rsidRPr="008121A1">
              <w:rPr>
                <w:rFonts w:eastAsia="Times New Roman" w:cs="Times New Roman"/>
                <w:b/>
                <w:bCs/>
                <w:sz w:val="22"/>
                <w:szCs w:val="22"/>
              </w:rPr>
              <w:t>Total</w:t>
            </w:r>
          </w:p>
        </w:tc>
        <w:tc>
          <w:tcPr>
            <w:tcW w:w="351" w:type="pct"/>
            <w:shd w:val="clear" w:color="auto" w:fill="auto"/>
            <w:noWrap/>
            <w:vAlign w:val="center"/>
            <w:hideMark/>
          </w:tcPr>
          <w:p w14:paraId="78BE19F6"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2,897</w:t>
            </w:r>
          </w:p>
        </w:tc>
        <w:tc>
          <w:tcPr>
            <w:tcW w:w="423" w:type="pct"/>
            <w:shd w:val="clear" w:color="auto" w:fill="auto"/>
            <w:noWrap/>
            <w:vAlign w:val="center"/>
            <w:hideMark/>
          </w:tcPr>
          <w:p w14:paraId="2FF6FAF6"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100</w:t>
            </w:r>
          </w:p>
        </w:tc>
        <w:tc>
          <w:tcPr>
            <w:tcW w:w="351" w:type="pct"/>
            <w:shd w:val="clear" w:color="auto" w:fill="auto"/>
            <w:noWrap/>
            <w:vAlign w:val="center"/>
            <w:hideMark/>
          </w:tcPr>
          <w:p w14:paraId="31068E4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2632</w:t>
            </w:r>
          </w:p>
        </w:tc>
        <w:tc>
          <w:tcPr>
            <w:tcW w:w="564" w:type="pct"/>
            <w:shd w:val="clear" w:color="auto" w:fill="auto"/>
            <w:noWrap/>
            <w:vAlign w:val="center"/>
            <w:hideMark/>
          </w:tcPr>
          <w:p w14:paraId="638DFF21"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7,624,904</w:t>
            </w:r>
          </w:p>
        </w:tc>
        <w:tc>
          <w:tcPr>
            <w:tcW w:w="494" w:type="pct"/>
            <w:shd w:val="clear" w:color="auto" w:fill="auto"/>
            <w:vAlign w:val="center"/>
            <w:hideMark/>
          </w:tcPr>
          <w:p w14:paraId="5981890D"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Equity</w:t>
            </w:r>
          </w:p>
        </w:tc>
        <w:tc>
          <w:tcPr>
            <w:tcW w:w="422" w:type="pct"/>
            <w:vMerge/>
            <w:vAlign w:val="center"/>
            <w:hideMark/>
          </w:tcPr>
          <w:p w14:paraId="59739F6C"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43B7DB0F"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7F5BACB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7AFD88EC" w14:textId="77777777" w:rsidR="001373BD" w:rsidRPr="008121A1" w:rsidRDefault="001373BD" w:rsidP="001373BD">
            <w:pPr>
              <w:jc w:val="center"/>
              <w:rPr>
                <w:rFonts w:eastAsia="Times New Roman" w:cs="Times New Roman"/>
                <w:sz w:val="22"/>
                <w:szCs w:val="22"/>
              </w:rPr>
            </w:pPr>
          </w:p>
        </w:tc>
      </w:tr>
      <w:tr w:rsidR="00463D23" w:rsidRPr="008121A1" w14:paraId="1B6A4F36" w14:textId="77777777" w:rsidTr="00463D23">
        <w:trPr>
          <w:trHeight w:val="20"/>
          <w:jc w:val="center"/>
        </w:trPr>
        <w:tc>
          <w:tcPr>
            <w:tcW w:w="421" w:type="pct"/>
            <w:vMerge/>
            <w:vAlign w:val="center"/>
            <w:hideMark/>
          </w:tcPr>
          <w:p w14:paraId="5E08B0F4" w14:textId="77777777" w:rsidR="001373BD" w:rsidRPr="008121A1" w:rsidRDefault="001373BD" w:rsidP="001373BD">
            <w:pPr>
              <w:jc w:val="center"/>
              <w:rPr>
                <w:rFonts w:eastAsia="Times New Roman" w:cs="Times New Roman"/>
                <w:sz w:val="22"/>
                <w:szCs w:val="22"/>
              </w:rPr>
            </w:pPr>
          </w:p>
        </w:tc>
        <w:tc>
          <w:tcPr>
            <w:tcW w:w="563" w:type="pct"/>
            <w:shd w:val="clear" w:color="auto" w:fill="auto"/>
            <w:vAlign w:val="center"/>
            <w:hideMark/>
          </w:tcPr>
          <w:p w14:paraId="0E7965B9" w14:textId="77777777" w:rsidR="001373BD" w:rsidRPr="008121A1" w:rsidRDefault="001373BD" w:rsidP="001373BD">
            <w:pPr>
              <w:rPr>
                <w:rFonts w:eastAsia="Times New Roman" w:cs="Times New Roman"/>
                <w:b/>
                <w:bCs/>
                <w:sz w:val="22"/>
                <w:szCs w:val="22"/>
              </w:rPr>
            </w:pPr>
          </w:p>
        </w:tc>
        <w:tc>
          <w:tcPr>
            <w:tcW w:w="351" w:type="pct"/>
            <w:shd w:val="clear" w:color="auto" w:fill="auto"/>
            <w:noWrap/>
            <w:vAlign w:val="center"/>
            <w:hideMark/>
          </w:tcPr>
          <w:p w14:paraId="62401EF4" w14:textId="77777777" w:rsidR="001373BD" w:rsidRPr="008121A1" w:rsidRDefault="001373BD" w:rsidP="001373BD">
            <w:pPr>
              <w:jc w:val="center"/>
              <w:rPr>
                <w:rFonts w:eastAsia="Times New Roman" w:cs="Times New Roman"/>
                <w:b/>
                <w:bCs/>
                <w:sz w:val="22"/>
                <w:szCs w:val="22"/>
              </w:rPr>
            </w:pPr>
          </w:p>
        </w:tc>
        <w:tc>
          <w:tcPr>
            <w:tcW w:w="423" w:type="pct"/>
            <w:shd w:val="clear" w:color="auto" w:fill="auto"/>
            <w:noWrap/>
            <w:vAlign w:val="center"/>
            <w:hideMark/>
          </w:tcPr>
          <w:p w14:paraId="50F0720C" w14:textId="77777777" w:rsidR="001373BD" w:rsidRPr="008121A1" w:rsidRDefault="001373BD" w:rsidP="001373BD">
            <w:pPr>
              <w:jc w:val="center"/>
              <w:rPr>
                <w:rFonts w:eastAsia="Times New Roman" w:cs="Times New Roman"/>
                <w:b/>
                <w:bCs/>
                <w:sz w:val="22"/>
                <w:szCs w:val="22"/>
              </w:rPr>
            </w:pPr>
          </w:p>
        </w:tc>
        <w:tc>
          <w:tcPr>
            <w:tcW w:w="351" w:type="pct"/>
            <w:shd w:val="clear" w:color="auto" w:fill="auto"/>
            <w:noWrap/>
            <w:vAlign w:val="center"/>
            <w:hideMark/>
          </w:tcPr>
          <w:p w14:paraId="3354166B" w14:textId="77777777" w:rsidR="001373BD" w:rsidRPr="008121A1" w:rsidRDefault="001373BD" w:rsidP="001373BD">
            <w:pPr>
              <w:jc w:val="center"/>
              <w:rPr>
                <w:rFonts w:eastAsia="Times New Roman" w:cs="Times New Roman"/>
                <w:b/>
                <w:bCs/>
                <w:sz w:val="22"/>
                <w:szCs w:val="22"/>
              </w:rPr>
            </w:pPr>
          </w:p>
        </w:tc>
        <w:tc>
          <w:tcPr>
            <w:tcW w:w="564" w:type="pct"/>
            <w:shd w:val="clear" w:color="auto" w:fill="auto"/>
            <w:noWrap/>
            <w:vAlign w:val="center"/>
            <w:hideMark/>
          </w:tcPr>
          <w:p w14:paraId="3BECDB77" w14:textId="77777777" w:rsidR="001373BD" w:rsidRPr="008121A1" w:rsidRDefault="001373BD" w:rsidP="001373BD">
            <w:pPr>
              <w:jc w:val="center"/>
              <w:rPr>
                <w:rFonts w:eastAsia="Times New Roman" w:cs="Times New Roman"/>
                <w:b/>
                <w:bCs/>
                <w:sz w:val="22"/>
                <w:szCs w:val="22"/>
              </w:rPr>
            </w:pPr>
          </w:p>
        </w:tc>
        <w:tc>
          <w:tcPr>
            <w:tcW w:w="494" w:type="pct"/>
            <w:shd w:val="clear" w:color="auto" w:fill="auto"/>
            <w:vAlign w:val="center"/>
            <w:hideMark/>
          </w:tcPr>
          <w:p w14:paraId="08AC40D8" w14:textId="77777777" w:rsidR="001373BD" w:rsidRPr="008121A1" w:rsidRDefault="001373BD" w:rsidP="001373BD">
            <w:pPr>
              <w:jc w:val="center"/>
              <w:rPr>
                <w:rFonts w:eastAsia="Times New Roman" w:cs="Times New Roman"/>
                <w:b/>
                <w:bCs/>
                <w:sz w:val="22"/>
                <w:szCs w:val="22"/>
              </w:rPr>
            </w:pPr>
          </w:p>
        </w:tc>
        <w:tc>
          <w:tcPr>
            <w:tcW w:w="422" w:type="pct"/>
            <w:vMerge/>
            <w:vAlign w:val="center"/>
            <w:hideMark/>
          </w:tcPr>
          <w:p w14:paraId="5340656D" w14:textId="77777777" w:rsidR="001373BD" w:rsidRPr="008121A1" w:rsidRDefault="001373BD" w:rsidP="001373BD">
            <w:pPr>
              <w:jc w:val="center"/>
              <w:rPr>
                <w:rFonts w:eastAsia="Times New Roman" w:cs="Times New Roman"/>
                <w:b/>
                <w:bCs/>
                <w:sz w:val="22"/>
                <w:szCs w:val="22"/>
              </w:rPr>
            </w:pPr>
          </w:p>
        </w:tc>
        <w:tc>
          <w:tcPr>
            <w:tcW w:w="494" w:type="pct"/>
            <w:vMerge/>
            <w:vAlign w:val="center"/>
            <w:hideMark/>
          </w:tcPr>
          <w:p w14:paraId="687FE0F6" w14:textId="77777777" w:rsidR="001373BD" w:rsidRPr="008121A1" w:rsidRDefault="001373BD" w:rsidP="001373BD">
            <w:pPr>
              <w:jc w:val="center"/>
              <w:rPr>
                <w:rFonts w:eastAsia="Times New Roman" w:cs="Times New Roman"/>
                <w:b/>
                <w:bCs/>
                <w:sz w:val="22"/>
                <w:szCs w:val="22"/>
              </w:rPr>
            </w:pPr>
          </w:p>
        </w:tc>
        <w:tc>
          <w:tcPr>
            <w:tcW w:w="422" w:type="pct"/>
            <w:shd w:val="clear" w:color="auto" w:fill="auto"/>
            <w:vAlign w:val="center"/>
            <w:hideMark/>
          </w:tcPr>
          <w:p w14:paraId="0CE6197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726B5A0B" w14:textId="77777777" w:rsidR="001373BD" w:rsidRPr="008121A1" w:rsidRDefault="001373BD" w:rsidP="001373BD">
            <w:pPr>
              <w:jc w:val="center"/>
              <w:rPr>
                <w:rFonts w:eastAsia="Times New Roman" w:cs="Times New Roman"/>
                <w:sz w:val="22"/>
                <w:szCs w:val="22"/>
              </w:rPr>
            </w:pPr>
          </w:p>
        </w:tc>
      </w:tr>
      <w:tr w:rsidR="00463D23" w:rsidRPr="008121A1" w14:paraId="430742AD" w14:textId="77777777" w:rsidTr="00463D23">
        <w:trPr>
          <w:trHeight w:val="20"/>
          <w:jc w:val="center"/>
        </w:trPr>
        <w:tc>
          <w:tcPr>
            <w:tcW w:w="421" w:type="pct"/>
            <w:shd w:val="clear" w:color="auto" w:fill="auto"/>
            <w:noWrap/>
            <w:vAlign w:val="center"/>
            <w:hideMark/>
          </w:tcPr>
          <w:p w14:paraId="586D7DCB" w14:textId="77777777" w:rsidR="001373BD" w:rsidRPr="00931244" w:rsidRDefault="001373BD" w:rsidP="001373BD">
            <w:pPr>
              <w:jc w:val="center"/>
              <w:rPr>
                <w:rFonts w:eastAsia="Times New Roman" w:cs="Times New Roman"/>
                <w:sz w:val="22"/>
                <w:szCs w:val="22"/>
              </w:rPr>
            </w:pPr>
          </w:p>
        </w:tc>
        <w:tc>
          <w:tcPr>
            <w:tcW w:w="563" w:type="pct"/>
            <w:shd w:val="clear" w:color="auto" w:fill="auto"/>
            <w:vAlign w:val="center"/>
            <w:hideMark/>
          </w:tcPr>
          <w:p w14:paraId="7B7FB0E8" w14:textId="77777777" w:rsidR="001373BD" w:rsidRPr="008121A1" w:rsidRDefault="001373BD" w:rsidP="001373BD">
            <w:pPr>
              <w:rPr>
                <w:rFonts w:eastAsia="Times New Roman" w:cs="Times New Roman"/>
                <w:sz w:val="22"/>
                <w:szCs w:val="22"/>
              </w:rPr>
            </w:pPr>
            <w:r w:rsidRPr="00931244">
              <w:rPr>
                <w:rFonts w:eastAsia="Times New Roman" w:cs="Times New Roman"/>
                <w:sz w:val="22"/>
                <w:szCs w:val="22"/>
              </w:rPr>
              <w:t>BanyanTree Growth Capital LLC</w:t>
            </w:r>
          </w:p>
        </w:tc>
        <w:tc>
          <w:tcPr>
            <w:tcW w:w="351" w:type="pct"/>
            <w:shd w:val="clear" w:color="auto" w:fill="auto"/>
            <w:noWrap/>
            <w:vAlign w:val="center"/>
            <w:hideMark/>
          </w:tcPr>
          <w:p w14:paraId="6CB29E27"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119,940</w:t>
            </w:r>
          </w:p>
        </w:tc>
        <w:tc>
          <w:tcPr>
            <w:tcW w:w="423" w:type="pct"/>
            <w:shd w:val="clear" w:color="auto" w:fill="auto"/>
            <w:noWrap/>
            <w:vAlign w:val="center"/>
            <w:hideMark/>
          </w:tcPr>
          <w:p w14:paraId="1B6A315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hideMark/>
          </w:tcPr>
          <w:p w14:paraId="53F36AC3"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564" w:type="pct"/>
            <w:shd w:val="clear" w:color="auto" w:fill="auto"/>
            <w:noWrap/>
            <w:vAlign w:val="center"/>
            <w:hideMark/>
          </w:tcPr>
          <w:p w14:paraId="3C538F5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179,910,000</w:t>
            </w:r>
          </w:p>
        </w:tc>
        <w:tc>
          <w:tcPr>
            <w:tcW w:w="494" w:type="pct"/>
            <w:shd w:val="clear" w:color="auto" w:fill="auto"/>
            <w:vAlign w:val="center"/>
            <w:hideMark/>
          </w:tcPr>
          <w:p w14:paraId="6CAF921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Preference</w:t>
            </w:r>
          </w:p>
        </w:tc>
        <w:tc>
          <w:tcPr>
            <w:tcW w:w="422" w:type="pct"/>
            <w:shd w:val="clear" w:color="auto" w:fill="auto"/>
            <w:noWrap/>
            <w:vAlign w:val="center"/>
            <w:hideMark/>
          </w:tcPr>
          <w:p w14:paraId="26836141"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119,940</w:t>
            </w:r>
          </w:p>
        </w:tc>
        <w:tc>
          <w:tcPr>
            <w:tcW w:w="494" w:type="pct"/>
            <w:shd w:val="clear" w:color="auto" w:fill="auto"/>
            <w:noWrap/>
            <w:vAlign w:val="center"/>
            <w:hideMark/>
          </w:tcPr>
          <w:p w14:paraId="1936D4C1" w14:textId="77777777" w:rsidR="001373BD" w:rsidRPr="008121A1" w:rsidRDefault="001373BD" w:rsidP="001373BD">
            <w:pPr>
              <w:jc w:val="center"/>
              <w:rPr>
                <w:rFonts w:eastAsia="Times New Roman" w:cs="Times New Roman"/>
                <w:b/>
                <w:bCs/>
                <w:sz w:val="22"/>
                <w:szCs w:val="22"/>
              </w:rPr>
            </w:pPr>
            <w:r w:rsidRPr="008121A1">
              <w:rPr>
                <w:rFonts w:eastAsia="Times New Roman" w:cs="Times New Roman"/>
                <w:b/>
                <w:bCs/>
                <w:sz w:val="22"/>
                <w:szCs w:val="22"/>
              </w:rPr>
              <w:t>11,994,000</w:t>
            </w:r>
          </w:p>
        </w:tc>
        <w:tc>
          <w:tcPr>
            <w:tcW w:w="422" w:type="pct"/>
            <w:shd w:val="clear" w:color="auto" w:fill="auto"/>
            <w:vAlign w:val="center"/>
            <w:hideMark/>
          </w:tcPr>
          <w:p w14:paraId="678CB74B"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1C60A784" w14:textId="77777777" w:rsidR="001373BD" w:rsidRPr="008121A1" w:rsidRDefault="001373BD" w:rsidP="001373BD">
            <w:pPr>
              <w:jc w:val="center"/>
              <w:rPr>
                <w:rFonts w:eastAsia="Times New Roman" w:cs="Times New Roman"/>
                <w:sz w:val="22"/>
                <w:szCs w:val="22"/>
              </w:rPr>
            </w:pPr>
          </w:p>
        </w:tc>
      </w:tr>
      <w:tr w:rsidR="00463D23" w:rsidRPr="008121A1" w14:paraId="51E382A8" w14:textId="77777777" w:rsidTr="00463D23">
        <w:trPr>
          <w:trHeight w:val="20"/>
          <w:jc w:val="center"/>
        </w:trPr>
        <w:tc>
          <w:tcPr>
            <w:tcW w:w="421" w:type="pct"/>
            <w:shd w:val="clear" w:color="auto" w:fill="auto"/>
            <w:noWrap/>
            <w:vAlign w:val="center"/>
            <w:hideMark/>
          </w:tcPr>
          <w:p w14:paraId="0895CAE1" w14:textId="77777777" w:rsidR="001373BD" w:rsidRPr="00931244" w:rsidRDefault="001373BD" w:rsidP="001373BD">
            <w:pPr>
              <w:jc w:val="center"/>
              <w:rPr>
                <w:rFonts w:eastAsia="Times New Roman" w:cs="Times New Roman"/>
                <w:sz w:val="22"/>
                <w:szCs w:val="22"/>
              </w:rPr>
            </w:pPr>
            <w:r w:rsidRPr="00931244">
              <w:rPr>
                <w:rFonts w:eastAsia="Times New Roman" w:cs="Times New Roman"/>
                <w:sz w:val="22"/>
                <w:szCs w:val="22"/>
              </w:rPr>
              <w:t>31.03.2014</w:t>
            </w:r>
          </w:p>
        </w:tc>
        <w:tc>
          <w:tcPr>
            <w:tcW w:w="563" w:type="pct"/>
            <w:shd w:val="clear" w:color="auto" w:fill="auto"/>
            <w:noWrap/>
            <w:vAlign w:val="center"/>
            <w:hideMark/>
          </w:tcPr>
          <w:p w14:paraId="7594E005" w14:textId="77777777" w:rsidR="001373BD" w:rsidRPr="008121A1" w:rsidRDefault="001373BD" w:rsidP="001373BD">
            <w:pPr>
              <w:rPr>
                <w:rFonts w:eastAsia="Times New Roman" w:cs="Times New Roman"/>
                <w:sz w:val="22"/>
                <w:szCs w:val="22"/>
              </w:rPr>
            </w:pPr>
          </w:p>
        </w:tc>
        <w:tc>
          <w:tcPr>
            <w:tcW w:w="351" w:type="pct"/>
            <w:shd w:val="clear" w:color="auto" w:fill="auto"/>
            <w:noWrap/>
            <w:vAlign w:val="center"/>
            <w:hideMark/>
          </w:tcPr>
          <w:p w14:paraId="6B630830" w14:textId="77777777" w:rsidR="001373BD" w:rsidRPr="008121A1" w:rsidRDefault="001373BD" w:rsidP="001373BD">
            <w:pPr>
              <w:jc w:val="center"/>
              <w:rPr>
                <w:rFonts w:eastAsia="Times New Roman" w:cs="Times New Roman"/>
                <w:sz w:val="22"/>
                <w:szCs w:val="22"/>
              </w:rPr>
            </w:pPr>
          </w:p>
        </w:tc>
        <w:tc>
          <w:tcPr>
            <w:tcW w:w="423" w:type="pct"/>
            <w:shd w:val="clear" w:color="auto" w:fill="auto"/>
            <w:noWrap/>
            <w:vAlign w:val="center"/>
            <w:hideMark/>
          </w:tcPr>
          <w:p w14:paraId="513E1AB0" w14:textId="77777777" w:rsidR="001373BD" w:rsidRPr="008121A1" w:rsidRDefault="001373BD" w:rsidP="001373BD">
            <w:pPr>
              <w:jc w:val="center"/>
              <w:rPr>
                <w:rFonts w:eastAsia="Times New Roman" w:cs="Times New Roman"/>
                <w:sz w:val="22"/>
                <w:szCs w:val="22"/>
              </w:rPr>
            </w:pPr>
          </w:p>
        </w:tc>
        <w:tc>
          <w:tcPr>
            <w:tcW w:w="351" w:type="pct"/>
            <w:shd w:val="clear" w:color="auto" w:fill="auto"/>
            <w:noWrap/>
            <w:vAlign w:val="center"/>
            <w:hideMark/>
          </w:tcPr>
          <w:p w14:paraId="5692B883" w14:textId="77777777" w:rsidR="001373BD" w:rsidRPr="008121A1" w:rsidRDefault="001373BD" w:rsidP="001373BD">
            <w:pPr>
              <w:jc w:val="center"/>
              <w:rPr>
                <w:rFonts w:eastAsia="Times New Roman" w:cs="Times New Roman"/>
                <w:sz w:val="22"/>
                <w:szCs w:val="22"/>
              </w:rPr>
            </w:pPr>
          </w:p>
        </w:tc>
        <w:tc>
          <w:tcPr>
            <w:tcW w:w="564" w:type="pct"/>
            <w:shd w:val="clear" w:color="auto" w:fill="auto"/>
            <w:noWrap/>
            <w:vAlign w:val="center"/>
            <w:hideMark/>
          </w:tcPr>
          <w:p w14:paraId="55BD6CFA" w14:textId="77777777" w:rsidR="001373BD" w:rsidRPr="008121A1" w:rsidRDefault="001373BD" w:rsidP="001373BD">
            <w:pPr>
              <w:jc w:val="center"/>
              <w:rPr>
                <w:rFonts w:eastAsia="Times New Roman" w:cs="Times New Roman"/>
                <w:sz w:val="22"/>
                <w:szCs w:val="22"/>
              </w:rPr>
            </w:pPr>
          </w:p>
        </w:tc>
        <w:tc>
          <w:tcPr>
            <w:tcW w:w="494" w:type="pct"/>
            <w:shd w:val="clear" w:color="auto" w:fill="auto"/>
            <w:noWrap/>
            <w:vAlign w:val="center"/>
            <w:hideMark/>
          </w:tcPr>
          <w:p w14:paraId="5F0AA888" w14:textId="77777777" w:rsidR="001373BD" w:rsidRPr="008121A1" w:rsidRDefault="001373BD" w:rsidP="001373BD">
            <w:pPr>
              <w:jc w:val="center"/>
              <w:rPr>
                <w:rFonts w:eastAsia="Times New Roman" w:cs="Times New Roman"/>
                <w:sz w:val="22"/>
                <w:szCs w:val="22"/>
              </w:rPr>
            </w:pPr>
          </w:p>
        </w:tc>
        <w:tc>
          <w:tcPr>
            <w:tcW w:w="422" w:type="pct"/>
            <w:shd w:val="clear" w:color="auto" w:fill="auto"/>
            <w:noWrap/>
            <w:vAlign w:val="center"/>
            <w:hideMark/>
          </w:tcPr>
          <w:p w14:paraId="36F050F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322,355</w:t>
            </w:r>
          </w:p>
        </w:tc>
        <w:tc>
          <w:tcPr>
            <w:tcW w:w="494" w:type="pct"/>
            <w:shd w:val="clear" w:color="auto" w:fill="auto"/>
            <w:noWrap/>
            <w:vAlign w:val="center"/>
            <w:hideMark/>
          </w:tcPr>
          <w:p w14:paraId="3C5EA1E4"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32,235,500</w:t>
            </w:r>
          </w:p>
        </w:tc>
        <w:tc>
          <w:tcPr>
            <w:tcW w:w="422" w:type="pct"/>
            <w:shd w:val="clear" w:color="auto" w:fill="auto"/>
            <w:vAlign w:val="center"/>
            <w:hideMark/>
          </w:tcPr>
          <w:p w14:paraId="15758E5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59E218F0" w14:textId="77777777" w:rsidR="001373BD" w:rsidRPr="008121A1" w:rsidRDefault="001373BD" w:rsidP="001373BD">
            <w:pPr>
              <w:jc w:val="center"/>
              <w:rPr>
                <w:rFonts w:eastAsia="Times New Roman" w:cs="Times New Roman"/>
                <w:sz w:val="22"/>
                <w:szCs w:val="22"/>
              </w:rPr>
            </w:pPr>
          </w:p>
        </w:tc>
      </w:tr>
      <w:tr w:rsidR="00463D23" w:rsidRPr="008121A1" w14:paraId="46769E73" w14:textId="77777777" w:rsidTr="00463D23">
        <w:trPr>
          <w:trHeight w:val="20"/>
          <w:jc w:val="center"/>
        </w:trPr>
        <w:tc>
          <w:tcPr>
            <w:tcW w:w="421" w:type="pct"/>
            <w:shd w:val="clear" w:color="auto" w:fill="auto"/>
            <w:noWrap/>
            <w:vAlign w:val="center"/>
            <w:hideMark/>
          </w:tcPr>
          <w:p w14:paraId="20184E36" w14:textId="77777777" w:rsidR="001373BD" w:rsidRPr="00931244" w:rsidRDefault="001373BD" w:rsidP="001373BD">
            <w:pPr>
              <w:pStyle w:val="NoSpacing"/>
              <w:suppressAutoHyphens/>
              <w:rPr>
                <w:sz w:val="22"/>
                <w:szCs w:val="22"/>
              </w:rPr>
            </w:pPr>
          </w:p>
          <w:p w14:paraId="5F7D25A9" w14:textId="77777777" w:rsidR="001373BD" w:rsidRPr="008121A1" w:rsidRDefault="001373BD" w:rsidP="001373BD">
            <w:pPr>
              <w:pStyle w:val="NoSpacing"/>
              <w:suppressAutoHyphens/>
              <w:rPr>
                <w:sz w:val="22"/>
                <w:szCs w:val="22"/>
              </w:rPr>
            </w:pPr>
            <w:r w:rsidRPr="00931244">
              <w:rPr>
                <w:sz w:val="22"/>
                <w:szCs w:val="22"/>
              </w:rPr>
              <w:t>31.03.2015</w:t>
            </w:r>
          </w:p>
        </w:tc>
        <w:tc>
          <w:tcPr>
            <w:tcW w:w="563" w:type="pct"/>
            <w:shd w:val="clear" w:color="auto" w:fill="auto"/>
            <w:noWrap/>
            <w:vAlign w:val="center"/>
            <w:hideMark/>
          </w:tcPr>
          <w:p w14:paraId="5F1ABF80" w14:textId="77777777" w:rsidR="001373BD" w:rsidRPr="008121A1" w:rsidRDefault="001373BD" w:rsidP="001373BD">
            <w:pPr>
              <w:pStyle w:val="NoSpacing"/>
              <w:suppressAutoHyphens/>
              <w:rPr>
                <w:sz w:val="22"/>
                <w:szCs w:val="22"/>
              </w:rPr>
            </w:pPr>
          </w:p>
        </w:tc>
        <w:tc>
          <w:tcPr>
            <w:tcW w:w="351" w:type="pct"/>
            <w:shd w:val="clear" w:color="auto" w:fill="auto"/>
            <w:noWrap/>
            <w:vAlign w:val="center"/>
            <w:hideMark/>
          </w:tcPr>
          <w:p w14:paraId="20317C0D" w14:textId="77777777" w:rsidR="001373BD" w:rsidRPr="008121A1" w:rsidRDefault="001373BD" w:rsidP="001373BD">
            <w:pPr>
              <w:pStyle w:val="NoSpacing"/>
              <w:suppressAutoHyphens/>
              <w:rPr>
                <w:sz w:val="22"/>
                <w:szCs w:val="22"/>
              </w:rPr>
            </w:pPr>
          </w:p>
        </w:tc>
        <w:tc>
          <w:tcPr>
            <w:tcW w:w="423" w:type="pct"/>
            <w:shd w:val="clear" w:color="auto" w:fill="auto"/>
            <w:noWrap/>
            <w:vAlign w:val="center"/>
            <w:hideMark/>
          </w:tcPr>
          <w:p w14:paraId="2570BD71" w14:textId="77777777" w:rsidR="001373BD" w:rsidRPr="008121A1" w:rsidRDefault="001373BD" w:rsidP="001373BD">
            <w:pPr>
              <w:pStyle w:val="NoSpacing"/>
              <w:suppressAutoHyphens/>
              <w:rPr>
                <w:sz w:val="22"/>
                <w:szCs w:val="22"/>
              </w:rPr>
            </w:pPr>
          </w:p>
        </w:tc>
        <w:tc>
          <w:tcPr>
            <w:tcW w:w="351" w:type="pct"/>
            <w:shd w:val="clear" w:color="auto" w:fill="auto"/>
            <w:noWrap/>
            <w:vAlign w:val="center"/>
            <w:hideMark/>
          </w:tcPr>
          <w:p w14:paraId="71204CCC" w14:textId="77777777" w:rsidR="001373BD" w:rsidRPr="008121A1" w:rsidRDefault="001373BD" w:rsidP="001373BD">
            <w:pPr>
              <w:pStyle w:val="NoSpacing"/>
              <w:suppressAutoHyphens/>
              <w:rPr>
                <w:sz w:val="22"/>
                <w:szCs w:val="22"/>
              </w:rPr>
            </w:pPr>
          </w:p>
        </w:tc>
        <w:tc>
          <w:tcPr>
            <w:tcW w:w="564" w:type="pct"/>
            <w:shd w:val="clear" w:color="auto" w:fill="auto"/>
            <w:noWrap/>
            <w:vAlign w:val="center"/>
            <w:hideMark/>
          </w:tcPr>
          <w:p w14:paraId="7F2F2983" w14:textId="77777777" w:rsidR="001373BD" w:rsidRPr="008121A1" w:rsidRDefault="001373BD" w:rsidP="001373BD">
            <w:pPr>
              <w:pStyle w:val="NoSpacing"/>
              <w:suppressAutoHyphens/>
              <w:rPr>
                <w:sz w:val="22"/>
                <w:szCs w:val="22"/>
              </w:rPr>
            </w:pPr>
          </w:p>
        </w:tc>
        <w:tc>
          <w:tcPr>
            <w:tcW w:w="494" w:type="pct"/>
            <w:shd w:val="clear" w:color="auto" w:fill="auto"/>
            <w:noWrap/>
            <w:vAlign w:val="center"/>
            <w:hideMark/>
          </w:tcPr>
          <w:p w14:paraId="4F588D16" w14:textId="77777777" w:rsidR="001373BD" w:rsidRPr="008121A1" w:rsidRDefault="001373BD" w:rsidP="001373BD">
            <w:pPr>
              <w:pStyle w:val="NoSpacing"/>
              <w:suppressAutoHyphens/>
              <w:rPr>
                <w:sz w:val="22"/>
                <w:szCs w:val="22"/>
              </w:rPr>
            </w:pPr>
          </w:p>
        </w:tc>
        <w:tc>
          <w:tcPr>
            <w:tcW w:w="422" w:type="pct"/>
            <w:shd w:val="clear" w:color="auto" w:fill="auto"/>
            <w:noWrap/>
            <w:vAlign w:val="center"/>
            <w:hideMark/>
          </w:tcPr>
          <w:p w14:paraId="132960A2" w14:textId="77777777" w:rsidR="001373BD" w:rsidRPr="008121A1" w:rsidRDefault="001373BD" w:rsidP="001373BD">
            <w:pPr>
              <w:pStyle w:val="NoSpacing"/>
              <w:suppressAutoHyphens/>
              <w:rPr>
                <w:sz w:val="22"/>
                <w:szCs w:val="22"/>
              </w:rPr>
            </w:pPr>
            <w:r w:rsidRPr="008121A1">
              <w:rPr>
                <w:sz w:val="22"/>
                <w:szCs w:val="22"/>
              </w:rPr>
              <w:t>322,355</w:t>
            </w:r>
          </w:p>
        </w:tc>
        <w:tc>
          <w:tcPr>
            <w:tcW w:w="494" w:type="pct"/>
            <w:shd w:val="clear" w:color="auto" w:fill="auto"/>
            <w:noWrap/>
            <w:vAlign w:val="center"/>
            <w:hideMark/>
          </w:tcPr>
          <w:p w14:paraId="356CDFF3" w14:textId="77777777" w:rsidR="001373BD" w:rsidRPr="008121A1" w:rsidRDefault="001373BD" w:rsidP="001373BD">
            <w:pPr>
              <w:pStyle w:val="NoSpacing"/>
              <w:suppressAutoHyphens/>
              <w:rPr>
                <w:sz w:val="22"/>
                <w:szCs w:val="22"/>
              </w:rPr>
            </w:pPr>
            <w:r w:rsidRPr="008121A1">
              <w:rPr>
                <w:sz w:val="22"/>
                <w:szCs w:val="22"/>
              </w:rPr>
              <w:t>32,235,500</w:t>
            </w:r>
          </w:p>
        </w:tc>
        <w:tc>
          <w:tcPr>
            <w:tcW w:w="422" w:type="pct"/>
            <w:shd w:val="clear" w:color="auto" w:fill="auto"/>
            <w:vAlign w:val="center"/>
            <w:hideMark/>
          </w:tcPr>
          <w:p w14:paraId="2CD8307D" w14:textId="77777777" w:rsidR="001373BD" w:rsidRPr="008121A1" w:rsidRDefault="001373BD" w:rsidP="001373BD">
            <w:pPr>
              <w:pStyle w:val="NoSpacing"/>
              <w:suppressAutoHyphens/>
              <w:rPr>
                <w:sz w:val="22"/>
                <w:szCs w:val="22"/>
              </w:rPr>
            </w:pPr>
          </w:p>
        </w:tc>
        <w:tc>
          <w:tcPr>
            <w:tcW w:w="493" w:type="pct"/>
            <w:shd w:val="clear" w:color="auto" w:fill="auto"/>
            <w:noWrap/>
            <w:vAlign w:val="center"/>
            <w:hideMark/>
          </w:tcPr>
          <w:p w14:paraId="7CC902A0" w14:textId="77777777" w:rsidR="001373BD" w:rsidRPr="008121A1" w:rsidRDefault="001373BD" w:rsidP="001373BD">
            <w:pPr>
              <w:pStyle w:val="NoSpacing"/>
              <w:suppressAutoHyphens/>
              <w:rPr>
                <w:sz w:val="22"/>
                <w:szCs w:val="22"/>
              </w:rPr>
            </w:pPr>
          </w:p>
        </w:tc>
      </w:tr>
      <w:tr w:rsidR="00463D23" w:rsidRPr="008121A1" w14:paraId="7397829A" w14:textId="77777777" w:rsidTr="00463D23">
        <w:trPr>
          <w:trHeight w:val="20"/>
          <w:jc w:val="center"/>
        </w:trPr>
        <w:tc>
          <w:tcPr>
            <w:tcW w:w="421" w:type="pct"/>
            <w:shd w:val="clear" w:color="auto" w:fill="auto"/>
            <w:noWrap/>
            <w:vAlign w:val="center"/>
            <w:hideMark/>
          </w:tcPr>
          <w:p w14:paraId="4FA97206" w14:textId="77777777" w:rsidR="001373BD" w:rsidRPr="00931244" w:rsidRDefault="001373BD" w:rsidP="001373BD">
            <w:pPr>
              <w:jc w:val="center"/>
              <w:rPr>
                <w:rFonts w:eastAsia="Times New Roman" w:cs="Times New Roman"/>
                <w:sz w:val="22"/>
                <w:szCs w:val="22"/>
              </w:rPr>
            </w:pPr>
            <w:r w:rsidRPr="00931244">
              <w:rPr>
                <w:rFonts w:cs="Times New Roman"/>
                <w:sz w:val="22"/>
                <w:szCs w:val="22"/>
              </w:rPr>
              <w:t>31.03.2016</w:t>
            </w:r>
          </w:p>
        </w:tc>
        <w:tc>
          <w:tcPr>
            <w:tcW w:w="563" w:type="pct"/>
            <w:shd w:val="clear" w:color="auto" w:fill="auto"/>
            <w:noWrap/>
            <w:vAlign w:val="center"/>
            <w:hideMark/>
          </w:tcPr>
          <w:p w14:paraId="32883EA0" w14:textId="77777777" w:rsidR="001373BD" w:rsidRPr="008121A1" w:rsidRDefault="001373BD" w:rsidP="001373BD">
            <w:pPr>
              <w:rPr>
                <w:rFonts w:eastAsia="Times New Roman" w:cs="Times New Roman"/>
                <w:sz w:val="22"/>
                <w:szCs w:val="22"/>
              </w:rPr>
            </w:pPr>
          </w:p>
        </w:tc>
        <w:tc>
          <w:tcPr>
            <w:tcW w:w="351" w:type="pct"/>
            <w:shd w:val="clear" w:color="auto" w:fill="auto"/>
            <w:noWrap/>
            <w:vAlign w:val="center"/>
            <w:hideMark/>
          </w:tcPr>
          <w:p w14:paraId="2FD74FED" w14:textId="77777777" w:rsidR="001373BD" w:rsidRPr="008121A1" w:rsidRDefault="001373BD" w:rsidP="001373BD">
            <w:pPr>
              <w:jc w:val="center"/>
              <w:rPr>
                <w:rFonts w:eastAsia="Times New Roman" w:cs="Times New Roman"/>
                <w:sz w:val="22"/>
                <w:szCs w:val="22"/>
              </w:rPr>
            </w:pPr>
          </w:p>
        </w:tc>
        <w:tc>
          <w:tcPr>
            <w:tcW w:w="423" w:type="pct"/>
            <w:shd w:val="clear" w:color="auto" w:fill="auto"/>
            <w:noWrap/>
            <w:vAlign w:val="center"/>
            <w:hideMark/>
          </w:tcPr>
          <w:p w14:paraId="7221FBBB" w14:textId="77777777" w:rsidR="001373BD" w:rsidRPr="008121A1" w:rsidRDefault="001373BD" w:rsidP="001373BD">
            <w:pPr>
              <w:jc w:val="center"/>
              <w:rPr>
                <w:rFonts w:eastAsia="Times New Roman" w:cs="Times New Roman"/>
                <w:sz w:val="22"/>
                <w:szCs w:val="22"/>
              </w:rPr>
            </w:pPr>
          </w:p>
        </w:tc>
        <w:tc>
          <w:tcPr>
            <w:tcW w:w="351" w:type="pct"/>
            <w:shd w:val="clear" w:color="auto" w:fill="auto"/>
            <w:noWrap/>
            <w:vAlign w:val="center"/>
            <w:hideMark/>
          </w:tcPr>
          <w:p w14:paraId="1CC31D76" w14:textId="77777777" w:rsidR="001373BD" w:rsidRPr="008121A1" w:rsidRDefault="001373BD" w:rsidP="001373BD">
            <w:pPr>
              <w:jc w:val="center"/>
              <w:rPr>
                <w:rFonts w:eastAsia="Times New Roman" w:cs="Times New Roman"/>
                <w:sz w:val="22"/>
                <w:szCs w:val="22"/>
              </w:rPr>
            </w:pPr>
          </w:p>
        </w:tc>
        <w:tc>
          <w:tcPr>
            <w:tcW w:w="564" w:type="pct"/>
            <w:shd w:val="clear" w:color="auto" w:fill="auto"/>
            <w:noWrap/>
            <w:vAlign w:val="center"/>
            <w:hideMark/>
          </w:tcPr>
          <w:p w14:paraId="044DFA55" w14:textId="77777777" w:rsidR="001373BD" w:rsidRPr="008121A1" w:rsidRDefault="001373BD" w:rsidP="001373BD">
            <w:pPr>
              <w:jc w:val="center"/>
              <w:rPr>
                <w:rFonts w:eastAsia="Times New Roman" w:cs="Times New Roman"/>
                <w:sz w:val="22"/>
                <w:szCs w:val="22"/>
              </w:rPr>
            </w:pPr>
          </w:p>
        </w:tc>
        <w:tc>
          <w:tcPr>
            <w:tcW w:w="494" w:type="pct"/>
            <w:shd w:val="clear" w:color="auto" w:fill="auto"/>
            <w:noWrap/>
            <w:vAlign w:val="center"/>
            <w:hideMark/>
          </w:tcPr>
          <w:p w14:paraId="3E8946C7" w14:textId="77777777" w:rsidR="001373BD" w:rsidRPr="008121A1" w:rsidRDefault="001373BD" w:rsidP="001373BD">
            <w:pPr>
              <w:jc w:val="center"/>
              <w:rPr>
                <w:rFonts w:eastAsia="Times New Roman" w:cs="Times New Roman"/>
                <w:sz w:val="22"/>
                <w:szCs w:val="22"/>
              </w:rPr>
            </w:pPr>
          </w:p>
        </w:tc>
        <w:tc>
          <w:tcPr>
            <w:tcW w:w="422" w:type="pct"/>
            <w:shd w:val="clear" w:color="auto" w:fill="auto"/>
            <w:noWrap/>
            <w:vAlign w:val="center"/>
            <w:hideMark/>
          </w:tcPr>
          <w:p w14:paraId="336D071A" w14:textId="77777777" w:rsidR="001373BD" w:rsidRPr="008121A1" w:rsidRDefault="001373BD" w:rsidP="001373BD">
            <w:pPr>
              <w:pStyle w:val="NoSpacing"/>
              <w:suppressAutoHyphens/>
              <w:rPr>
                <w:sz w:val="22"/>
                <w:szCs w:val="22"/>
              </w:rPr>
            </w:pPr>
            <w:r w:rsidRPr="008121A1">
              <w:rPr>
                <w:sz w:val="22"/>
                <w:szCs w:val="22"/>
              </w:rPr>
              <w:t>322,355</w:t>
            </w:r>
          </w:p>
        </w:tc>
        <w:tc>
          <w:tcPr>
            <w:tcW w:w="494" w:type="pct"/>
            <w:shd w:val="clear" w:color="auto" w:fill="auto"/>
            <w:noWrap/>
            <w:vAlign w:val="center"/>
            <w:hideMark/>
          </w:tcPr>
          <w:p w14:paraId="78B63CDE" w14:textId="77777777" w:rsidR="001373BD" w:rsidRPr="008121A1" w:rsidRDefault="001373BD" w:rsidP="001373BD">
            <w:pPr>
              <w:pStyle w:val="NoSpacing"/>
              <w:suppressAutoHyphens/>
              <w:rPr>
                <w:sz w:val="22"/>
                <w:szCs w:val="22"/>
              </w:rPr>
            </w:pPr>
            <w:r w:rsidRPr="008121A1">
              <w:rPr>
                <w:sz w:val="22"/>
                <w:szCs w:val="22"/>
              </w:rPr>
              <w:t>32,235,500</w:t>
            </w:r>
          </w:p>
        </w:tc>
        <w:tc>
          <w:tcPr>
            <w:tcW w:w="422" w:type="pct"/>
            <w:shd w:val="clear" w:color="auto" w:fill="auto"/>
            <w:vAlign w:val="center"/>
            <w:hideMark/>
          </w:tcPr>
          <w:p w14:paraId="024A1B58"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hideMark/>
          </w:tcPr>
          <w:p w14:paraId="7007BAD5" w14:textId="77777777" w:rsidR="001373BD" w:rsidRPr="008121A1" w:rsidRDefault="001373BD" w:rsidP="001373BD">
            <w:pPr>
              <w:jc w:val="center"/>
              <w:rPr>
                <w:rFonts w:eastAsia="Times New Roman" w:cs="Times New Roman"/>
                <w:sz w:val="22"/>
                <w:szCs w:val="22"/>
              </w:rPr>
            </w:pPr>
          </w:p>
        </w:tc>
      </w:tr>
      <w:tr w:rsidR="00463D23" w:rsidRPr="008121A1" w14:paraId="1F274D26" w14:textId="77777777" w:rsidTr="00463D23">
        <w:trPr>
          <w:trHeight w:val="20"/>
          <w:jc w:val="center"/>
        </w:trPr>
        <w:tc>
          <w:tcPr>
            <w:tcW w:w="421" w:type="pct"/>
            <w:vMerge w:val="restart"/>
            <w:shd w:val="clear" w:color="auto" w:fill="auto"/>
            <w:noWrap/>
            <w:vAlign w:val="center"/>
          </w:tcPr>
          <w:p w14:paraId="167A3D37" w14:textId="77777777" w:rsidR="001373BD" w:rsidRPr="00931244" w:rsidRDefault="001373BD" w:rsidP="001373BD">
            <w:pPr>
              <w:jc w:val="center"/>
              <w:rPr>
                <w:rFonts w:cs="Times New Roman"/>
                <w:sz w:val="22"/>
                <w:szCs w:val="22"/>
              </w:rPr>
            </w:pPr>
            <w:r w:rsidRPr="00931244">
              <w:rPr>
                <w:rFonts w:cs="Times New Roman"/>
                <w:sz w:val="22"/>
                <w:szCs w:val="22"/>
              </w:rPr>
              <w:t>12.11.2016</w:t>
            </w:r>
          </w:p>
        </w:tc>
        <w:tc>
          <w:tcPr>
            <w:tcW w:w="563" w:type="pct"/>
            <w:shd w:val="clear" w:color="auto" w:fill="auto"/>
            <w:noWrap/>
            <w:vAlign w:val="center"/>
          </w:tcPr>
          <w:p w14:paraId="6A8B36C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Yash Setia</w:t>
            </w:r>
          </w:p>
        </w:tc>
        <w:tc>
          <w:tcPr>
            <w:tcW w:w="351" w:type="pct"/>
            <w:shd w:val="clear" w:color="auto" w:fill="auto"/>
            <w:noWrap/>
            <w:vAlign w:val="center"/>
          </w:tcPr>
          <w:p w14:paraId="79C15B4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13</w:t>
            </w:r>
          </w:p>
        </w:tc>
        <w:tc>
          <w:tcPr>
            <w:tcW w:w="423" w:type="pct"/>
            <w:shd w:val="clear" w:color="auto" w:fill="auto"/>
            <w:noWrap/>
            <w:vAlign w:val="center"/>
          </w:tcPr>
          <w:p w14:paraId="09D80E69"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tcPr>
          <w:p w14:paraId="40AD949B"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NA</w:t>
            </w:r>
          </w:p>
        </w:tc>
        <w:tc>
          <w:tcPr>
            <w:tcW w:w="564" w:type="pct"/>
            <w:shd w:val="clear" w:color="auto" w:fill="auto"/>
            <w:noWrap/>
            <w:vAlign w:val="center"/>
          </w:tcPr>
          <w:p w14:paraId="5E2ADC9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NA</w:t>
            </w:r>
          </w:p>
        </w:tc>
        <w:tc>
          <w:tcPr>
            <w:tcW w:w="494" w:type="pct"/>
            <w:shd w:val="clear" w:color="auto" w:fill="auto"/>
            <w:noWrap/>
            <w:vAlign w:val="center"/>
          </w:tcPr>
          <w:p w14:paraId="2D5C93D9"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tcPr>
          <w:p w14:paraId="53A0B842" w14:textId="77777777" w:rsidR="001373BD" w:rsidRPr="008121A1" w:rsidRDefault="001373BD" w:rsidP="001373BD">
            <w:pPr>
              <w:pStyle w:val="NoSpacing"/>
              <w:suppressAutoHyphens/>
              <w:rPr>
                <w:sz w:val="22"/>
                <w:szCs w:val="22"/>
              </w:rPr>
            </w:pPr>
            <w:r w:rsidRPr="008121A1">
              <w:rPr>
                <w:sz w:val="22"/>
                <w:szCs w:val="22"/>
              </w:rPr>
              <w:t>322,355</w:t>
            </w:r>
          </w:p>
        </w:tc>
        <w:tc>
          <w:tcPr>
            <w:tcW w:w="494" w:type="pct"/>
            <w:vMerge w:val="restart"/>
            <w:shd w:val="clear" w:color="auto" w:fill="auto"/>
            <w:noWrap/>
            <w:vAlign w:val="center"/>
          </w:tcPr>
          <w:p w14:paraId="57C9A04E" w14:textId="77777777" w:rsidR="001373BD" w:rsidRPr="008121A1" w:rsidRDefault="001373BD" w:rsidP="001373BD">
            <w:pPr>
              <w:pStyle w:val="NoSpacing"/>
              <w:suppressAutoHyphens/>
              <w:rPr>
                <w:sz w:val="22"/>
                <w:szCs w:val="22"/>
              </w:rPr>
            </w:pPr>
            <w:r w:rsidRPr="008121A1">
              <w:rPr>
                <w:sz w:val="22"/>
                <w:szCs w:val="22"/>
              </w:rPr>
              <w:t>32,235,500</w:t>
            </w:r>
          </w:p>
        </w:tc>
        <w:tc>
          <w:tcPr>
            <w:tcW w:w="422" w:type="pct"/>
            <w:shd w:val="clear" w:color="auto" w:fill="auto"/>
            <w:vAlign w:val="center"/>
          </w:tcPr>
          <w:p w14:paraId="6D17B27D"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412763A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received  on 12.11.2016</w:t>
            </w:r>
          </w:p>
        </w:tc>
      </w:tr>
      <w:tr w:rsidR="00463D23" w:rsidRPr="008121A1" w14:paraId="310482BB" w14:textId="77777777" w:rsidTr="00463D23">
        <w:trPr>
          <w:trHeight w:val="20"/>
          <w:jc w:val="center"/>
        </w:trPr>
        <w:tc>
          <w:tcPr>
            <w:tcW w:w="421" w:type="pct"/>
            <w:vMerge/>
            <w:shd w:val="clear" w:color="auto" w:fill="auto"/>
            <w:noWrap/>
            <w:vAlign w:val="center"/>
          </w:tcPr>
          <w:p w14:paraId="41C75CDB" w14:textId="77777777" w:rsidR="001373BD" w:rsidRPr="008121A1" w:rsidRDefault="001373BD" w:rsidP="001373BD">
            <w:pPr>
              <w:jc w:val="center"/>
              <w:rPr>
                <w:rFonts w:cs="Times New Roman"/>
                <w:sz w:val="22"/>
                <w:szCs w:val="22"/>
              </w:rPr>
            </w:pPr>
          </w:p>
        </w:tc>
        <w:tc>
          <w:tcPr>
            <w:tcW w:w="563" w:type="pct"/>
            <w:shd w:val="clear" w:color="auto" w:fill="auto"/>
            <w:noWrap/>
            <w:vAlign w:val="center"/>
          </w:tcPr>
          <w:p w14:paraId="1842244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Shalini Setia</w:t>
            </w:r>
          </w:p>
        </w:tc>
        <w:tc>
          <w:tcPr>
            <w:tcW w:w="351" w:type="pct"/>
            <w:shd w:val="clear" w:color="auto" w:fill="auto"/>
            <w:noWrap/>
            <w:vAlign w:val="center"/>
          </w:tcPr>
          <w:p w14:paraId="3C76DF7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13</w:t>
            </w:r>
          </w:p>
        </w:tc>
        <w:tc>
          <w:tcPr>
            <w:tcW w:w="423" w:type="pct"/>
            <w:shd w:val="clear" w:color="auto" w:fill="auto"/>
            <w:noWrap/>
            <w:vAlign w:val="center"/>
          </w:tcPr>
          <w:p w14:paraId="37685F2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tcPr>
          <w:p w14:paraId="3A17437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NA</w:t>
            </w:r>
          </w:p>
        </w:tc>
        <w:tc>
          <w:tcPr>
            <w:tcW w:w="564" w:type="pct"/>
            <w:shd w:val="clear" w:color="auto" w:fill="auto"/>
            <w:noWrap/>
            <w:vAlign w:val="center"/>
          </w:tcPr>
          <w:p w14:paraId="2984267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 xml:space="preserve">Na </w:t>
            </w:r>
          </w:p>
        </w:tc>
        <w:tc>
          <w:tcPr>
            <w:tcW w:w="494" w:type="pct"/>
            <w:shd w:val="clear" w:color="auto" w:fill="auto"/>
            <w:noWrap/>
            <w:vAlign w:val="center"/>
          </w:tcPr>
          <w:p w14:paraId="4DC37A57"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5F394BC6" w14:textId="77777777" w:rsidR="001373BD" w:rsidRPr="008121A1" w:rsidRDefault="001373BD" w:rsidP="001373BD">
            <w:pPr>
              <w:pStyle w:val="NoSpacing"/>
              <w:suppressAutoHyphens/>
              <w:rPr>
                <w:sz w:val="22"/>
                <w:szCs w:val="22"/>
              </w:rPr>
            </w:pPr>
          </w:p>
        </w:tc>
        <w:tc>
          <w:tcPr>
            <w:tcW w:w="494" w:type="pct"/>
            <w:vMerge/>
            <w:shd w:val="clear" w:color="auto" w:fill="auto"/>
            <w:noWrap/>
            <w:vAlign w:val="center"/>
          </w:tcPr>
          <w:p w14:paraId="341CC18C" w14:textId="77777777" w:rsidR="001373BD" w:rsidRPr="008121A1" w:rsidRDefault="001373BD" w:rsidP="001373BD">
            <w:pPr>
              <w:pStyle w:val="NoSpacing"/>
              <w:suppressAutoHyphens/>
              <w:rPr>
                <w:sz w:val="22"/>
                <w:szCs w:val="22"/>
              </w:rPr>
            </w:pPr>
          </w:p>
        </w:tc>
        <w:tc>
          <w:tcPr>
            <w:tcW w:w="422" w:type="pct"/>
            <w:shd w:val="clear" w:color="auto" w:fill="auto"/>
            <w:vAlign w:val="center"/>
          </w:tcPr>
          <w:p w14:paraId="4E39F0CC"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1FD7B34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received  on 12.11.2016</w:t>
            </w:r>
          </w:p>
        </w:tc>
      </w:tr>
      <w:tr w:rsidR="00463D23" w:rsidRPr="008121A1" w14:paraId="25DAEAC3" w14:textId="77777777" w:rsidTr="00463D23">
        <w:trPr>
          <w:trHeight w:val="20"/>
          <w:jc w:val="center"/>
        </w:trPr>
        <w:tc>
          <w:tcPr>
            <w:tcW w:w="421" w:type="pct"/>
            <w:vMerge/>
            <w:shd w:val="clear" w:color="auto" w:fill="auto"/>
            <w:noWrap/>
            <w:vAlign w:val="center"/>
          </w:tcPr>
          <w:p w14:paraId="151809AA" w14:textId="77777777" w:rsidR="001373BD" w:rsidRPr="008121A1" w:rsidRDefault="001373BD" w:rsidP="001373BD">
            <w:pPr>
              <w:jc w:val="center"/>
              <w:rPr>
                <w:rFonts w:cs="Times New Roman"/>
                <w:sz w:val="22"/>
                <w:szCs w:val="22"/>
              </w:rPr>
            </w:pPr>
          </w:p>
        </w:tc>
        <w:tc>
          <w:tcPr>
            <w:tcW w:w="563" w:type="pct"/>
            <w:shd w:val="clear" w:color="auto" w:fill="auto"/>
            <w:noWrap/>
            <w:vAlign w:val="center"/>
          </w:tcPr>
          <w:p w14:paraId="56378E6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Atul Arora</w:t>
            </w:r>
          </w:p>
        </w:tc>
        <w:tc>
          <w:tcPr>
            <w:tcW w:w="351" w:type="pct"/>
            <w:shd w:val="clear" w:color="auto" w:fill="auto"/>
            <w:noWrap/>
            <w:vAlign w:val="center"/>
          </w:tcPr>
          <w:p w14:paraId="2C5F08D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13</w:t>
            </w:r>
          </w:p>
        </w:tc>
        <w:tc>
          <w:tcPr>
            <w:tcW w:w="423" w:type="pct"/>
            <w:shd w:val="clear" w:color="auto" w:fill="auto"/>
            <w:noWrap/>
            <w:vAlign w:val="center"/>
          </w:tcPr>
          <w:p w14:paraId="54E310DF"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tcPr>
          <w:p w14:paraId="260B230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3790.68</w:t>
            </w:r>
          </w:p>
        </w:tc>
        <w:tc>
          <w:tcPr>
            <w:tcW w:w="564" w:type="pct"/>
            <w:shd w:val="clear" w:color="auto" w:fill="auto"/>
            <w:noWrap/>
            <w:vAlign w:val="center"/>
          </w:tcPr>
          <w:p w14:paraId="144B086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49278.84</w:t>
            </w:r>
          </w:p>
        </w:tc>
        <w:tc>
          <w:tcPr>
            <w:tcW w:w="494" w:type="pct"/>
            <w:shd w:val="clear" w:color="auto" w:fill="auto"/>
            <w:noWrap/>
            <w:vAlign w:val="center"/>
          </w:tcPr>
          <w:p w14:paraId="1D8F0B6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13B42A2F" w14:textId="77777777" w:rsidR="001373BD" w:rsidRPr="008121A1" w:rsidRDefault="001373BD" w:rsidP="001373BD">
            <w:pPr>
              <w:pStyle w:val="NoSpacing"/>
              <w:suppressAutoHyphens/>
              <w:rPr>
                <w:sz w:val="22"/>
                <w:szCs w:val="22"/>
              </w:rPr>
            </w:pPr>
          </w:p>
        </w:tc>
        <w:tc>
          <w:tcPr>
            <w:tcW w:w="494" w:type="pct"/>
            <w:vMerge/>
            <w:shd w:val="clear" w:color="auto" w:fill="auto"/>
            <w:noWrap/>
            <w:vAlign w:val="center"/>
          </w:tcPr>
          <w:p w14:paraId="01C30B6B" w14:textId="77777777" w:rsidR="001373BD" w:rsidRPr="008121A1" w:rsidRDefault="001373BD" w:rsidP="001373BD">
            <w:pPr>
              <w:pStyle w:val="NoSpacing"/>
              <w:suppressAutoHyphens/>
              <w:rPr>
                <w:sz w:val="22"/>
                <w:szCs w:val="22"/>
              </w:rPr>
            </w:pPr>
          </w:p>
        </w:tc>
        <w:tc>
          <w:tcPr>
            <w:tcW w:w="422" w:type="pct"/>
            <w:shd w:val="clear" w:color="auto" w:fill="auto"/>
            <w:vAlign w:val="center"/>
          </w:tcPr>
          <w:p w14:paraId="3299C02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4F6D0EBB"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Share purchased from existing shareholder on 12.11.2016</w:t>
            </w:r>
          </w:p>
        </w:tc>
      </w:tr>
      <w:tr w:rsidR="00463D23" w:rsidRPr="008121A1" w14:paraId="0BE64378" w14:textId="77777777" w:rsidTr="00463D23">
        <w:trPr>
          <w:trHeight w:val="20"/>
          <w:jc w:val="center"/>
        </w:trPr>
        <w:tc>
          <w:tcPr>
            <w:tcW w:w="421" w:type="pct"/>
            <w:shd w:val="clear" w:color="auto" w:fill="auto"/>
            <w:noWrap/>
            <w:vAlign w:val="center"/>
          </w:tcPr>
          <w:p w14:paraId="5A6CF19C" w14:textId="77777777" w:rsidR="001373BD" w:rsidRPr="00931244" w:rsidRDefault="001373BD" w:rsidP="001373BD">
            <w:pPr>
              <w:jc w:val="center"/>
              <w:rPr>
                <w:rFonts w:cs="Times New Roman"/>
                <w:sz w:val="22"/>
                <w:szCs w:val="22"/>
              </w:rPr>
            </w:pPr>
            <w:r w:rsidRPr="00931244">
              <w:rPr>
                <w:rFonts w:cs="Times New Roman"/>
                <w:sz w:val="22"/>
                <w:szCs w:val="22"/>
              </w:rPr>
              <w:t>27.03.2017</w:t>
            </w:r>
          </w:p>
        </w:tc>
        <w:tc>
          <w:tcPr>
            <w:tcW w:w="563" w:type="pct"/>
            <w:shd w:val="clear" w:color="auto" w:fill="auto"/>
            <w:noWrap/>
            <w:vAlign w:val="center"/>
          </w:tcPr>
          <w:p w14:paraId="207DE56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Banyan Tree Growth Capital LLC</w:t>
            </w:r>
          </w:p>
        </w:tc>
        <w:tc>
          <w:tcPr>
            <w:tcW w:w="351" w:type="pct"/>
            <w:shd w:val="clear" w:color="auto" w:fill="auto"/>
            <w:noWrap/>
            <w:vAlign w:val="center"/>
          </w:tcPr>
          <w:p w14:paraId="18D6AAA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68294</w:t>
            </w:r>
          </w:p>
        </w:tc>
        <w:tc>
          <w:tcPr>
            <w:tcW w:w="423" w:type="pct"/>
            <w:shd w:val="clear" w:color="auto" w:fill="auto"/>
            <w:noWrap/>
            <w:vAlign w:val="center"/>
          </w:tcPr>
          <w:p w14:paraId="7E5DF41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center"/>
          </w:tcPr>
          <w:p w14:paraId="756A7A0F"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175.623</w:t>
            </w:r>
          </w:p>
        </w:tc>
        <w:tc>
          <w:tcPr>
            <w:tcW w:w="564" w:type="pct"/>
            <w:shd w:val="clear" w:color="auto" w:fill="auto"/>
            <w:noWrap/>
            <w:vAlign w:val="center"/>
          </w:tcPr>
          <w:p w14:paraId="10D991F4"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NA</w:t>
            </w:r>
          </w:p>
        </w:tc>
        <w:tc>
          <w:tcPr>
            <w:tcW w:w="494" w:type="pct"/>
            <w:shd w:val="clear" w:color="auto" w:fill="auto"/>
            <w:noWrap/>
            <w:vAlign w:val="center"/>
          </w:tcPr>
          <w:p w14:paraId="05C104E7"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Equity</w:t>
            </w:r>
          </w:p>
        </w:tc>
        <w:tc>
          <w:tcPr>
            <w:tcW w:w="422" w:type="pct"/>
            <w:shd w:val="clear" w:color="auto" w:fill="auto"/>
            <w:noWrap/>
            <w:vAlign w:val="center"/>
          </w:tcPr>
          <w:p w14:paraId="58E5BB6D" w14:textId="77777777" w:rsidR="001373BD" w:rsidRPr="008121A1" w:rsidRDefault="001373BD" w:rsidP="001373BD">
            <w:pPr>
              <w:pStyle w:val="NoSpacing"/>
              <w:suppressAutoHyphens/>
              <w:rPr>
                <w:sz w:val="22"/>
                <w:szCs w:val="22"/>
              </w:rPr>
            </w:pPr>
            <w:r w:rsidRPr="008121A1">
              <w:rPr>
                <w:sz w:val="22"/>
                <w:szCs w:val="22"/>
              </w:rPr>
              <w:t>270709</w:t>
            </w:r>
          </w:p>
        </w:tc>
        <w:tc>
          <w:tcPr>
            <w:tcW w:w="494" w:type="pct"/>
            <w:shd w:val="clear" w:color="auto" w:fill="auto"/>
            <w:noWrap/>
            <w:vAlign w:val="center"/>
          </w:tcPr>
          <w:p w14:paraId="00543691" w14:textId="77777777" w:rsidR="001373BD" w:rsidRPr="008121A1" w:rsidRDefault="001373BD" w:rsidP="001373BD">
            <w:pPr>
              <w:pStyle w:val="NoSpacing"/>
              <w:suppressAutoHyphens/>
              <w:rPr>
                <w:sz w:val="22"/>
                <w:szCs w:val="22"/>
              </w:rPr>
            </w:pPr>
            <w:r w:rsidRPr="008121A1">
              <w:rPr>
                <w:sz w:val="22"/>
                <w:szCs w:val="22"/>
              </w:rPr>
              <w:t>27070900</w:t>
            </w:r>
          </w:p>
        </w:tc>
        <w:tc>
          <w:tcPr>
            <w:tcW w:w="422" w:type="pct"/>
            <w:shd w:val="clear" w:color="auto" w:fill="auto"/>
            <w:vAlign w:val="center"/>
          </w:tcPr>
          <w:p w14:paraId="39BE16B8"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4C7A539B"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68294 Equity share issued in lieu of Compulsory Convertible preference shares</w:t>
            </w:r>
          </w:p>
        </w:tc>
      </w:tr>
      <w:tr w:rsidR="00463D23" w:rsidRPr="008121A1" w14:paraId="1C0427B5" w14:textId="77777777" w:rsidTr="00463D23">
        <w:trPr>
          <w:trHeight w:val="20"/>
          <w:jc w:val="center"/>
        </w:trPr>
        <w:tc>
          <w:tcPr>
            <w:tcW w:w="421" w:type="pct"/>
            <w:shd w:val="clear" w:color="auto" w:fill="auto"/>
            <w:noWrap/>
            <w:vAlign w:val="center"/>
          </w:tcPr>
          <w:p w14:paraId="1BB70420" w14:textId="77777777" w:rsidR="001373BD" w:rsidRPr="00931244" w:rsidRDefault="001373BD" w:rsidP="001373BD">
            <w:pPr>
              <w:jc w:val="center"/>
              <w:rPr>
                <w:rFonts w:cs="Times New Roman"/>
                <w:sz w:val="22"/>
                <w:szCs w:val="22"/>
              </w:rPr>
            </w:pPr>
          </w:p>
        </w:tc>
        <w:tc>
          <w:tcPr>
            <w:tcW w:w="563" w:type="pct"/>
            <w:shd w:val="clear" w:color="auto" w:fill="auto"/>
            <w:noWrap/>
            <w:vAlign w:val="center"/>
          </w:tcPr>
          <w:p w14:paraId="5725F593" w14:textId="77777777" w:rsidR="001373BD" w:rsidRPr="008121A1" w:rsidRDefault="001373BD" w:rsidP="001373BD">
            <w:pPr>
              <w:rPr>
                <w:rFonts w:eastAsia="Times New Roman" w:cs="Times New Roman"/>
                <w:b/>
                <w:sz w:val="22"/>
                <w:szCs w:val="22"/>
              </w:rPr>
            </w:pPr>
            <w:r w:rsidRPr="00931244">
              <w:rPr>
                <w:rFonts w:eastAsia="Times New Roman" w:cs="Times New Roman"/>
                <w:b/>
                <w:sz w:val="22"/>
                <w:szCs w:val="22"/>
              </w:rPr>
              <w:t>Total</w:t>
            </w:r>
          </w:p>
        </w:tc>
        <w:tc>
          <w:tcPr>
            <w:tcW w:w="351" w:type="pct"/>
            <w:shd w:val="clear" w:color="auto" w:fill="auto"/>
            <w:noWrap/>
            <w:vAlign w:val="center"/>
          </w:tcPr>
          <w:p w14:paraId="664AD9D9" w14:textId="77777777" w:rsidR="001373BD" w:rsidRPr="008121A1" w:rsidRDefault="001373BD" w:rsidP="001373BD">
            <w:pPr>
              <w:jc w:val="center"/>
              <w:rPr>
                <w:rFonts w:eastAsia="Times New Roman" w:cs="Times New Roman"/>
                <w:b/>
                <w:sz w:val="22"/>
                <w:szCs w:val="22"/>
              </w:rPr>
            </w:pPr>
            <w:r w:rsidRPr="008121A1">
              <w:rPr>
                <w:rFonts w:eastAsia="Times New Roman" w:cs="Times New Roman"/>
                <w:b/>
                <w:sz w:val="22"/>
                <w:szCs w:val="22"/>
              </w:rPr>
              <w:t>68333</w:t>
            </w:r>
          </w:p>
        </w:tc>
        <w:tc>
          <w:tcPr>
            <w:tcW w:w="423" w:type="pct"/>
            <w:shd w:val="clear" w:color="auto" w:fill="auto"/>
            <w:noWrap/>
            <w:vAlign w:val="center"/>
          </w:tcPr>
          <w:p w14:paraId="609444AE" w14:textId="77777777" w:rsidR="001373BD" w:rsidRPr="008121A1" w:rsidRDefault="001373BD" w:rsidP="001373BD">
            <w:pPr>
              <w:jc w:val="center"/>
              <w:rPr>
                <w:rFonts w:eastAsia="Times New Roman" w:cs="Times New Roman"/>
                <w:b/>
                <w:sz w:val="22"/>
                <w:szCs w:val="22"/>
              </w:rPr>
            </w:pPr>
            <w:r w:rsidRPr="008121A1">
              <w:rPr>
                <w:rFonts w:eastAsia="Times New Roman" w:cs="Times New Roman"/>
                <w:b/>
                <w:sz w:val="22"/>
                <w:szCs w:val="22"/>
              </w:rPr>
              <w:t>-</w:t>
            </w:r>
          </w:p>
        </w:tc>
        <w:tc>
          <w:tcPr>
            <w:tcW w:w="351" w:type="pct"/>
            <w:shd w:val="clear" w:color="auto" w:fill="auto"/>
            <w:noWrap/>
            <w:vAlign w:val="center"/>
          </w:tcPr>
          <w:p w14:paraId="331BA1CD" w14:textId="77777777" w:rsidR="001373BD" w:rsidRPr="008121A1" w:rsidRDefault="001373BD" w:rsidP="001373BD">
            <w:pPr>
              <w:jc w:val="center"/>
              <w:rPr>
                <w:rFonts w:eastAsia="Times New Roman" w:cs="Times New Roman"/>
                <w:b/>
                <w:sz w:val="22"/>
                <w:szCs w:val="22"/>
              </w:rPr>
            </w:pPr>
            <w:r w:rsidRPr="008121A1">
              <w:rPr>
                <w:rFonts w:eastAsia="Times New Roman" w:cs="Times New Roman"/>
                <w:b/>
                <w:sz w:val="22"/>
                <w:szCs w:val="22"/>
              </w:rPr>
              <w:t>3790.68</w:t>
            </w:r>
          </w:p>
        </w:tc>
        <w:tc>
          <w:tcPr>
            <w:tcW w:w="564" w:type="pct"/>
            <w:shd w:val="clear" w:color="auto" w:fill="auto"/>
            <w:noWrap/>
            <w:vAlign w:val="center"/>
          </w:tcPr>
          <w:p w14:paraId="461B001A" w14:textId="77777777" w:rsidR="001373BD" w:rsidRPr="008121A1" w:rsidRDefault="001373BD" w:rsidP="001373BD">
            <w:pPr>
              <w:jc w:val="center"/>
              <w:rPr>
                <w:rFonts w:eastAsia="Times New Roman" w:cs="Times New Roman"/>
                <w:b/>
                <w:sz w:val="22"/>
                <w:szCs w:val="22"/>
              </w:rPr>
            </w:pPr>
            <w:r w:rsidRPr="008121A1">
              <w:rPr>
                <w:rFonts w:eastAsia="Times New Roman" w:cs="Times New Roman"/>
                <w:b/>
                <w:sz w:val="22"/>
                <w:szCs w:val="22"/>
              </w:rPr>
              <w:t>49278.84</w:t>
            </w:r>
          </w:p>
        </w:tc>
        <w:tc>
          <w:tcPr>
            <w:tcW w:w="494" w:type="pct"/>
            <w:shd w:val="clear" w:color="auto" w:fill="auto"/>
            <w:noWrap/>
            <w:vAlign w:val="center"/>
          </w:tcPr>
          <w:p w14:paraId="14DFBBFE" w14:textId="77777777" w:rsidR="001373BD" w:rsidRPr="008121A1" w:rsidRDefault="001373BD" w:rsidP="001373BD">
            <w:pPr>
              <w:jc w:val="center"/>
              <w:rPr>
                <w:rFonts w:eastAsia="Times New Roman" w:cs="Times New Roman"/>
                <w:b/>
                <w:sz w:val="22"/>
                <w:szCs w:val="22"/>
              </w:rPr>
            </w:pPr>
            <w:r w:rsidRPr="008121A1">
              <w:rPr>
                <w:rFonts w:eastAsia="Times New Roman" w:cs="Times New Roman"/>
                <w:b/>
                <w:sz w:val="22"/>
                <w:szCs w:val="22"/>
              </w:rPr>
              <w:t>Equity</w:t>
            </w:r>
          </w:p>
        </w:tc>
        <w:tc>
          <w:tcPr>
            <w:tcW w:w="422" w:type="pct"/>
            <w:shd w:val="clear" w:color="auto" w:fill="auto"/>
            <w:noWrap/>
            <w:vAlign w:val="center"/>
          </w:tcPr>
          <w:p w14:paraId="663BAAE1" w14:textId="77777777" w:rsidR="001373BD" w:rsidRPr="008121A1" w:rsidRDefault="001373BD" w:rsidP="001373BD">
            <w:pPr>
              <w:pStyle w:val="NoSpacing"/>
              <w:suppressAutoHyphens/>
              <w:rPr>
                <w:b/>
                <w:sz w:val="22"/>
                <w:szCs w:val="22"/>
              </w:rPr>
            </w:pPr>
          </w:p>
        </w:tc>
        <w:tc>
          <w:tcPr>
            <w:tcW w:w="494" w:type="pct"/>
            <w:shd w:val="clear" w:color="auto" w:fill="auto"/>
            <w:noWrap/>
            <w:vAlign w:val="center"/>
          </w:tcPr>
          <w:p w14:paraId="1A176F01" w14:textId="77777777" w:rsidR="001373BD" w:rsidRPr="008121A1" w:rsidRDefault="001373BD" w:rsidP="001373BD">
            <w:pPr>
              <w:pStyle w:val="NoSpacing"/>
              <w:suppressAutoHyphens/>
              <w:rPr>
                <w:sz w:val="22"/>
                <w:szCs w:val="22"/>
              </w:rPr>
            </w:pPr>
          </w:p>
        </w:tc>
        <w:tc>
          <w:tcPr>
            <w:tcW w:w="422" w:type="pct"/>
            <w:shd w:val="clear" w:color="auto" w:fill="auto"/>
            <w:vAlign w:val="center"/>
          </w:tcPr>
          <w:p w14:paraId="100A371C"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72F0D40F" w14:textId="77777777" w:rsidR="001373BD" w:rsidRPr="008121A1" w:rsidRDefault="001373BD" w:rsidP="001373BD">
            <w:pPr>
              <w:jc w:val="center"/>
              <w:rPr>
                <w:rFonts w:eastAsia="Times New Roman" w:cs="Times New Roman"/>
                <w:sz w:val="22"/>
                <w:szCs w:val="22"/>
              </w:rPr>
            </w:pPr>
          </w:p>
        </w:tc>
      </w:tr>
      <w:tr w:rsidR="00463D23" w:rsidRPr="008121A1" w14:paraId="20D5071E" w14:textId="77777777" w:rsidTr="00463D23">
        <w:trPr>
          <w:trHeight w:val="20"/>
          <w:jc w:val="center"/>
        </w:trPr>
        <w:tc>
          <w:tcPr>
            <w:tcW w:w="421" w:type="pct"/>
            <w:vMerge w:val="restart"/>
            <w:shd w:val="clear" w:color="auto" w:fill="auto"/>
            <w:noWrap/>
            <w:vAlign w:val="center"/>
          </w:tcPr>
          <w:p w14:paraId="6673FFBA"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30.12.2017</w:t>
            </w:r>
          </w:p>
        </w:tc>
        <w:tc>
          <w:tcPr>
            <w:tcW w:w="563" w:type="pct"/>
            <w:shd w:val="clear" w:color="auto" w:fill="auto"/>
            <w:noWrap/>
            <w:vAlign w:val="bottom"/>
          </w:tcPr>
          <w:p w14:paraId="0B266C86"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Norwest Venture Partners X – Mauritius</w:t>
            </w:r>
          </w:p>
        </w:tc>
        <w:tc>
          <w:tcPr>
            <w:tcW w:w="351" w:type="pct"/>
            <w:shd w:val="clear" w:color="auto" w:fill="auto"/>
            <w:noWrap/>
            <w:vAlign w:val="bottom"/>
          </w:tcPr>
          <w:p w14:paraId="5C1DFE03"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44,468</w:t>
            </w:r>
          </w:p>
        </w:tc>
        <w:tc>
          <w:tcPr>
            <w:tcW w:w="423" w:type="pct"/>
            <w:shd w:val="clear" w:color="auto" w:fill="auto"/>
            <w:noWrap/>
            <w:vAlign w:val="bottom"/>
          </w:tcPr>
          <w:p w14:paraId="05A68ED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61C16D3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5488DFC1"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55,43,94,117.68</w:t>
            </w:r>
          </w:p>
        </w:tc>
        <w:tc>
          <w:tcPr>
            <w:tcW w:w="494" w:type="pct"/>
            <w:shd w:val="clear" w:color="auto" w:fill="auto"/>
            <w:noWrap/>
            <w:vAlign w:val="bottom"/>
          </w:tcPr>
          <w:p w14:paraId="21FCCF1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tcPr>
          <w:p w14:paraId="7AA1BFB4" w14:textId="77777777" w:rsidR="001373BD" w:rsidRPr="008121A1" w:rsidRDefault="001373BD" w:rsidP="001373BD">
            <w:pPr>
              <w:pStyle w:val="NoSpacing"/>
              <w:suppressAutoHyphens/>
              <w:rPr>
                <w:sz w:val="22"/>
                <w:szCs w:val="22"/>
              </w:rPr>
            </w:pPr>
            <w:r w:rsidRPr="008121A1">
              <w:rPr>
                <w:sz w:val="22"/>
                <w:szCs w:val="22"/>
              </w:rPr>
              <w:t>350919</w:t>
            </w:r>
          </w:p>
        </w:tc>
        <w:tc>
          <w:tcPr>
            <w:tcW w:w="494" w:type="pct"/>
            <w:vMerge w:val="restart"/>
            <w:shd w:val="clear" w:color="auto" w:fill="auto"/>
            <w:noWrap/>
            <w:vAlign w:val="center"/>
          </w:tcPr>
          <w:p w14:paraId="2A44637D" w14:textId="77777777" w:rsidR="001373BD" w:rsidRPr="008121A1" w:rsidRDefault="001373BD" w:rsidP="001373BD">
            <w:pPr>
              <w:pStyle w:val="NoSpacing"/>
              <w:suppressAutoHyphens/>
              <w:rPr>
                <w:sz w:val="22"/>
                <w:szCs w:val="22"/>
              </w:rPr>
            </w:pPr>
            <w:r w:rsidRPr="008121A1">
              <w:rPr>
                <w:sz w:val="22"/>
                <w:szCs w:val="22"/>
              </w:rPr>
              <w:t>35091900</w:t>
            </w:r>
          </w:p>
        </w:tc>
        <w:tc>
          <w:tcPr>
            <w:tcW w:w="422" w:type="pct"/>
            <w:vMerge w:val="restart"/>
            <w:shd w:val="clear" w:color="auto" w:fill="auto"/>
            <w:vAlign w:val="center"/>
          </w:tcPr>
          <w:p w14:paraId="1CA97912"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991977924.6</w:t>
            </w:r>
          </w:p>
        </w:tc>
        <w:tc>
          <w:tcPr>
            <w:tcW w:w="493" w:type="pct"/>
            <w:shd w:val="clear" w:color="auto" w:fill="auto"/>
            <w:noWrap/>
            <w:vAlign w:val="center"/>
          </w:tcPr>
          <w:p w14:paraId="2C966608"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Fresh Allotment</w:t>
            </w:r>
          </w:p>
        </w:tc>
      </w:tr>
      <w:tr w:rsidR="00463D23" w:rsidRPr="008121A1" w14:paraId="13D0E38D" w14:textId="77777777" w:rsidTr="00463D23">
        <w:trPr>
          <w:trHeight w:val="20"/>
          <w:jc w:val="center"/>
        </w:trPr>
        <w:tc>
          <w:tcPr>
            <w:tcW w:w="421" w:type="pct"/>
            <w:vMerge/>
            <w:shd w:val="clear" w:color="auto" w:fill="auto"/>
            <w:noWrap/>
            <w:vAlign w:val="center"/>
          </w:tcPr>
          <w:p w14:paraId="277EC4F2"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4556307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Baring Private Equity India AIF</w:t>
            </w:r>
          </w:p>
        </w:tc>
        <w:tc>
          <w:tcPr>
            <w:tcW w:w="351" w:type="pct"/>
            <w:shd w:val="clear" w:color="auto" w:fill="auto"/>
            <w:noWrap/>
            <w:vAlign w:val="bottom"/>
          </w:tcPr>
          <w:p w14:paraId="168EE435"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15,963</w:t>
            </w:r>
          </w:p>
        </w:tc>
        <w:tc>
          <w:tcPr>
            <w:tcW w:w="423" w:type="pct"/>
            <w:shd w:val="clear" w:color="auto" w:fill="auto"/>
            <w:noWrap/>
            <w:vAlign w:val="bottom"/>
          </w:tcPr>
          <w:p w14:paraId="02D592F5"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56738257"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285C2C6F"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19,90,14,871.38</w:t>
            </w:r>
          </w:p>
        </w:tc>
        <w:tc>
          <w:tcPr>
            <w:tcW w:w="494" w:type="pct"/>
            <w:shd w:val="clear" w:color="auto" w:fill="auto"/>
            <w:noWrap/>
            <w:vAlign w:val="bottom"/>
          </w:tcPr>
          <w:p w14:paraId="73216D3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646807CF"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060083D1"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5CCDA6D1"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58857B1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Fresh Allotment</w:t>
            </w:r>
          </w:p>
        </w:tc>
      </w:tr>
      <w:tr w:rsidR="00463D23" w:rsidRPr="008121A1" w14:paraId="744CED44" w14:textId="77777777" w:rsidTr="00463D23">
        <w:trPr>
          <w:trHeight w:val="20"/>
          <w:jc w:val="center"/>
        </w:trPr>
        <w:tc>
          <w:tcPr>
            <w:tcW w:w="421" w:type="pct"/>
            <w:vMerge/>
            <w:shd w:val="clear" w:color="auto" w:fill="auto"/>
            <w:noWrap/>
            <w:vAlign w:val="center"/>
          </w:tcPr>
          <w:p w14:paraId="4FB64DCC"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1FD36015"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Karma Holdings Mauritius Limited</w:t>
            </w:r>
          </w:p>
        </w:tc>
        <w:tc>
          <w:tcPr>
            <w:tcW w:w="351" w:type="pct"/>
            <w:shd w:val="clear" w:color="auto" w:fill="auto"/>
            <w:noWrap/>
            <w:vAlign w:val="bottom"/>
          </w:tcPr>
          <w:p w14:paraId="0B19B85C"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4,817</w:t>
            </w:r>
          </w:p>
        </w:tc>
        <w:tc>
          <w:tcPr>
            <w:tcW w:w="423" w:type="pct"/>
            <w:shd w:val="clear" w:color="auto" w:fill="auto"/>
            <w:noWrap/>
            <w:vAlign w:val="bottom"/>
          </w:tcPr>
          <w:p w14:paraId="74C253C5"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5E14AF2A"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5A90CF2C"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6,00,54,791.42</w:t>
            </w:r>
          </w:p>
        </w:tc>
        <w:tc>
          <w:tcPr>
            <w:tcW w:w="494" w:type="pct"/>
            <w:shd w:val="clear" w:color="auto" w:fill="auto"/>
            <w:noWrap/>
            <w:vAlign w:val="bottom"/>
          </w:tcPr>
          <w:p w14:paraId="0068C0ED"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4DBDF3D4"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0B3FDA8C"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2BAFD62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13B7268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Fresh Allotment</w:t>
            </w:r>
          </w:p>
        </w:tc>
      </w:tr>
      <w:tr w:rsidR="00463D23" w:rsidRPr="008121A1" w14:paraId="7664309B" w14:textId="77777777" w:rsidTr="00463D23">
        <w:trPr>
          <w:trHeight w:val="20"/>
          <w:jc w:val="center"/>
        </w:trPr>
        <w:tc>
          <w:tcPr>
            <w:tcW w:w="421" w:type="pct"/>
            <w:vMerge/>
            <w:shd w:val="clear" w:color="auto" w:fill="auto"/>
            <w:noWrap/>
            <w:vAlign w:val="center"/>
          </w:tcPr>
          <w:p w14:paraId="463731B4"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4E7AA4B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Evolvence India Fund II LTD</w:t>
            </w:r>
          </w:p>
        </w:tc>
        <w:tc>
          <w:tcPr>
            <w:tcW w:w="351" w:type="pct"/>
            <w:shd w:val="clear" w:color="auto" w:fill="auto"/>
            <w:noWrap/>
            <w:vAlign w:val="bottom"/>
          </w:tcPr>
          <w:p w14:paraId="520E4158"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14,962</w:t>
            </w:r>
          </w:p>
        </w:tc>
        <w:tc>
          <w:tcPr>
            <w:tcW w:w="423" w:type="pct"/>
            <w:shd w:val="clear" w:color="auto" w:fill="auto"/>
            <w:noWrap/>
            <w:vAlign w:val="bottom"/>
          </w:tcPr>
          <w:p w14:paraId="07EDBBA4"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464440EB"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437B5601"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18,65,35,144.12</w:t>
            </w:r>
          </w:p>
        </w:tc>
        <w:tc>
          <w:tcPr>
            <w:tcW w:w="494" w:type="pct"/>
            <w:shd w:val="clear" w:color="auto" w:fill="auto"/>
            <w:noWrap/>
            <w:vAlign w:val="bottom"/>
          </w:tcPr>
          <w:p w14:paraId="6D9F4E02"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1380A747"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499E0EB5"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4FA70D45"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56B4EFE6"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Fresh Allotment</w:t>
            </w:r>
          </w:p>
        </w:tc>
      </w:tr>
      <w:tr w:rsidR="00463D23" w:rsidRPr="008121A1" w14:paraId="51313BC5" w14:textId="77777777" w:rsidTr="00463D23">
        <w:trPr>
          <w:trHeight w:val="20"/>
          <w:jc w:val="center"/>
        </w:trPr>
        <w:tc>
          <w:tcPr>
            <w:tcW w:w="421" w:type="pct"/>
            <w:vMerge w:val="restart"/>
            <w:shd w:val="clear" w:color="auto" w:fill="auto"/>
            <w:noWrap/>
            <w:vAlign w:val="center"/>
          </w:tcPr>
          <w:p w14:paraId="7CA99348"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30.12.2017</w:t>
            </w:r>
          </w:p>
        </w:tc>
        <w:tc>
          <w:tcPr>
            <w:tcW w:w="563" w:type="pct"/>
            <w:shd w:val="clear" w:color="auto" w:fill="auto"/>
            <w:noWrap/>
            <w:vAlign w:val="bottom"/>
          </w:tcPr>
          <w:p w14:paraId="10841D6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Norwest Venture Partners X – Mauritius</w:t>
            </w:r>
          </w:p>
        </w:tc>
        <w:tc>
          <w:tcPr>
            <w:tcW w:w="351" w:type="pct"/>
            <w:shd w:val="clear" w:color="auto" w:fill="auto"/>
            <w:noWrap/>
            <w:vAlign w:val="bottom"/>
          </w:tcPr>
          <w:p w14:paraId="3769CA92"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41,356</w:t>
            </w:r>
          </w:p>
        </w:tc>
        <w:tc>
          <w:tcPr>
            <w:tcW w:w="423" w:type="pct"/>
            <w:shd w:val="clear" w:color="auto" w:fill="auto"/>
            <w:noWrap/>
            <w:vAlign w:val="bottom"/>
          </w:tcPr>
          <w:p w14:paraId="708D130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6F21265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65C926E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51,55,96,004.56</w:t>
            </w:r>
          </w:p>
        </w:tc>
        <w:tc>
          <w:tcPr>
            <w:tcW w:w="494" w:type="pct"/>
            <w:shd w:val="clear" w:color="auto" w:fill="auto"/>
            <w:noWrap/>
            <w:vAlign w:val="bottom"/>
          </w:tcPr>
          <w:p w14:paraId="70E7696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val="restart"/>
            <w:shd w:val="clear" w:color="auto" w:fill="auto"/>
            <w:noWrap/>
            <w:vAlign w:val="center"/>
          </w:tcPr>
          <w:p w14:paraId="78C27DCF" w14:textId="77777777" w:rsidR="001373BD" w:rsidRPr="008121A1" w:rsidRDefault="001373BD" w:rsidP="001373BD">
            <w:pPr>
              <w:pStyle w:val="NoSpacing"/>
              <w:suppressAutoHyphens/>
              <w:rPr>
                <w:sz w:val="22"/>
                <w:szCs w:val="22"/>
              </w:rPr>
            </w:pPr>
            <w:r w:rsidRPr="008121A1">
              <w:rPr>
                <w:sz w:val="22"/>
                <w:szCs w:val="22"/>
              </w:rPr>
              <w:t>350919</w:t>
            </w:r>
          </w:p>
        </w:tc>
        <w:tc>
          <w:tcPr>
            <w:tcW w:w="494" w:type="pct"/>
            <w:vMerge w:val="restart"/>
            <w:shd w:val="clear" w:color="auto" w:fill="auto"/>
            <w:noWrap/>
            <w:vAlign w:val="center"/>
          </w:tcPr>
          <w:p w14:paraId="58616ACE" w14:textId="77777777" w:rsidR="001373BD" w:rsidRPr="008121A1" w:rsidRDefault="001373BD" w:rsidP="001373BD">
            <w:pPr>
              <w:pStyle w:val="NoSpacing"/>
              <w:suppressAutoHyphens/>
              <w:rPr>
                <w:sz w:val="22"/>
                <w:szCs w:val="22"/>
              </w:rPr>
            </w:pPr>
            <w:r w:rsidRPr="008121A1">
              <w:rPr>
                <w:sz w:val="22"/>
                <w:szCs w:val="22"/>
              </w:rPr>
              <w:t>35091900</w:t>
            </w:r>
          </w:p>
        </w:tc>
        <w:tc>
          <w:tcPr>
            <w:tcW w:w="422" w:type="pct"/>
            <w:vMerge w:val="restart"/>
            <w:shd w:val="clear" w:color="auto" w:fill="auto"/>
            <w:vAlign w:val="center"/>
          </w:tcPr>
          <w:p w14:paraId="2C4B3D6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991977924.6</w:t>
            </w:r>
          </w:p>
        </w:tc>
        <w:tc>
          <w:tcPr>
            <w:tcW w:w="493" w:type="pct"/>
            <w:shd w:val="clear" w:color="auto" w:fill="auto"/>
            <w:noWrap/>
            <w:vAlign w:val="center"/>
          </w:tcPr>
          <w:p w14:paraId="5D7E4BD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 from Banyan Tree Growth Capital, Rajendra Kumar Setia &amp; Ladder Up Finance Limited</w:t>
            </w:r>
          </w:p>
        </w:tc>
      </w:tr>
      <w:tr w:rsidR="00463D23" w:rsidRPr="008121A1" w14:paraId="17BD1177" w14:textId="77777777" w:rsidTr="00463D23">
        <w:trPr>
          <w:trHeight w:val="20"/>
          <w:jc w:val="center"/>
        </w:trPr>
        <w:tc>
          <w:tcPr>
            <w:tcW w:w="421" w:type="pct"/>
            <w:vMerge/>
            <w:shd w:val="clear" w:color="auto" w:fill="auto"/>
            <w:noWrap/>
            <w:vAlign w:val="center"/>
          </w:tcPr>
          <w:p w14:paraId="68CED047"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61191A3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Baring Private Equity India AIF</w:t>
            </w:r>
          </w:p>
        </w:tc>
        <w:tc>
          <w:tcPr>
            <w:tcW w:w="351" w:type="pct"/>
            <w:shd w:val="clear" w:color="auto" w:fill="auto"/>
            <w:noWrap/>
            <w:vAlign w:val="bottom"/>
          </w:tcPr>
          <w:p w14:paraId="1B0FBBCD"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14,845</w:t>
            </w:r>
          </w:p>
        </w:tc>
        <w:tc>
          <w:tcPr>
            <w:tcW w:w="423" w:type="pct"/>
            <w:shd w:val="clear" w:color="auto" w:fill="auto"/>
            <w:noWrap/>
            <w:vAlign w:val="bottom"/>
          </w:tcPr>
          <w:p w14:paraId="45A458B3"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4CEBB1D4"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0911F3F3"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18,50,76,474.70</w:t>
            </w:r>
          </w:p>
        </w:tc>
        <w:tc>
          <w:tcPr>
            <w:tcW w:w="494" w:type="pct"/>
            <w:shd w:val="clear" w:color="auto" w:fill="auto"/>
            <w:noWrap/>
            <w:vAlign w:val="bottom"/>
          </w:tcPr>
          <w:p w14:paraId="10C87444"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75211703"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117CC4C8"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7A95D557"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61265CA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 from Banyan Tree Growth Capital, Rajendra Kumar Setia &amp; Ladder Up Finance Limited</w:t>
            </w:r>
          </w:p>
        </w:tc>
      </w:tr>
      <w:tr w:rsidR="00463D23" w:rsidRPr="008121A1" w14:paraId="360D32BA" w14:textId="77777777" w:rsidTr="00463D23">
        <w:trPr>
          <w:trHeight w:val="20"/>
          <w:jc w:val="center"/>
        </w:trPr>
        <w:tc>
          <w:tcPr>
            <w:tcW w:w="421" w:type="pct"/>
            <w:vMerge/>
            <w:shd w:val="clear" w:color="auto" w:fill="auto"/>
            <w:noWrap/>
            <w:vAlign w:val="center"/>
          </w:tcPr>
          <w:p w14:paraId="4B53CECF"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6931A71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Karma Holdings Mauritius Limited</w:t>
            </w:r>
          </w:p>
        </w:tc>
        <w:tc>
          <w:tcPr>
            <w:tcW w:w="351" w:type="pct"/>
            <w:shd w:val="clear" w:color="auto" w:fill="auto"/>
            <w:noWrap/>
            <w:vAlign w:val="bottom"/>
          </w:tcPr>
          <w:p w14:paraId="30E46A5C"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4,480</w:t>
            </w:r>
          </w:p>
        </w:tc>
        <w:tc>
          <w:tcPr>
            <w:tcW w:w="423" w:type="pct"/>
            <w:shd w:val="clear" w:color="auto" w:fill="auto"/>
            <w:noWrap/>
            <w:vAlign w:val="bottom"/>
          </w:tcPr>
          <w:p w14:paraId="45D12410"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03614F16"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4723A73B"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5,58,53,324.80</w:t>
            </w:r>
          </w:p>
        </w:tc>
        <w:tc>
          <w:tcPr>
            <w:tcW w:w="494" w:type="pct"/>
            <w:shd w:val="clear" w:color="auto" w:fill="auto"/>
            <w:noWrap/>
            <w:vAlign w:val="bottom"/>
          </w:tcPr>
          <w:p w14:paraId="3DD34AA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6DE4397E"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677E7987"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7A091977"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4A22D9E0"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 from Banyan Tree Growth Capital, Rajendra Kumar Setia &amp; Ladder Up Finance Limited</w:t>
            </w:r>
          </w:p>
        </w:tc>
      </w:tr>
      <w:tr w:rsidR="00463D23" w:rsidRPr="008121A1" w14:paraId="6E74B768" w14:textId="77777777" w:rsidTr="00463D23">
        <w:trPr>
          <w:trHeight w:val="20"/>
          <w:jc w:val="center"/>
        </w:trPr>
        <w:tc>
          <w:tcPr>
            <w:tcW w:w="421" w:type="pct"/>
            <w:vMerge/>
            <w:shd w:val="clear" w:color="auto" w:fill="auto"/>
            <w:noWrap/>
            <w:vAlign w:val="center"/>
          </w:tcPr>
          <w:p w14:paraId="335FE6EF" w14:textId="77777777" w:rsidR="001373BD" w:rsidRPr="008121A1" w:rsidRDefault="001373BD" w:rsidP="001373BD">
            <w:pPr>
              <w:rPr>
                <w:rFonts w:eastAsia="Times New Roman" w:cs="Times New Roman"/>
                <w:sz w:val="22"/>
                <w:szCs w:val="22"/>
              </w:rPr>
            </w:pPr>
          </w:p>
        </w:tc>
        <w:tc>
          <w:tcPr>
            <w:tcW w:w="563" w:type="pct"/>
            <w:shd w:val="clear" w:color="auto" w:fill="auto"/>
            <w:noWrap/>
            <w:vAlign w:val="bottom"/>
          </w:tcPr>
          <w:p w14:paraId="012B1EB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Evolvence India Fund II LTD</w:t>
            </w:r>
          </w:p>
        </w:tc>
        <w:tc>
          <w:tcPr>
            <w:tcW w:w="351" w:type="pct"/>
            <w:shd w:val="clear" w:color="auto" w:fill="auto"/>
            <w:noWrap/>
            <w:vAlign w:val="bottom"/>
          </w:tcPr>
          <w:p w14:paraId="6E47102D"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13,914</w:t>
            </w:r>
          </w:p>
        </w:tc>
        <w:tc>
          <w:tcPr>
            <w:tcW w:w="423" w:type="pct"/>
            <w:shd w:val="clear" w:color="auto" w:fill="auto"/>
            <w:noWrap/>
            <w:vAlign w:val="bottom"/>
          </w:tcPr>
          <w:p w14:paraId="37446E2F"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5743CC60"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5F046DC4"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17,34,69,455.64</w:t>
            </w:r>
          </w:p>
        </w:tc>
        <w:tc>
          <w:tcPr>
            <w:tcW w:w="494" w:type="pct"/>
            <w:shd w:val="clear" w:color="auto" w:fill="auto"/>
            <w:noWrap/>
            <w:vAlign w:val="bottom"/>
          </w:tcPr>
          <w:p w14:paraId="47F3F1D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vMerge/>
            <w:shd w:val="clear" w:color="auto" w:fill="auto"/>
            <w:noWrap/>
            <w:vAlign w:val="center"/>
          </w:tcPr>
          <w:p w14:paraId="74908AD5" w14:textId="77777777" w:rsidR="001373BD" w:rsidRPr="008121A1" w:rsidRDefault="001373BD" w:rsidP="001373BD">
            <w:pPr>
              <w:pStyle w:val="NoSpacing"/>
              <w:suppressAutoHyphens/>
              <w:rPr>
                <w:b/>
                <w:sz w:val="22"/>
                <w:szCs w:val="22"/>
              </w:rPr>
            </w:pPr>
          </w:p>
        </w:tc>
        <w:tc>
          <w:tcPr>
            <w:tcW w:w="494" w:type="pct"/>
            <w:vMerge/>
            <w:shd w:val="clear" w:color="auto" w:fill="auto"/>
            <w:noWrap/>
            <w:vAlign w:val="center"/>
          </w:tcPr>
          <w:p w14:paraId="682AF826" w14:textId="77777777" w:rsidR="001373BD" w:rsidRPr="008121A1" w:rsidRDefault="001373BD" w:rsidP="001373BD">
            <w:pPr>
              <w:pStyle w:val="NoSpacing"/>
              <w:suppressAutoHyphens/>
              <w:rPr>
                <w:sz w:val="22"/>
                <w:szCs w:val="22"/>
              </w:rPr>
            </w:pPr>
          </w:p>
        </w:tc>
        <w:tc>
          <w:tcPr>
            <w:tcW w:w="422" w:type="pct"/>
            <w:vMerge/>
            <w:shd w:val="clear" w:color="auto" w:fill="auto"/>
            <w:vAlign w:val="center"/>
          </w:tcPr>
          <w:p w14:paraId="537EC3DD" w14:textId="77777777" w:rsidR="001373BD" w:rsidRPr="008121A1" w:rsidRDefault="001373BD" w:rsidP="001373BD">
            <w:pPr>
              <w:jc w:val="center"/>
              <w:rPr>
                <w:rFonts w:eastAsia="Times New Roman" w:cs="Times New Roman"/>
                <w:sz w:val="22"/>
                <w:szCs w:val="22"/>
              </w:rPr>
            </w:pPr>
          </w:p>
        </w:tc>
        <w:tc>
          <w:tcPr>
            <w:tcW w:w="493" w:type="pct"/>
            <w:shd w:val="clear" w:color="auto" w:fill="auto"/>
            <w:noWrap/>
            <w:vAlign w:val="center"/>
          </w:tcPr>
          <w:p w14:paraId="412CCB01"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 from Banyan Tree Growth Capital, Rajendra Kumar Setia &amp; Ladder Up Finance Limited</w:t>
            </w:r>
          </w:p>
        </w:tc>
      </w:tr>
      <w:tr w:rsidR="00463D23" w:rsidRPr="008121A1" w14:paraId="74BD283F" w14:textId="77777777" w:rsidTr="00463D23">
        <w:trPr>
          <w:trHeight w:val="20"/>
          <w:jc w:val="center"/>
        </w:trPr>
        <w:tc>
          <w:tcPr>
            <w:tcW w:w="421" w:type="pct"/>
            <w:shd w:val="clear" w:color="auto" w:fill="auto"/>
            <w:noWrap/>
            <w:vAlign w:val="bottom"/>
          </w:tcPr>
          <w:p w14:paraId="0EAD0D04"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23.02.2018</w:t>
            </w:r>
          </w:p>
        </w:tc>
        <w:tc>
          <w:tcPr>
            <w:tcW w:w="563" w:type="pct"/>
            <w:shd w:val="clear" w:color="auto" w:fill="auto"/>
            <w:noWrap/>
            <w:vAlign w:val="bottom"/>
          </w:tcPr>
          <w:p w14:paraId="1FD90C3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Evolvence Coinvest I</w:t>
            </w:r>
          </w:p>
        </w:tc>
        <w:tc>
          <w:tcPr>
            <w:tcW w:w="351" w:type="pct"/>
            <w:shd w:val="clear" w:color="auto" w:fill="auto"/>
            <w:noWrap/>
            <w:vAlign w:val="bottom"/>
          </w:tcPr>
          <w:p w14:paraId="64B6C244"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28,876</w:t>
            </w:r>
          </w:p>
        </w:tc>
        <w:tc>
          <w:tcPr>
            <w:tcW w:w="423" w:type="pct"/>
            <w:shd w:val="clear" w:color="auto" w:fill="auto"/>
            <w:noWrap/>
            <w:vAlign w:val="bottom"/>
          </w:tcPr>
          <w:p w14:paraId="5247A98E"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22409A48"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12,467.26</w:t>
            </w:r>
          </w:p>
        </w:tc>
        <w:tc>
          <w:tcPr>
            <w:tcW w:w="564" w:type="pct"/>
            <w:shd w:val="clear" w:color="auto" w:fill="auto"/>
            <w:noWrap/>
            <w:vAlign w:val="bottom"/>
          </w:tcPr>
          <w:p w14:paraId="236B9300"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36,00,04,599.76</w:t>
            </w:r>
          </w:p>
        </w:tc>
        <w:tc>
          <w:tcPr>
            <w:tcW w:w="494" w:type="pct"/>
            <w:shd w:val="clear" w:color="auto" w:fill="auto"/>
            <w:noWrap/>
            <w:vAlign w:val="bottom"/>
          </w:tcPr>
          <w:p w14:paraId="70F32E7B"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shd w:val="clear" w:color="auto" w:fill="auto"/>
            <w:noWrap/>
            <w:vAlign w:val="center"/>
          </w:tcPr>
          <w:p w14:paraId="3C4B0976" w14:textId="77777777" w:rsidR="001373BD" w:rsidRPr="008121A1" w:rsidRDefault="001373BD" w:rsidP="001373BD">
            <w:pPr>
              <w:pStyle w:val="NoSpacing"/>
              <w:suppressAutoHyphens/>
              <w:rPr>
                <w:sz w:val="22"/>
                <w:szCs w:val="22"/>
              </w:rPr>
            </w:pPr>
            <w:r w:rsidRPr="008121A1">
              <w:rPr>
                <w:sz w:val="22"/>
                <w:szCs w:val="22"/>
              </w:rPr>
              <w:t>350919</w:t>
            </w:r>
          </w:p>
        </w:tc>
        <w:tc>
          <w:tcPr>
            <w:tcW w:w="494" w:type="pct"/>
            <w:shd w:val="clear" w:color="auto" w:fill="auto"/>
            <w:noWrap/>
            <w:vAlign w:val="center"/>
          </w:tcPr>
          <w:p w14:paraId="25B6D98C" w14:textId="77777777" w:rsidR="001373BD" w:rsidRPr="008121A1" w:rsidRDefault="001373BD" w:rsidP="001373BD">
            <w:pPr>
              <w:pStyle w:val="NoSpacing"/>
              <w:suppressAutoHyphens/>
              <w:rPr>
                <w:sz w:val="22"/>
                <w:szCs w:val="22"/>
              </w:rPr>
            </w:pPr>
            <w:r w:rsidRPr="008121A1">
              <w:rPr>
                <w:sz w:val="22"/>
                <w:szCs w:val="22"/>
              </w:rPr>
              <w:t>35091900</w:t>
            </w:r>
          </w:p>
        </w:tc>
        <w:tc>
          <w:tcPr>
            <w:tcW w:w="422" w:type="pct"/>
            <w:shd w:val="clear" w:color="auto" w:fill="auto"/>
            <w:vAlign w:val="center"/>
          </w:tcPr>
          <w:p w14:paraId="72C495FD"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991977924.6</w:t>
            </w:r>
          </w:p>
        </w:tc>
        <w:tc>
          <w:tcPr>
            <w:tcW w:w="493" w:type="pct"/>
            <w:shd w:val="clear" w:color="auto" w:fill="auto"/>
            <w:noWrap/>
            <w:vAlign w:val="center"/>
          </w:tcPr>
          <w:p w14:paraId="7ABB0BB5"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w:t>
            </w:r>
          </w:p>
        </w:tc>
      </w:tr>
      <w:tr w:rsidR="00463D23" w:rsidRPr="008121A1" w14:paraId="64332485" w14:textId="77777777" w:rsidTr="00463D23">
        <w:trPr>
          <w:trHeight w:val="20"/>
          <w:jc w:val="center"/>
        </w:trPr>
        <w:tc>
          <w:tcPr>
            <w:tcW w:w="421" w:type="pct"/>
            <w:shd w:val="clear" w:color="auto" w:fill="auto"/>
            <w:noWrap/>
            <w:vAlign w:val="bottom"/>
          </w:tcPr>
          <w:p w14:paraId="17BDDEB8"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26.02.2018</w:t>
            </w:r>
          </w:p>
        </w:tc>
        <w:tc>
          <w:tcPr>
            <w:tcW w:w="563" w:type="pct"/>
            <w:shd w:val="clear" w:color="auto" w:fill="auto"/>
            <w:noWrap/>
            <w:vAlign w:val="bottom"/>
          </w:tcPr>
          <w:p w14:paraId="6A15E69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 HUF</w:t>
            </w:r>
          </w:p>
        </w:tc>
        <w:tc>
          <w:tcPr>
            <w:tcW w:w="351" w:type="pct"/>
            <w:shd w:val="clear" w:color="auto" w:fill="auto"/>
            <w:noWrap/>
            <w:vAlign w:val="bottom"/>
          </w:tcPr>
          <w:p w14:paraId="653D614A"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1,250</w:t>
            </w:r>
          </w:p>
        </w:tc>
        <w:tc>
          <w:tcPr>
            <w:tcW w:w="423" w:type="pct"/>
            <w:shd w:val="clear" w:color="auto" w:fill="auto"/>
            <w:noWrap/>
            <w:vAlign w:val="bottom"/>
          </w:tcPr>
          <w:p w14:paraId="7ECA3390"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100</w:t>
            </w:r>
          </w:p>
        </w:tc>
        <w:tc>
          <w:tcPr>
            <w:tcW w:w="351" w:type="pct"/>
            <w:shd w:val="clear" w:color="auto" w:fill="auto"/>
            <w:noWrap/>
            <w:vAlign w:val="bottom"/>
          </w:tcPr>
          <w:p w14:paraId="2E2919CB"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20,000.00</w:t>
            </w:r>
          </w:p>
        </w:tc>
        <w:tc>
          <w:tcPr>
            <w:tcW w:w="564" w:type="pct"/>
            <w:shd w:val="clear" w:color="auto" w:fill="auto"/>
            <w:noWrap/>
            <w:vAlign w:val="bottom"/>
          </w:tcPr>
          <w:p w14:paraId="79CF4B99" w14:textId="77777777" w:rsidR="001373BD" w:rsidRPr="008121A1" w:rsidRDefault="001373BD" w:rsidP="001373BD">
            <w:pPr>
              <w:jc w:val="right"/>
              <w:rPr>
                <w:rFonts w:eastAsia="Times New Roman" w:cs="Times New Roman"/>
                <w:sz w:val="22"/>
                <w:szCs w:val="22"/>
              </w:rPr>
            </w:pPr>
            <w:r w:rsidRPr="008121A1">
              <w:rPr>
                <w:rFonts w:eastAsia="Times New Roman" w:cs="Times New Roman"/>
                <w:sz w:val="22"/>
                <w:szCs w:val="22"/>
              </w:rPr>
              <w:t>2,50,00,000.00</w:t>
            </w:r>
          </w:p>
        </w:tc>
        <w:tc>
          <w:tcPr>
            <w:tcW w:w="494" w:type="pct"/>
            <w:shd w:val="clear" w:color="auto" w:fill="auto"/>
            <w:noWrap/>
            <w:vAlign w:val="bottom"/>
          </w:tcPr>
          <w:p w14:paraId="2094180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shd w:val="clear" w:color="auto" w:fill="auto"/>
            <w:noWrap/>
            <w:vAlign w:val="center"/>
          </w:tcPr>
          <w:p w14:paraId="6C6AB0A9" w14:textId="77777777" w:rsidR="001373BD" w:rsidRPr="008121A1" w:rsidRDefault="001373BD" w:rsidP="001373BD">
            <w:pPr>
              <w:pStyle w:val="NoSpacing"/>
              <w:suppressAutoHyphens/>
              <w:rPr>
                <w:sz w:val="22"/>
                <w:szCs w:val="22"/>
              </w:rPr>
            </w:pPr>
            <w:r w:rsidRPr="008121A1">
              <w:rPr>
                <w:sz w:val="22"/>
                <w:szCs w:val="22"/>
              </w:rPr>
              <w:t>350919</w:t>
            </w:r>
          </w:p>
        </w:tc>
        <w:tc>
          <w:tcPr>
            <w:tcW w:w="494" w:type="pct"/>
            <w:shd w:val="clear" w:color="auto" w:fill="auto"/>
            <w:noWrap/>
            <w:vAlign w:val="center"/>
          </w:tcPr>
          <w:p w14:paraId="540847B8" w14:textId="77777777" w:rsidR="001373BD" w:rsidRPr="008121A1" w:rsidRDefault="001373BD" w:rsidP="001373BD">
            <w:pPr>
              <w:pStyle w:val="NoSpacing"/>
              <w:suppressAutoHyphens/>
              <w:rPr>
                <w:sz w:val="22"/>
                <w:szCs w:val="22"/>
              </w:rPr>
            </w:pPr>
            <w:r w:rsidRPr="008121A1">
              <w:rPr>
                <w:sz w:val="22"/>
                <w:szCs w:val="22"/>
              </w:rPr>
              <w:t>35091900</w:t>
            </w:r>
          </w:p>
        </w:tc>
        <w:tc>
          <w:tcPr>
            <w:tcW w:w="422" w:type="pct"/>
            <w:shd w:val="clear" w:color="auto" w:fill="auto"/>
            <w:vAlign w:val="center"/>
          </w:tcPr>
          <w:p w14:paraId="5CB42F4A"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991977924.6</w:t>
            </w:r>
          </w:p>
        </w:tc>
        <w:tc>
          <w:tcPr>
            <w:tcW w:w="493" w:type="pct"/>
            <w:shd w:val="clear" w:color="auto" w:fill="auto"/>
            <w:noWrap/>
            <w:vAlign w:val="center"/>
          </w:tcPr>
          <w:p w14:paraId="078714BC" w14:textId="77777777" w:rsidR="001373BD" w:rsidRPr="008121A1" w:rsidRDefault="001373BD" w:rsidP="001373BD">
            <w:pPr>
              <w:jc w:val="center"/>
              <w:rPr>
                <w:rFonts w:eastAsia="Times New Roman" w:cs="Times New Roman"/>
                <w:sz w:val="22"/>
                <w:szCs w:val="22"/>
              </w:rPr>
            </w:pPr>
            <w:r w:rsidRPr="008121A1">
              <w:rPr>
                <w:rFonts w:eastAsia="Times New Roman" w:cs="Times New Roman"/>
                <w:sz w:val="22"/>
                <w:szCs w:val="22"/>
              </w:rPr>
              <w:t>Transfers</w:t>
            </w:r>
          </w:p>
        </w:tc>
      </w:tr>
      <w:tr w:rsidR="00463D23" w:rsidRPr="008121A1" w14:paraId="602B842B"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0CF350"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11.09.2018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DEF43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Splited into 50 Equity Shares having FV 02 Per Share</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4CC07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81970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8C186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FE821"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C8F7E1"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A4DEC" w14:textId="77777777" w:rsidR="001373BD" w:rsidRPr="008121A1" w:rsidRDefault="001373BD" w:rsidP="001373BD">
            <w:pPr>
              <w:pStyle w:val="NoSpacing"/>
              <w:suppressAutoHyphens/>
              <w:rPr>
                <w:sz w:val="22"/>
                <w:szCs w:val="22"/>
                <w:lang w:bidi="hi-IN"/>
              </w:rPr>
            </w:pPr>
            <w:r w:rsidRPr="008121A1">
              <w:rPr>
                <w:sz w:val="22"/>
                <w:szCs w:val="22"/>
                <w:lang w:bidi="hi-IN"/>
              </w:rPr>
              <w:t>17545950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C591C" w14:textId="77777777" w:rsidR="001373BD" w:rsidRPr="008121A1" w:rsidRDefault="001373BD" w:rsidP="001373BD">
            <w:pPr>
              <w:pStyle w:val="NoSpacing"/>
              <w:suppressAutoHyphens/>
              <w:rPr>
                <w:sz w:val="22"/>
                <w:szCs w:val="22"/>
                <w:lang w:bidi="hi-IN"/>
              </w:rPr>
            </w:pPr>
            <w:r w:rsidRPr="008121A1">
              <w:rPr>
                <w:sz w:val="22"/>
                <w:szCs w:val="22"/>
                <w:lang w:bidi="hi-IN"/>
              </w:rPr>
              <w:t>35091900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5023631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9DFE23"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Split</w:t>
            </w:r>
          </w:p>
        </w:tc>
      </w:tr>
      <w:tr w:rsidR="00463D23" w:rsidRPr="008121A1" w14:paraId="29578525"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A3E6A"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13.10.2018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B9255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Rajendra Kumar Setia</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DAB40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754650</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3A51A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5C5CD3"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61D19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33F0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8635BB" w14:textId="77777777" w:rsidR="001373BD" w:rsidRPr="008121A1" w:rsidRDefault="001373BD" w:rsidP="001373BD">
            <w:pPr>
              <w:pStyle w:val="NoSpacing"/>
              <w:suppressAutoHyphens/>
              <w:rPr>
                <w:sz w:val="22"/>
                <w:szCs w:val="22"/>
                <w:lang w:bidi="hi-IN"/>
              </w:rPr>
            </w:pPr>
            <w:r w:rsidRPr="008121A1">
              <w:rPr>
                <w:sz w:val="22"/>
                <w:szCs w:val="22"/>
                <w:lang w:bidi="hi-IN"/>
              </w:rPr>
              <w:t>18300600</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C80B44" w14:textId="77777777" w:rsidR="001373BD" w:rsidRPr="008121A1" w:rsidRDefault="001373BD" w:rsidP="001373BD">
            <w:pPr>
              <w:pStyle w:val="NoSpacing"/>
              <w:suppressAutoHyphens/>
              <w:rPr>
                <w:sz w:val="22"/>
                <w:szCs w:val="22"/>
                <w:lang w:bidi="hi-IN"/>
              </w:rPr>
            </w:pPr>
            <w:r w:rsidRPr="008121A1">
              <w:rPr>
                <w:sz w:val="22"/>
                <w:szCs w:val="22"/>
                <w:lang w:bidi="hi-IN"/>
              </w:rPr>
              <w:t>36601200</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0A6522B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1BFC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Conversion of Warrants</w:t>
            </w:r>
          </w:p>
        </w:tc>
      </w:tr>
      <w:tr w:rsidR="00463D23" w:rsidRPr="008121A1" w14:paraId="32B8C2D2"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BB156"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31.10.2018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EF025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TPG Growth IV SF Pte Limited</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3A86A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167703</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B5DB3"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5670FE"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596.29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39BFBB"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99999621.87</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7D1B4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8C9BC2" w14:textId="77777777" w:rsidR="001373BD" w:rsidRPr="008121A1" w:rsidRDefault="001373BD" w:rsidP="001373BD">
            <w:pPr>
              <w:pStyle w:val="NoSpacing"/>
              <w:suppressAutoHyphens/>
              <w:rPr>
                <w:sz w:val="22"/>
                <w:szCs w:val="22"/>
                <w:lang w:bidi="hi-IN"/>
              </w:rPr>
            </w:pPr>
            <w:r w:rsidRPr="008121A1">
              <w:rPr>
                <w:sz w:val="22"/>
                <w:szCs w:val="22"/>
                <w:lang w:bidi="hi-IN"/>
              </w:rPr>
              <w:t>18468303</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02C09" w14:textId="77777777" w:rsidR="001373BD" w:rsidRPr="008121A1" w:rsidRDefault="001373BD" w:rsidP="001373BD">
            <w:pPr>
              <w:pStyle w:val="NoSpacing"/>
              <w:suppressAutoHyphens/>
              <w:rPr>
                <w:sz w:val="22"/>
                <w:szCs w:val="22"/>
                <w:lang w:bidi="hi-IN"/>
              </w:rPr>
            </w:pPr>
            <w:r w:rsidRPr="008121A1">
              <w:rPr>
                <w:sz w:val="22"/>
                <w:szCs w:val="22"/>
                <w:lang w:bidi="hi-IN"/>
              </w:rPr>
              <w:t>36936606</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14:paraId="66E5FE7A"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NA</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608AC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Purchase from RKS</w:t>
            </w:r>
          </w:p>
        </w:tc>
      </w:tr>
      <w:tr w:rsidR="00463D23" w:rsidRPr="008121A1" w14:paraId="6AA901E5"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16B38C"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31.10.2018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30A15"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TPG Growth IV SF Pte Limited</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D683C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2904835</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8AFD7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2B3664"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596.29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D28AF2"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1732124062.15</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94B98"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45CC5A" w14:textId="77777777" w:rsidR="001373BD" w:rsidRPr="008121A1" w:rsidRDefault="001373BD" w:rsidP="001373BD">
            <w:pPr>
              <w:pStyle w:val="NoSpacing"/>
              <w:suppressAutoHyphens/>
              <w:rPr>
                <w:sz w:val="22"/>
                <w:szCs w:val="22"/>
                <w:lang w:bidi="hi-IN"/>
              </w:rPr>
            </w:pPr>
            <w:r w:rsidRPr="008121A1">
              <w:rPr>
                <w:sz w:val="22"/>
                <w:szCs w:val="22"/>
                <w:lang w:bidi="hi-IN"/>
              </w:rPr>
              <w:t>18756447</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BD7322" w14:textId="77777777" w:rsidR="001373BD" w:rsidRPr="008121A1" w:rsidRDefault="001373BD" w:rsidP="001373BD">
            <w:pPr>
              <w:pStyle w:val="NoSpacing"/>
              <w:suppressAutoHyphens/>
              <w:rPr>
                <w:sz w:val="22"/>
                <w:szCs w:val="22"/>
                <w:lang w:bidi="hi-IN"/>
              </w:rPr>
            </w:pPr>
            <w:r w:rsidRPr="008121A1">
              <w:rPr>
                <w:sz w:val="22"/>
                <w:szCs w:val="22"/>
                <w:lang w:bidi="hi-IN"/>
              </w:rPr>
              <w:t>37512894</w:t>
            </w:r>
          </w:p>
        </w:tc>
        <w:tc>
          <w:tcPr>
            <w:tcW w:w="422" w:type="pct"/>
            <w:vMerge w:val="restart"/>
            <w:tcBorders>
              <w:top w:val="single" w:sz="4" w:space="0" w:color="auto"/>
              <w:left w:val="single" w:sz="4" w:space="0" w:color="auto"/>
              <w:right w:val="single" w:sz="4" w:space="0" w:color="auto"/>
            </w:tcBorders>
            <w:shd w:val="clear" w:color="auto" w:fill="auto"/>
            <w:vAlign w:val="center"/>
          </w:tcPr>
          <w:p w14:paraId="10F6C26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2802391729.41</w:t>
            </w: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CEE9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Fresh Allotment</w:t>
            </w:r>
          </w:p>
        </w:tc>
      </w:tr>
      <w:tr w:rsidR="00463D23" w:rsidRPr="008121A1" w14:paraId="6C09EBCE"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BAAA7F"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31.10.2018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2BB11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Evolvence Coinvest I</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358902"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455847</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600C6"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E866C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596.29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BA9DC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271817007.63</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43C6D0"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2F0C80" w14:textId="77777777" w:rsidR="001373BD" w:rsidRPr="008121A1" w:rsidRDefault="001373BD" w:rsidP="001373BD">
            <w:pPr>
              <w:pStyle w:val="NoSpacing"/>
              <w:suppressAutoHyphens/>
              <w:rPr>
                <w:sz w:val="22"/>
                <w:szCs w:val="22"/>
                <w:lang w:bidi="hi-IN"/>
              </w:rPr>
            </w:pPr>
            <w:r w:rsidRPr="008121A1">
              <w:rPr>
                <w:sz w:val="22"/>
                <w:szCs w:val="22"/>
                <w:lang w:bidi="hi-IN"/>
              </w:rPr>
              <w:t>21661282</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FF7CEB" w14:textId="77777777" w:rsidR="001373BD" w:rsidRPr="008121A1" w:rsidRDefault="001373BD" w:rsidP="001373BD">
            <w:pPr>
              <w:pStyle w:val="NoSpacing"/>
              <w:suppressAutoHyphens/>
              <w:rPr>
                <w:sz w:val="22"/>
                <w:szCs w:val="22"/>
                <w:lang w:bidi="hi-IN"/>
              </w:rPr>
            </w:pPr>
            <w:r w:rsidRPr="008121A1">
              <w:rPr>
                <w:sz w:val="22"/>
                <w:szCs w:val="22"/>
                <w:lang w:bidi="hi-IN"/>
              </w:rPr>
              <w:t>43322564</w:t>
            </w:r>
          </w:p>
        </w:tc>
        <w:tc>
          <w:tcPr>
            <w:tcW w:w="422" w:type="pct"/>
            <w:vMerge/>
            <w:tcBorders>
              <w:left w:val="single" w:sz="4" w:space="0" w:color="auto"/>
              <w:right w:val="single" w:sz="4" w:space="0" w:color="auto"/>
            </w:tcBorders>
            <w:shd w:val="clear" w:color="auto" w:fill="auto"/>
            <w:vAlign w:val="center"/>
          </w:tcPr>
          <w:p w14:paraId="256804DC" w14:textId="77777777" w:rsidR="001373BD" w:rsidRPr="008121A1" w:rsidRDefault="001373BD" w:rsidP="001373BD">
            <w:pPr>
              <w:rPr>
                <w:rFonts w:eastAsia="Times New Roman" w:cs="Times New Roma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8F3C52"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Fresh Allotment</w:t>
            </w:r>
          </w:p>
        </w:tc>
      </w:tr>
      <w:tr w:rsidR="00463D23" w:rsidRPr="008121A1" w14:paraId="03388BFD" w14:textId="77777777" w:rsidTr="00463D23">
        <w:trPr>
          <w:trHeight w:val="20"/>
          <w:jc w:val="center"/>
        </w:trPr>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82BC1" w14:textId="77777777" w:rsidR="001373BD" w:rsidRPr="00931244" w:rsidRDefault="001373BD" w:rsidP="001373BD">
            <w:pPr>
              <w:rPr>
                <w:rFonts w:eastAsia="Times New Roman" w:cs="Times New Roman"/>
                <w:sz w:val="22"/>
                <w:szCs w:val="22"/>
              </w:rPr>
            </w:pPr>
            <w:r w:rsidRPr="00931244">
              <w:rPr>
                <w:rFonts w:eastAsia="Times New Roman" w:cs="Times New Roman"/>
                <w:sz w:val="22"/>
                <w:szCs w:val="22"/>
              </w:rPr>
              <w:t>31.10.2018</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A376EF"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Norwest Venture Partners X – Mauritius</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169747"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1354847</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B63A5C"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02</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9C4C6"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596.29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2EA23D"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807881717.63</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12F4D9"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Equity</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47F7E2" w14:textId="77777777" w:rsidR="001373BD" w:rsidRPr="008121A1" w:rsidRDefault="001373BD" w:rsidP="001373BD">
            <w:pPr>
              <w:pStyle w:val="NoSpacing"/>
              <w:suppressAutoHyphens/>
              <w:rPr>
                <w:sz w:val="22"/>
                <w:szCs w:val="22"/>
                <w:lang w:bidi="hi-IN"/>
              </w:rPr>
            </w:pPr>
            <w:r w:rsidRPr="008121A1">
              <w:rPr>
                <w:sz w:val="22"/>
                <w:szCs w:val="22"/>
                <w:lang w:bidi="hi-IN"/>
              </w:rPr>
              <w:t>23016129</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FD64C7" w14:textId="77777777" w:rsidR="001373BD" w:rsidRPr="008121A1" w:rsidRDefault="001373BD" w:rsidP="001373BD">
            <w:pPr>
              <w:pStyle w:val="NoSpacing"/>
              <w:suppressAutoHyphens/>
              <w:rPr>
                <w:sz w:val="22"/>
                <w:szCs w:val="22"/>
                <w:lang w:bidi="hi-IN"/>
              </w:rPr>
            </w:pPr>
            <w:r w:rsidRPr="008121A1">
              <w:rPr>
                <w:sz w:val="22"/>
                <w:szCs w:val="22"/>
                <w:lang w:bidi="hi-IN"/>
              </w:rPr>
              <w:t>46032258</w:t>
            </w:r>
          </w:p>
        </w:tc>
        <w:tc>
          <w:tcPr>
            <w:tcW w:w="422" w:type="pct"/>
            <w:vMerge/>
            <w:tcBorders>
              <w:left w:val="single" w:sz="4" w:space="0" w:color="auto"/>
              <w:bottom w:val="single" w:sz="4" w:space="0" w:color="auto"/>
              <w:right w:val="single" w:sz="4" w:space="0" w:color="auto"/>
            </w:tcBorders>
            <w:shd w:val="clear" w:color="auto" w:fill="auto"/>
            <w:vAlign w:val="center"/>
          </w:tcPr>
          <w:p w14:paraId="391011AA" w14:textId="77777777" w:rsidR="001373BD" w:rsidRPr="008121A1" w:rsidRDefault="001373BD" w:rsidP="001373BD">
            <w:pPr>
              <w:rPr>
                <w:rFonts w:eastAsia="Times New Roman" w:cs="Times New Roman"/>
                <w:sz w:val="22"/>
                <w:szCs w:val="22"/>
              </w:rPr>
            </w:pPr>
          </w:p>
        </w:tc>
        <w:tc>
          <w:tcPr>
            <w:tcW w:w="4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28BC3" w14:textId="77777777" w:rsidR="001373BD" w:rsidRPr="008121A1" w:rsidRDefault="001373BD" w:rsidP="001373BD">
            <w:pPr>
              <w:rPr>
                <w:rFonts w:eastAsia="Times New Roman" w:cs="Times New Roman"/>
                <w:sz w:val="22"/>
                <w:szCs w:val="22"/>
              </w:rPr>
            </w:pPr>
            <w:r w:rsidRPr="008121A1">
              <w:rPr>
                <w:rFonts w:eastAsia="Times New Roman" w:cs="Times New Roman"/>
                <w:sz w:val="22"/>
                <w:szCs w:val="22"/>
              </w:rPr>
              <w:t>Fresh Allotment</w:t>
            </w:r>
          </w:p>
        </w:tc>
      </w:tr>
    </w:tbl>
    <w:p w14:paraId="271BA0F8" w14:textId="77777777" w:rsidR="0006054E" w:rsidRDefault="0006054E" w:rsidP="003C7A9C">
      <w:pPr>
        <w:pStyle w:val="IMLevel2"/>
        <w:numPr>
          <w:ilvl w:val="0"/>
          <w:numId w:val="0"/>
        </w:numPr>
        <w:ind w:left="720"/>
        <w:rPr>
          <w:lang w:val="en-US"/>
        </w:rPr>
      </w:pPr>
    </w:p>
    <w:p w14:paraId="69FB1159" w14:textId="77777777" w:rsidR="00CB4E0A" w:rsidRDefault="00CB4E0A">
      <w:pPr>
        <w:pStyle w:val="IMLevel2"/>
        <w:numPr>
          <w:ilvl w:val="0"/>
          <w:numId w:val="0"/>
        </w:numPr>
        <w:ind w:left="-1620" w:firstLine="1620"/>
        <w:rPr>
          <w:b w:val="0"/>
          <w:lang w:val="en-US"/>
        </w:rPr>
      </w:pPr>
    </w:p>
    <w:p w14:paraId="5FD57991" w14:textId="7515D2BF" w:rsidR="00207741" w:rsidRPr="004D1ECD" w:rsidRDefault="00207741" w:rsidP="001C2DC1">
      <w:pPr>
        <w:pStyle w:val="IMLevel2"/>
        <w:numPr>
          <w:ilvl w:val="2"/>
          <w:numId w:val="5"/>
        </w:numPr>
        <w:rPr>
          <w:lang w:val="en-US"/>
        </w:rPr>
      </w:pPr>
      <w:r w:rsidRPr="004D1ECD">
        <w:rPr>
          <w:lang w:val="en-US"/>
        </w:rPr>
        <w:t>Details of any Acquisition or Amalgamatio</w:t>
      </w:r>
      <w:r w:rsidR="003C7A9C">
        <w:rPr>
          <w:lang w:val="en-US"/>
        </w:rPr>
        <w:t>n in the last 1 (one) year:</w:t>
      </w:r>
      <w:r w:rsidR="00FF370D">
        <w:rPr>
          <w:lang w:val="en-US"/>
        </w:rPr>
        <w:t xml:space="preserve"> </w:t>
      </w:r>
      <w:r w:rsidR="00161055">
        <w:rPr>
          <w:lang w:val="en-IN"/>
        </w:rPr>
        <w:t>N</w:t>
      </w:r>
      <w:r w:rsidR="001373BD">
        <w:rPr>
          <w:lang w:val="en-IN"/>
        </w:rPr>
        <w:t>IL</w:t>
      </w:r>
    </w:p>
    <w:p w14:paraId="1BA5A1A5" w14:textId="77777777" w:rsidR="00207741" w:rsidRPr="004D1ECD" w:rsidRDefault="00207741">
      <w:pPr>
        <w:pStyle w:val="IMLevel2"/>
        <w:numPr>
          <w:ilvl w:val="0"/>
          <w:numId w:val="0"/>
        </w:numPr>
        <w:ind w:left="720"/>
        <w:rPr>
          <w:lang w:val="en-US"/>
        </w:rPr>
      </w:pPr>
    </w:p>
    <w:p w14:paraId="3C36F4FC" w14:textId="2F1BF7F3" w:rsidR="00207741" w:rsidRPr="004D1ECD" w:rsidRDefault="00207741" w:rsidP="001C2DC1">
      <w:pPr>
        <w:pStyle w:val="IMLevel2"/>
        <w:numPr>
          <w:ilvl w:val="2"/>
          <w:numId w:val="5"/>
        </w:numPr>
        <w:rPr>
          <w:b w:val="0"/>
          <w:lang w:val="en-US"/>
        </w:rPr>
      </w:pPr>
      <w:r w:rsidRPr="004D1ECD">
        <w:rPr>
          <w:lang w:val="en-US"/>
        </w:rPr>
        <w:t>Details of any Reorganization or Reconstruction in the last 1 (one) year</w:t>
      </w:r>
      <w:r w:rsidR="00FF370D">
        <w:rPr>
          <w:lang w:val="en-US"/>
        </w:rPr>
        <w:t>:</w:t>
      </w:r>
      <w:r w:rsidRPr="004D1ECD">
        <w:rPr>
          <w:lang w:val="en-US"/>
        </w:rPr>
        <w:t xml:space="preserve"> </w:t>
      </w:r>
      <w:r w:rsidR="00161055">
        <w:rPr>
          <w:lang w:val="en-IN"/>
        </w:rPr>
        <w:t>N</w:t>
      </w:r>
      <w:r w:rsidR="001373BD">
        <w:rPr>
          <w:lang w:val="en-IN"/>
        </w:rPr>
        <w:t>IL</w:t>
      </w:r>
    </w:p>
    <w:p w14:paraId="23612A4F" w14:textId="77777777" w:rsidR="00207741" w:rsidRPr="004D1ECD" w:rsidRDefault="00207741">
      <w:pPr>
        <w:pStyle w:val="IMLevel2"/>
        <w:numPr>
          <w:ilvl w:val="0"/>
          <w:numId w:val="0"/>
        </w:numPr>
        <w:ind w:left="720"/>
        <w:rPr>
          <w:lang w:val="en-US"/>
        </w:rPr>
      </w:pPr>
    </w:p>
    <w:p w14:paraId="61A0EC78" w14:textId="7D963B9A" w:rsidR="00207741" w:rsidRPr="004D1ECD" w:rsidRDefault="00207741" w:rsidP="001C2DC1">
      <w:pPr>
        <w:pStyle w:val="IMLevel2"/>
        <w:rPr>
          <w:lang w:val="en-US"/>
        </w:rPr>
      </w:pPr>
      <w:r w:rsidRPr="004D1ECD">
        <w:rPr>
          <w:lang w:val="en-US"/>
        </w:rPr>
        <w:t>Details of the shareholding of the Company as on</w:t>
      </w:r>
      <w:r w:rsidR="000B79AE">
        <w:rPr>
          <w:lang w:val="en-US"/>
        </w:rPr>
        <w:t xml:space="preserve"> the latest quarter end, i.e.,</w:t>
      </w:r>
      <w:r w:rsidRPr="004D1ECD">
        <w:rPr>
          <w:lang w:val="en-US"/>
        </w:rPr>
        <w:t xml:space="preserve"> </w:t>
      </w:r>
      <w:r w:rsidR="001373BD">
        <w:rPr>
          <w:lang w:val="en-US"/>
        </w:rPr>
        <w:t>June 30</w:t>
      </w:r>
      <w:r w:rsidRPr="004D1ECD">
        <w:rPr>
          <w:lang w:val="en-US"/>
        </w:rPr>
        <w:t>, 201</w:t>
      </w:r>
      <w:r w:rsidR="001373BD">
        <w:rPr>
          <w:lang w:val="en-US"/>
        </w:rPr>
        <w:t>9</w:t>
      </w:r>
      <w:r w:rsidRPr="001373BD">
        <w:rPr>
          <w:b w:val="0"/>
          <w:bCs/>
          <w:lang w:val="en-US"/>
        </w:rPr>
        <w:t>:</w:t>
      </w:r>
    </w:p>
    <w:p w14:paraId="759C9447" w14:textId="77777777" w:rsidR="00207741" w:rsidRPr="004D1ECD" w:rsidRDefault="00207741">
      <w:pPr>
        <w:pStyle w:val="IMLevel2"/>
        <w:numPr>
          <w:ilvl w:val="0"/>
          <w:numId w:val="0"/>
        </w:numPr>
        <w:ind w:left="720"/>
        <w:rPr>
          <w:lang w:val="en-US"/>
        </w:rPr>
      </w:pPr>
    </w:p>
    <w:p w14:paraId="12F15C16" w14:textId="7F3F09E4" w:rsidR="00215552" w:rsidRDefault="00207741" w:rsidP="00180718">
      <w:pPr>
        <w:pStyle w:val="IMLevel2"/>
        <w:numPr>
          <w:ilvl w:val="2"/>
          <w:numId w:val="5"/>
        </w:numPr>
        <w:rPr>
          <w:lang w:val="en-US"/>
        </w:rPr>
      </w:pPr>
      <w:r w:rsidRPr="004D1ECD">
        <w:rPr>
          <w:lang w:val="en-US"/>
        </w:rPr>
        <w:t>Shareholding pattern of the Company as on</w:t>
      </w:r>
      <w:r w:rsidR="000B79AE">
        <w:rPr>
          <w:lang w:val="en-US"/>
        </w:rPr>
        <w:t xml:space="preserve"> the latest quarter end, i.e., </w:t>
      </w:r>
      <w:r w:rsidR="001373BD">
        <w:rPr>
          <w:lang w:val="en-US"/>
        </w:rPr>
        <w:t>June 30</w:t>
      </w:r>
      <w:r w:rsidRPr="004D1ECD">
        <w:rPr>
          <w:lang w:val="en-US"/>
        </w:rPr>
        <w:t xml:space="preserve">, </w:t>
      </w:r>
      <w:r w:rsidR="001373BD">
        <w:rPr>
          <w:lang w:val="en-US"/>
        </w:rPr>
        <w:t>2019</w:t>
      </w:r>
      <w:r w:rsidRPr="001373BD">
        <w:rPr>
          <w:b w:val="0"/>
          <w:bCs/>
          <w:lang w:val="en-US"/>
        </w:rPr>
        <w:t>:</w:t>
      </w:r>
    </w:p>
    <w:p w14:paraId="506667DF" w14:textId="77777777" w:rsidR="00180718" w:rsidRDefault="00180718" w:rsidP="00180718">
      <w:pPr>
        <w:pStyle w:val="IMLevel2"/>
        <w:numPr>
          <w:ilvl w:val="0"/>
          <w:numId w:val="0"/>
        </w:numPr>
        <w:ind w:left="720"/>
        <w:rPr>
          <w:lang w:val="en-US"/>
        </w:rPr>
      </w:pPr>
    </w:p>
    <w:tbl>
      <w:tblPr>
        <w:tblW w:w="5000" w:type="pct"/>
        <w:tblLook w:val="04A0" w:firstRow="1" w:lastRow="0" w:firstColumn="1" w:lastColumn="0" w:noHBand="0" w:noVBand="1"/>
      </w:tblPr>
      <w:tblGrid>
        <w:gridCol w:w="2237"/>
        <w:gridCol w:w="1760"/>
        <w:gridCol w:w="1831"/>
        <w:gridCol w:w="1749"/>
        <w:gridCol w:w="1754"/>
      </w:tblGrid>
      <w:tr w:rsidR="001373BD" w:rsidRPr="008121A1" w14:paraId="5F48D2F3" w14:textId="77777777" w:rsidTr="007A5AF8">
        <w:trPr>
          <w:trHeight w:val="170"/>
        </w:trPr>
        <w:tc>
          <w:tcPr>
            <w:tcW w:w="119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AA0E507"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Investor</w:t>
            </w:r>
          </w:p>
        </w:tc>
        <w:tc>
          <w:tcPr>
            <w:tcW w:w="943" w:type="pct"/>
            <w:tcBorders>
              <w:top w:val="single" w:sz="4" w:space="0" w:color="auto"/>
              <w:left w:val="nil"/>
              <w:bottom w:val="single" w:sz="4" w:space="0" w:color="auto"/>
              <w:right w:val="single" w:sz="4" w:space="0" w:color="auto"/>
            </w:tcBorders>
            <w:shd w:val="clear" w:color="000000" w:fill="D9D9D9"/>
            <w:noWrap/>
            <w:vAlign w:val="center"/>
            <w:hideMark/>
          </w:tcPr>
          <w:p w14:paraId="597EF597"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 xml:space="preserve">Face Value </w:t>
            </w:r>
          </w:p>
          <w:p w14:paraId="76A08219"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(in Rs.)</w:t>
            </w:r>
          </w:p>
        </w:tc>
        <w:tc>
          <w:tcPr>
            <w:tcW w:w="981" w:type="pct"/>
            <w:tcBorders>
              <w:top w:val="single" w:sz="4" w:space="0" w:color="auto"/>
              <w:left w:val="nil"/>
              <w:bottom w:val="single" w:sz="4" w:space="0" w:color="auto"/>
              <w:right w:val="single" w:sz="4" w:space="0" w:color="auto"/>
            </w:tcBorders>
            <w:shd w:val="clear" w:color="000000" w:fill="D9D9D9"/>
            <w:vAlign w:val="center"/>
            <w:hideMark/>
          </w:tcPr>
          <w:p w14:paraId="06ABF252"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 xml:space="preserve">No. of shares </w:t>
            </w:r>
          </w:p>
        </w:tc>
        <w:tc>
          <w:tcPr>
            <w:tcW w:w="93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7BE35F"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 of the paid-up share capital on a fully diluted basis</w:t>
            </w:r>
          </w:p>
        </w:tc>
        <w:tc>
          <w:tcPr>
            <w:tcW w:w="94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4CE7419" w14:textId="77777777" w:rsidR="001373BD" w:rsidRPr="008121A1" w:rsidRDefault="001373BD" w:rsidP="001373BD">
            <w:pPr>
              <w:suppressAutoHyphens w:val="0"/>
              <w:rPr>
                <w:rFonts w:eastAsia="Times New Roman" w:cs="Times New Roman"/>
                <w:b/>
                <w:bCs/>
                <w:sz w:val="22"/>
                <w:szCs w:val="22"/>
                <w:lang w:val="en-IN" w:eastAsia="en-IN"/>
              </w:rPr>
            </w:pPr>
            <w:r w:rsidRPr="008121A1">
              <w:rPr>
                <w:rFonts w:eastAsia="Times New Roman" w:cs="Times New Roman"/>
                <w:b/>
                <w:bCs/>
                <w:sz w:val="22"/>
                <w:szCs w:val="22"/>
                <w:lang w:eastAsia="en-IN"/>
              </w:rPr>
              <w:t>Number of shares held in Demat Form</w:t>
            </w:r>
          </w:p>
        </w:tc>
      </w:tr>
      <w:tr w:rsidR="001373BD" w:rsidRPr="008121A1" w14:paraId="23DDE8B4" w14:textId="77777777" w:rsidTr="007A5AF8">
        <w:trPr>
          <w:trHeight w:val="170"/>
        </w:trPr>
        <w:tc>
          <w:tcPr>
            <w:tcW w:w="1199" w:type="pct"/>
            <w:tcBorders>
              <w:top w:val="nil"/>
              <w:left w:val="single" w:sz="4" w:space="0" w:color="auto"/>
              <w:bottom w:val="single" w:sz="4" w:space="0" w:color="auto"/>
              <w:right w:val="single" w:sz="4" w:space="0" w:color="auto"/>
            </w:tcBorders>
            <w:shd w:val="clear" w:color="000000" w:fill="FFFFFF"/>
            <w:vAlign w:val="center"/>
            <w:hideMark/>
          </w:tcPr>
          <w:p w14:paraId="07D19563"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Rajendra Kumar Setia</w:t>
            </w:r>
          </w:p>
        </w:tc>
        <w:tc>
          <w:tcPr>
            <w:tcW w:w="943" w:type="pct"/>
            <w:tcBorders>
              <w:top w:val="nil"/>
              <w:left w:val="nil"/>
              <w:bottom w:val="single" w:sz="4" w:space="0" w:color="auto"/>
              <w:right w:val="single" w:sz="4" w:space="0" w:color="auto"/>
            </w:tcBorders>
            <w:shd w:val="clear" w:color="000000" w:fill="FFFFFF"/>
            <w:noWrap/>
            <w:vAlign w:val="center"/>
            <w:hideMark/>
          </w:tcPr>
          <w:p w14:paraId="0E5CBA0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000000" w:fill="FFFFFF"/>
            <w:vAlign w:val="center"/>
            <w:hideMark/>
          </w:tcPr>
          <w:p w14:paraId="165967D3"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96,01,097</w:t>
            </w:r>
          </w:p>
        </w:tc>
        <w:tc>
          <w:tcPr>
            <w:tcW w:w="937" w:type="pct"/>
            <w:tcBorders>
              <w:top w:val="nil"/>
              <w:left w:val="nil"/>
              <w:bottom w:val="single" w:sz="4" w:space="0" w:color="auto"/>
              <w:right w:val="single" w:sz="4" w:space="0" w:color="auto"/>
            </w:tcBorders>
            <w:shd w:val="clear" w:color="000000" w:fill="FFFFFF"/>
            <w:vAlign w:val="center"/>
            <w:hideMark/>
          </w:tcPr>
          <w:p w14:paraId="7EF0D5D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41.71%</w:t>
            </w:r>
          </w:p>
        </w:tc>
        <w:tc>
          <w:tcPr>
            <w:tcW w:w="940" w:type="pct"/>
            <w:tcBorders>
              <w:top w:val="nil"/>
              <w:left w:val="nil"/>
              <w:bottom w:val="single" w:sz="4" w:space="0" w:color="auto"/>
              <w:right w:val="single" w:sz="4" w:space="0" w:color="auto"/>
            </w:tcBorders>
            <w:shd w:val="clear" w:color="000000" w:fill="FFFFFF"/>
            <w:vAlign w:val="center"/>
            <w:hideMark/>
          </w:tcPr>
          <w:p w14:paraId="784901F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96,01,097</w:t>
            </w:r>
          </w:p>
        </w:tc>
      </w:tr>
      <w:tr w:rsidR="001373BD" w:rsidRPr="008121A1" w14:paraId="40EB7442" w14:textId="77777777" w:rsidTr="007A5AF8">
        <w:trPr>
          <w:trHeight w:val="170"/>
        </w:trPr>
        <w:tc>
          <w:tcPr>
            <w:tcW w:w="1199" w:type="pct"/>
            <w:tcBorders>
              <w:top w:val="nil"/>
              <w:left w:val="single" w:sz="4" w:space="0" w:color="auto"/>
              <w:bottom w:val="single" w:sz="4" w:space="0" w:color="auto"/>
              <w:right w:val="single" w:sz="4" w:space="0" w:color="auto"/>
            </w:tcBorders>
            <w:shd w:val="clear" w:color="000000" w:fill="FFFFFF"/>
            <w:vAlign w:val="center"/>
            <w:hideMark/>
          </w:tcPr>
          <w:p w14:paraId="1335183C"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Shalini Setia</w:t>
            </w:r>
          </w:p>
        </w:tc>
        <w:tc>
          <w:tcPr>
            <w:tcW w:w="943" w:type="pct"/>
            <w:tcBorders>
              <w:top w:val="nil"/>
              <w:left w:val="nil"/>
              <w:bottom w:val="single" w:sz="4" w:space="0" w:color="auto"/>
              <w:right w:val="single" w:sz="4" w:space="0" w:color="auto"/>
            </w:tcBorders>
            <w:shd w:val="clear" w:color="000000" w:fill="FFFFFF"/>
            <w:noWrap/>
            <w:vAlign w:val="center"/>
            <w:hideMark/>
          </w:tcPr>
          <w:p w14:paraId="76EF7D4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000000" w:fill="FFFFFF"/>
            <w:vAlign w:val="center"/>
            <w:hideMark/>
          </w:tcPr>
          <w:p w14:paraId="5CA5F19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7,27,100</w:t>
            </w:r>
          </w:p>
        </w:tc>
        <w:tc>
          <w:tcPr>
            <w:tcW w:w="937" w:type="pct"/>
            <w:tcBorders>
              <w:top w:val="nil"/>
              <w:left w:val="nil"/>
              <w:bottom w:val="single" w:sz="4" w:space="0" w:color="auto"/>
              <w:right w:val="single" w:sz="4" w:space="0" w:color="auto"/>
            </w:tcBorders>
            <w:shd w:val="clear" w:color="000000" w:fill="FFFFFF"/>
            <w:vAlign w:val="center"/>
            <w:hideMark/>
          </w:tcPr>
          <w:p w14:paraId="653153B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0.27%</w:t>
            </w:r>
          </w:p>
        </w:tc>
        <w:tc>
          <w:tcPr>
            <w:tcW w:w="940" w:type="pct"/>
            <w:tcBorders>
              <w:top w:val="nil"/>
              <w:left w:val="nil"/>
              <w:bottom w:val="single" w:sz="4" w:space="0" w:color="auto"/>
              <w:right w:val="single" w:sz="4" w:space="0" w:color="auto"/>
            </w:tcBorders>
            <w:shd w:val="clear" w:color="000000" w:fill="FFFFFF"/>
            <w:vAlign w:val="center"/>
            <w:hideMark/>
          </w:tcPr>
          <w:p w14:paraId="30657FF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7,27,100</w:t>
            </w:r>
          </w:p>
        </w:tc>
      </w:tr>
      <w:tr w:rsidR="001373BD" w:rsidRPr="008121A1" w14:paraId="6C3DA4FC" w14:textId="77777777" w:rsidTr="007A5AF8">
        <w:trPr>
          <w:trHeight w:val="170"/>
        </w:trPr>
        <w:tc>
          <w:tcPr>
            <w:tcW w:w="1199" w:type="pct"/>
            <w:tcBorders>
              <w:top w:val="nil"/>
              <w:left w:val="single" w:sz="4" w:space="0" w:color="auto"/>
              <w:bottom w:val="single" w:sz="4" w:space="0" w:color="auto"/>
              <w:right w:val="single" w:sz="4" w:space="0" w:color="auto"/>
            </w:tcBorders>
            <w:shd w:val="clear" w:color="000000" w:fill="FFFFFF"/>
            <w:vAlign w:val="center"/>
            <w:hideMark/>
          </w:tcPr>
          <w:p w14:paraId="23D7EB09"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Yash Setia</w:t>
            </w:r>
          </w:p>
        </w:tc>
        <w:tc>
          <w:tcPr>
            <w:tcW w:w="943" w:type="pct"/>
            <w:tcBorders>
              <w:top w:val="nil"/>
              <w:left w:val="nil"/>
              <w:bottom w:val="single" w:sz="4" w:space="0" w:color="auto"/>
              <w:right w:val="single" w:sz="4" w:space="0" w:color="auto"/>
            </w:tcBorders>
            <w:shd w:val="clear" w:color="000000" w:fill="FFFFFF"/>
            <w:noWrap/>
            <w:vAlign w:val="center"/>
            <w:hideMark/>
          </w:tcPr>
          <w:p w14:paraId="2D6070B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000000" w:fill="FFFFFF"/>
            <w:vAlign w:val="center"/>
            <w:hideMark/>
          </w:tcPr>
          <w:p w14:paraId="67D00785"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937" w:type="pct"/>
            <w:tcBorders>
              <w:top w:val="nil"/>
              <w:left w:val="nil"/>
              <w:bottom w:val="single" w:sz="4" w:space="0" w:color="auto"/>
              <w:right w:val="single" w:sz="4" w:space="0" w:color="auto"/>
            </w:tcBorders>
            <w:shd w:val="clear" w:color="000000" w:fill="FFFFFF"/>
            <w:vAlign w:val="center"/>
            <w:hideMark/>
          </w:tcPr>
          <w:p w14:paraId="32BD75A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0.00%</w:t>
            </w:r>
          </w:p>
        </w:tc>
        <w:tc>
          <w:tcPr>
            <w:tcW w:w="940" w:type="pct"/>
            <w:tcBorders>
              <w:top w:val="nil"/>
              <w:left w:val="nil"/>
              <w:bottom w:val="single" w:sz="4" w:space="0" w:color="auto"/>
              <w:right w:val="single" w:sz="4" w:space="0" w:color="auto"/>
            </w:tcBorders>
            <w:shd w:val="clear" w:color="000000" w:fill="FFFFFF"/>
            <w:vAlign w:val="center"/>
            <w:hideMark/>
          </w:tcPr>
          <w:p w14:paraId="29563BB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1D1ABB96" w14:textId="77777777" w:rsidTr="007A5AF8">
        <w:trPr>
          <w:trHeight w:val="170"/>
        </w:trPr>
        <w:tc>
          <w:tcPr>
            <w:tcW w:w="1199" w:type="pct"/>
            <w:tcBorders>
              <w:top w:val="nil"/>
              <w:left w:val="single" w:sz="4" w:space="0" w:color="auto"/>
              <w:bottom w:val="single" w:sz="4" w:space="0" w:color="auto"/>
              <w:right w:val="single" w:sz="4" w:space="0" w:color="auto"/>
            </w:tcBorders>
            <w:shd w:val="clear" w:color="000000" w:fill="FFFFFF"/>
            <w:vAlign w:val="center"/>
            <w:hideMark/>
          </w:tcPr>
          <w:p w14:paraId="13EF38A8" w14:textId="77777777" w:rsidR="001373BD" w:rsidRPr="008121A1"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Bhajan Devi Setia</w:t>
            </w:r>
          </w:p>
        </w:tc>
        <w:tc>
          <w:tcPr>
            <w:tcW w:w="943" w:type="pct"/>
            <w:tcBorders>
              <w:top w:val="nil"/>
              <w:left w:val="nil"/>
              <w:bottom w:val="single" w:sz="4" w:space="0" w:color="auto"/>
              <w:right w:val="single" w:sz="4" w:space="0" w:color="auto"/>
            </w:tcBorders>
            <w:shd w:val="clear" w:color="000000" w:fill="FFFFFF"/>
            <w:noWrap/>
            <w:vAlign w:val="center"/>
            <w:hideMark/>
          </w:tcPr>
          <w:p w14:paraId="5B5D481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000000" w:fill="FFFFFF"/>
            <w:vAlign w:val="center"/>
            <w:hideMark/>
          </w:tcPr>
          <w:p w14:paraId="24A38A0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937" w:type="pct"/>
            <w:tcBorders>
              <w:top w:val="nil"/>
              <w:left w:val="nil"/>
              <w:bottom w:val="single" w:sz="4" w:space="0" w:color="auto"/>
              <w:right w:val="single" w:sz="4" w:space="0" w:color="auto"/>
            </w:tcBorders>
            <w:shd w:val="clear" w:color="000000" w:fill="FFFFFF"/>
            <w:vAlign w:val="center"/>
            <w:hideMark/>
          </w:tcPr>
          <w:p w14:paraId="30F1EE34"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0.00%</w:t>
            </w:r>
          </w:p>
        </w:tc>
        <w:tc>
          <w:tcPr>
            <w:tcW w:w="940" w:type="pct"/>
            <w:tcBorders>
              <w:top w:val="nil"/>
              <w:left w:val="nil"/>
              <w:bottom w:val="single" w:sz="4" w:space="0" w:color="auto"/>
              <w:right w:val="single" w:sz="4" w:space="0" w:color="auto"/>
            </w:tcBorders>
            <w:shd w:val="clear" w:color="000000" w:fill="FFFFFF"/>
            <w:vAlign w:val="center"/>
            <w:hideMark/>
          </w:tcPr>
          <w:p w14:paraId="4C4C105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276B2F70" w14:textId="77777777" w:rsidTr="007A5AF8">
        <w:trPr>
          <w:trHeight w:val="170"/>
        </w:trPr>
        <w:tc>
          <w:tcPr>
            <w:tcW w:w="1199" w:type="pct"/>
            <w:tcBorders>
              <w:top w:val="nil"/>
              <w:left w:val="single" w:sz="4" w:space="0" w:color="auto"/>
              <w:bottom w:val="single" w:sz="4" w:space="0" w:color="auto"/>
              <w:right w:val="single" w:sz="4" w:space="0" w:color="auto"/>
            </w:tcBorders>
            <w:shd w:val="clear" w:color="000000" w:fill="FFFFFF"/>
            <w:vAlign w:val="center"/>
            <w:hideMark/>
          </w:tcPr>
          <w:p w14:paraId="259B19E6"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Rajendra Kumar Setia HUF</w:t>
            </w:r>
          </w:p>
        </w:tc>
        <w:tc>
          <w:tcPr>
            <w:tcW w:w="943" w:type="pct"/>
            <w:tcBorders>
              <w:top w:val="nil"/>
              <w:left w:val="nil"/>
              <w:bottom w:val="single" w:sz="4" w:space="0" w:color="auto"/>
              <w:right w:val="single" w:sz="4" w:space="0" w:color="auto"/>
            </w:tcBorders>
            <w:shd w:val="clear" w:color="000000" w:fill="FFFFFF"/>
            <w:noWrap/>
            <w:vAlign w:val="center"/>
            <w:hideMark/>
          </w:tcPr>
          <w:p w14:paraId="4A3D4D1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000000" w:fill="FFFFFF"/>
            <w:vAlign w:val="center"/>
            <w:hideMark/>
          </w:tcPr>
          <w:p w14:paraId="2CC26E14"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62,500</w:t>
            </w:r>
          </w:p>
        </w:tc>
        <w:tc>
          <w:tcPr>
            <w:tcW w:w="937" w:type="pct"/>
            <w:tcBorders>
              <w:top w:val="nil"/>
              <w:left w:val="nil"/>
              <w:bottom w:val="single" w:sz="4" w:space="0" w:color="auto"/>
              <w:right w:val="single" w:sz="4" w:space="0" w:color="auto"/>
            </w:tcBorders>
            <w:shd w:val="clear" w:color="000000" w:fill="FFFFFF"/>
            <w:vAlign w:val="center"/>
            <w:hideMark/>
          </w:tcPr>
          <w:p w14:paraId="3A05B42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0.36%</w:t>
            </w:r>
          </w:p>
        </w:tc>
        <w:tc>
          <w:tcPr>
            <w:tcW w:w="940" w:type="pct"/>
            <w:tcBorders>
              <w:top w:val="nil"/>
              <w:left w:val="nil"/>
              <w:bottom w:val="single" w:sz="4" w:space="0" w:color="auto"/>
              <w:right w:val="single" w:sz="4" w:space="0" w:color="auto"/>
            </w:tcBorders>
            <w:shd w:val="clear" w:color="000000" w:fill="FFFFFF"/>
            <w:vAlign w:val="center"/>
            <w:hideMark/>
          </w:tcPr>
          <w:p w14:paraId="07DC3F0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62,500</w:t>
            </w:r>
          </w:p>
        </w:tc>
      </w:tr>
      <w:tr w:rsidR="001373BD" w:rsidRPr="008121A1" w14:paraId="31BD78F8"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56079621"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Norwest Venture Partners X- Mauritius</w:t>
            </w:r>
          </w:p>
        </w:tc>
        <w:tc>
          <w:tcPr>
            <w:tcW w:w="943" w:type="pct"/>
            <w:tcBorders>
              <w:top w:val="nil"/>
              <w:left w:val="nil"/>
              <w:bottom w:val="single" w:sz="4" w:space="0" w:color="auto"/>
              <w:right w:val="single" w:sz="4" w:space="0" w:color="auto"/>
            </w:tcBorders>
            <w:shd w:val="clear" w:color="auto" w:fill="auto"/>
            <w:noWrap/>
            <w:vAlign w:val="center"/>
            <w:hideMark/>
          </w:tcPr>
          <w:p w14:paraId="7C1763E6"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hideMark/>
          </w:tcPr>
          <w:p w14:paraId="28606EA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56,46,047</w:t>
            </w:r>
          </w:p>
        </w:tc>
        <w:tc>
          <w:tcPr>
            <w:tcW w:w="937" w:type="pct"/>
            <w:tcBorders>
              <w:top w:val="nil"/>
              <w:left w:val="nil"/>
              <w:bottom w:val="single" w:sz="4" w:space="0" w:color="auto"/>
              <w:right w:val="single" w:sz="4" w:space="0" w:color="auto"/>
            </w:tcBorders>
            <w:shd w:val="clear" w:color="auto" w:fill="auto"/>
            <w:vAlign w:val="center"/>
            <w:hideMark/>
          </w:tcPr>
          <w:p w14:paraId="1682FA6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24.53%</w:t>
            </w:r>
          </w:p>
        </w:tc>
        <w:tc>
          <w:tcPr>
            <w:tcW w:w="940" w:type="pct"/>
            <w:tcBorders>
              <w:top w:val="nil"/>
              <w:left w:val="nil"/>
              <w:bottom w:val="single" w:sz="4" w:space="0" w:color="auto"/>
              <w:right w:val="single" w:sz="4" w:space="0" w:color="auto"/>
            </w:tcBorders>
            <w:shd w:val="clear" w:color="000000" w:fill="FFFFFF"/>
            <w:vAlign w:val="center"/>
            <w:hideMark/>
          </w:tcPr>
          <w:p w14:paraId="39CE130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56,46,047</w:t>
            </w:r>
          </w:p>
        </w:tc>
      </w:tr>
      <w:tr w:rsidR="001373BD" w:rsidRPr="008121A1" w14:paraId="39AB9886"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4CD6921E" w14:textId="77777777" w:rsidR="001373BD" w:rsidRPr="00931244" w:rsidRDefault="001373BD" w:rsidP="001373BD">
            <w:pPr>
              <w:suppressAutoHyphens w:val="0"/>
              <w:jc w:val="both"/>
              <w:rPr>
                <w:rFonts w:eastAsia="Times New Roman" w:cs="Times New Roman"/>
                <w:sz w:val="22"/>
                <w:szCs w:val="22"/>
                <w:lang w:val="en-IN" w:eastAsia="en-IN"/>
              </w:rPr>
            </w:pPr>
            <w:r w:rsidRPr="00931244">
              <w:rPr>
                <w:rFonts w:eastAsia="Times New Roman" w:cs="Times New Roman"/>
                <w:sz w:val="22"/>
                <w:szCs w:val="22"/>
                <w:lang w:val="en-IN" w:eastAsia="en-IN"/>
              </w:rPr>
              <w:t>Baring Private Equity India AIF</w:t>
            </w:r>
          </w:p>
        </w:tc>
        <w:tc>
          <w:tcPr>
            <w:tcW w:w="943" w:type="pct"/>
            <w:tcBorders>
              <w:top w:val="nil"/>
              <w:left w:val="nil"/>
              <w:bottom w:val="single" w:sz="4" w:space="0" w:color="auto"/>
              <w:right w:val="single" w:sz="4" w:space="0" w:color="auto"/>
            </w:tcBorders>
            <w:shd w:val="clear" w:color="auto" w:fill="auto"/>
            <w:noWrap/>
            <w:vAlign w:val="center"/>
            <w:hideMark/>
          </w:tcPr>
          <w:p w14:paraId="5EB0627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hideMark/>
          </w:tcPr>
          <w:p w14:paraId="2FBD3ED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15,40,400</w:t>
            </w:r>
          </w:p>
        </w:tc>
        <w:tc>
          <w:tcPr>
            <w:tcW w:w="937" w:type="pct"/>
            <w:tcBorders>
              <w:top w:val="nil"/>
              <w:left w:val="nil"/>
              <w:bottom w:val="single" w:sz="4" w:space="0" w:color="auto"/>
              <w:right w:val="single" w:sz="4" w:space="0" w:color="auto"/>
            </w:tcBorders>
            <w:shd w:val="clear" w:color="auto" w:fill="auto"/>
            <w:vAlign w:val="center"/>
            <w:hideMark/>
          </w:tcPr>
          <w:p w14:paraId="0A20F4B6"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6.69%</w:t>
            </w:r>
          </w:p>
        </w:tc>
        <w:tc>
          <w:tcPr>
            <w:tcW w:w="940" w:type="pct"/>
            <w:tcBorders>
              <w:top w:val="nil"/>
              <w:left w:val="nil"/>
              <w:bottom w:val="single" w:sz="4" w:space="0" w:color="auto"/>
              <w:right w:val="single" w:sz="4" w:space="0" w:color="auto"/>
            </w:tcBorders>
            <w:shd w:val="clear" w:color="000000" w:fill="FFFFFF"/>
            <w:vAlign w:val="center"/>
            <w:hideMark/>
          </w:tcPr>
          <w:p w14:paraId="2D58907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15,40,400</w:t>
            </w:r>
          </w:p>
        </w:tc>
      </w:tr>
      <w:tr w:rsidR="001373BD" w:rsidRPr="008121A1" w14:paraId="3F1FCD55"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07071E5B"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Karma Holdings Mauritius Limited</w:t>
            </w:r>
          </w:p>
        </w:tc>
        <w:tc>
          <w:tcPr>
            <w:tcW w:w="943" w:type="pct"/>
            <w:tcBorders>
              <w:top w:val="nil"/>
              <w:left w:val="nil"/>
              <w:bottom w:val="single" w:sz="4" w:space="0" w:color="auto"/>
              <w:right w:val="single" w:sz="4" w:space="0" w:color="auto"/>
            </w:tcBorders>
            <w:shd w:val="clear" w:color="auto" w:fill="auto"/>
            <w:noWrap/>
            <w:vAlign w:val="center"/>
            <w:hideMark/>
          </w:tcPr>
          <w:p w14:paraId="37243C16"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hideMark/>
          </w:tcPr>
          <w:p w14:paraId="0421E63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4,64,850</w:t>
            </w:r>
          </w:p>
        </w:tc>
        <w:tc>
          <w:tcPr>
            <w:tcW w:w="937" w:type="pct"/>
            <w:tcBorders>
              <w:top w:val="nil"/>
              <w:left w:val="nil"/>
              <w:bottom w:val="single" w:sz="4" w:space="0" w:color="auto"/>
              <w:right w:val="single" w:sz="4" w:space="0" w:color="auto"/>
            </w:tcBorders>
            <w:shd w:val="clear" w:color="auto" w:fill="auto"/>
            <w:vAlign w:val="center"/>
            <w:hideMark/>
          </w:tcPr>
          <w:p w14:paraId="2389BE1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2.02%</w:t>
            </w:r>
          </w:p>
        </w:tc>
        <w:tc>
          <w:tcPr>
            <w:tcW w:w="940" w:type="pct"/>
            <w:tcBorders>
              <w:top w:val="nil"/>
              <w:left w:val="nil"/>
              <w:bottom w:val="single" w:sz="4" w:space="0" w:color="auto"/>
              <w:right w:val="single" w:sz="4" w:space="0" w:color="auto"/>
            </w:tcBorders>
            <w:shd w:val="clear" w:color="000000" w:fill="FFFFFF"/>
            <w:vAlign w:val="center"/>
            <w:hideMark/>
          </w:tcPr>
          <w:p w14:paraId="764E910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4,64,850</w:t>
            </w:r>
          </w:p>
        </w:tc>
      </w:tr>
      <w:tr w:rsidR="001373BD" w:rsidRPr="008121A1" w14:paraId="1D8616A4"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42150A79"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Evolvence Coinvest I</w:t>
            </w:r>
          </w:p>
        </w:tc>
        <w:tc>
          <w:tcPr>
            <w:tcW w:w="943" w:type="pct"/>
            <w:tcBorders>
              <w:top w:val="nil"/>
              <w:left w:val="nil"/>
              <w:bottom w:val="single" w:sz="4" w:space="0" w:color="auto"/>
              <w:right w:val="single" w:sz="4" w:space="0" w:color="auto"/>
            </w:tcBorders>
            <w:shd w:val="clear" w:color="auto" w:fill="auto"/>
            <w:noWrap/>
            <w:vAlign w:val="center"/>
            <w:hideMark/>
          </w:tcPr>
          <w:p w14:paraId="3C3FA09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hideMark/>
          </w:tcPr>
          <w:p w14:paraId="6FFFC7F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18,99,647</w:t>
            </w:r>
          </w:p>
        </w:tc>
        <w:tc>
          <w:tcPr>
            <w:tcW w:w="937" w:type="pct"/>
            <w:tcBorders>
              <w:top w:val="nil"/>
              <w:left w:val="nil"/>
              <w:bottom w:val="single" w:sz="4" w:space="0" w:color="auto"/>
              <w:right w:val="single" w:sz="4" w:space="0" w:color="auto"/>
            </w:tcBorders>
            <w:shd w:val="clear" w:color="auto" w:fill="auto"/>
            <w:vAlign w:val="center"/>
            <w:hideMark/>
          </w:tcPr>
          <w:p w14:paraId="42A85C0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8.25%</w:t>
            </w:r>
          </w:p>
        </w:tc>
        <w:tc>
          <w:tcPr>
            <w:tcW w:w="940" w:type="pct"/>
            <w:tcBorders>
              <w:top w:val="nil"/>
              <w:left w:val="nil"/>
              <w:bottom w:val="single" w:sz="4" w:space="0" w:color="auto"/>
              <w:right w:val="single" w:sz="4" w:space="0" w:color="auto"/>
            </w:tcBorders>
            <w:shd w:val="clear" w:color="000000" w:fill="FFFFFF"/>
            <w:vAlign w:val="center"/>
            <w:hideMark/>
          </w:tcPr>
          <w:p w14:paraId="4FDE483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18,99,647</w:t>
            </w:r>
          </w:p>
        </w:tc>
      </w:tr>
      <w:tr w:rsidR="001373BD" w:rsidRPr="008121A1" w14:paraId="3B2EDE95"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hideMark/>
          </w:tcPr>
          <w:p w14:paraId="3C1F5A2F" w14:textId="77777777" w:rsidR="001373BD" w:rsidRPr="00931244" w:rsidRDefault="001373BD" w:rsidP="001373BD">
            <w:pPr>
              <w:suppressAutoHyphens w:val="0"/>
              <w:jc w:val="both"/>
              <w:rPr>
                <w:rFonts w:eastAsia="Times New Roman" w:cs="Times New Roman"/>
                <w:sz w:val="22"/>
                <w:szCs w:val="22"/>
                <w:lang w:val="en-IN" w:eastAsia="en-IN"/>
              </w:rPr>
            </w:pPr>
            <w:r w:rsidRPr="00931244">
              <w:rPr>
                <w:rFonts w:eastAsia="Times New Roman" w:cs="Times New Roman"/>
                <w:sz w:val="22"/>
                <w:szCs w:val="22"/>
                <w:lang w:val="en-IN" w:eastAsia="en-IN"/>
              </w:rPr>
              <w:t>Atul Arora</w:t>
            </w:r>
          </w:p>
        </w:tc>
        <w:tc>
          <w:tcPr>
            <w:tcW w:w="943" w:type="pct"/>
            <w:tcBorders>
              <w:top w:val="nil"/>
              <w:left w:val="nil"/>
              <w:bottom w:val="single" w:sz="4" w:space="0" w:color="auto"/>
              <w:right w:val="single" w:sz="4" w:space="0" w:color="auto"/>
            </w:tcBorders>
            <w:shd w:val="clear" w:color="auto" w:fill="auto"/>
            <w:noWrap/>
            <w:vAlign w:val="center"/>
            <w:hideMark/>
          </w:tcPr>
          <w:p w14:paraId="19D3974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hideMark/>
          </w:tcPr>
          <w:p w14:paraId="655FC008"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937" w:type="pct"/>
            <w:tcBorders>
              <w:top w:val="nil"/>
              <w:left w:val="nil"/>
              <w:bottom w:val="single" w:sz="4" w:space="0" w:color="auto"/>
              <w:right w:val="single" w:sz="4" w:space="0" w:color="auto"/>
            </w:tcBorders>
            <w:shd w:val="clear" w:color="auto" w:fill="auto"/>
            <w:vAlign w:val="center"/>
            <w:hideMark/>
          </w:tcPr>
          <w:p w14:paraId="2556DE0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0.00%</w:t>
            </w:r>
          </w:p>
        </w:tc>
        <w:tc>
          <w:tcPr>
            <w:tcW w:w="940" w:type="pct"/>
            <w:tcBorders>
              <w:top w:val="nil"/>
              <w:left w:val="nil"/>
              <w:bottom w:val="single" w:sz="4" w:space="0" w:color="auto"/>
              <w:right w:val="single" w:sz="4" w:space="0" w:color="auto"/>
            </w:tcBorders>
            <w:shd w:val="clear" w:color="000000" w:fill="FFFFFF"/>
            <w:vAlign w:val="center"/>
            <w:hideMark/>
          </w:tcPr>
          <w:p w14:paraId="10918F3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719D0BEB" w14:textId="77777777" w:rsidTr="007A5AF8">
        <w:trPr>
          <w:trHeight w:val="170"/>
        </w:trPr>
        <w:tc>
          <w:tcPr>
            <w:tcW w:w="1199" w:type="pct"/>
            <w:tcBorders>
              <w:top w:val="nil"/>
              <w:left w:val="single" w:sz="4" w:space="0" w:color="auto"/>
              <w:bottom w:val="single" w:sz="4" w:space="0" w:color="auto"/>
              <w:right w:val="single" w:sz="4" w:space="0" w:color="auto"/>
            </w:tcBorders>
            <w:shd w:val="clear" w:color="auto" w:fill="auto"/>
            <w:vAlign w:val="center"/>
          </w:tcPr>
          <w:p w14:paraId="101DD22C" w14:textId="77777777" w:rsidR="001373BD" w:rsidRPr="00931244" w:rsidRDefault="001373BD" w:rsidP="001373BD">
            <w:pPr>
              <w:suppressAutoHyphens w:val="0"/>
              <w:jc w:val="both"/>
              <w:rPr>
                <w:rFonts w:eastAsia="Times New Roman" w:cs="Times New Roman"/>
                <w:bCs/>
                <w:sz w:val="22"/>
                <w:szCs w:val="22"/>
                <w:lang w:val="en-IN" w:eastAsia="en-IN"/>
              </w:rPr>
            </w:pPr>
            <w:r w:rsidRPr="00931244">
              <w:rPr>
                <w:rFonts w:eastAsia="Times New Roman" w:cs="Times New Roman"/>
                <w:bCs/>
                <w:sz w:val="22"/>
                <w:szCs w:val="22"/>
                <w:lang w:val="en-IN" w:eastAsia="en-IN"/>
              </w:rPr>
              <w:t>TPG Capital</w:t>
            </w:r>
          </w:p>
        </w:tc>
        <w:tc>
          <w:tcPr>
            <w:tcW w:w="943" w:type="pct"/>
            <w:tcBorders>
              <w:top w:val="nil"/>
              <w:left w:val="nil"/>
              <w:bottom w:val="single" w:sz="4" w:space="0" w:color="auto"/>
              <w:right w:val="single" w:sz="4" w:space="0" w:color="auto"/>
            </w:tcBorders>
            <w:shd w:val="clear" w:color="auto" w:fill="auto"/>
            <w:noWrap/>
            <w:vAlign w:val="center"/>
          </w:tcPr>
          <w:p w14:paraId="6314A5D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981" w:type="pct"/>
            <w:tcBorders>
              <w:top w:val="nil"/>
              <w:left w:val="nil"/>
              <w:bottom w:val="single" w:sz="4" w:space="0" w:color="auto"/>
              <w:right w:val="single" w:sz="4" w:space="0" w:color="auto"/>
            </w:tcBorders>
            <w:shd w:val="clear" w:color="auto" w:fill="auto"/>
            <w:vAlign w:val="center"/>
          </w:tcPr>
          <w:p w14:paraId="2A2C2538"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sz w:val="22"/>
                <w:szCs w:val="22"/>
                <w:lang w:val="en-IN" w:eastAsia="en-IN"/>
              </w:rPr>
              <w:t>30,72,538</w:t>
            </w:r>
          </w:p>
        </w:tc>
        <w:tc>
          <w:tcPr>
            <w:tcW w:w="937" w:type="pct"/>
            <w:tcBorders>
              <w:top w:val="nil"/>
              <w:left w:val="nil"/>
              <w:bottom w:val="single" w:sz="4" w:space="0" w:color="auto"/>
              <w:right w:val="single" w:sz="4" w:space="0" w:color="auto"/>
            </w:tcBorders>
            <w:shd w:val="clear" w:color="auto" w:fill="auto"/>
            <w:vAlign w:val="center"/>
          </w:tcPr>
          <w:p w14:paraId="7A9C9A93"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sz w:val="22"/>
                <w:szCs w:val="22"/>
                <w:lang w:val="en-IN" w:eastAsia="en-IN"/>
              </w:rPr>
              <w:t>13.35%</w:t>
            </w:r>
          </w:p>
        </w:tc>
        <w:tc>
          <w:tcPr>
            <w:tcW w:w="940" w:type="pct"/>
            <w:tcBorders>
              <w:top w:val="nil"/>
              <w:left w:val="nil"/>
              <w:bottom w:val="single" w:sz="4" w:space="0" w:color="auto"/>
              <w:right w:val="single" w:sz="4" w:space="0" w:color="auto"/>
            </w:tcBorders>
            <w:shd w:val="clear" w:color="auto" w:fill="auto"/>
            <w:vAlign w:val="center"/>
            <w:hideMark/>
          </w:tcPr>
          <w:p w14:paraId="64E2F34F"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sz w:val="22"/>
                <w:szCs w:val="22"/>
                <w:lang w:val="en-IN" w:eastAsia="en-IN"/>
              </w:rPr>
              <w:t>30,72,538</w:t>
            </w:r>
          </w:p>
        </w:tc>
      </w:tr>
      <w:tr w:rsidR="001373BD" w:rsidRPr="008121A1" w14:paraId="0FD40142" w14:textId="77777777" w:rsidTr="007A5AF8">
        <w:trPr>
          <w:trHeight w:val="170"/>
        </w:trPr>
        <w:tc>
          <w:tcPr>
            <w:tcW w:w="1199" w:type="pct"/>
            <w:tcBorders>
              <w:top w:val="single" w:sz="4" w:space="0" w:color="auto"/>
              <w:left w:val="single" w:sz="4" w:space="0" w:color="auto"/>
              <w:bottom w:val="single" w:sz="4" w:space="0" w:color="auto"/>
              <w:right w:val="single" w:sz="4" w:space="0" w:color="auto"/>
            </w:tcBorders>
            <w:shd w:val="clear" w:color="auto" w:fill="auto"/>
            <w:vAlign w:val="center"/>
          </w:tcPr>
          <w:p w14:paraId="30DF17A1" w14:textId="77777777" w:rsidR="001373BD" w:rsidRPr="00931244" w:rsidRDefault="001373BD" w:rsidP="001373BD">
            <w:pPr>
              <w:suppressAutoHyphens w:val="0"/>
              <w:jc w:val="both"/>
              <w:rPr>
                <w:rFonts w:eastAsia="Times New Roman" w:cs="Times New Roman"/>
                <w:b/>
                <w:bCs/>
                <w:sz w:val="22"/>
                <w:szCs w:val="22"/>
                <w:lang w:val="en-IN" w:eastAsia="en-IN"/>
              </w:rPr>
            </w:pPr>
            <w:r w:rsidRPr="00931244">
              <w:rPr>
                <w:rFonts w:eastAsia="Times New Roman" w:cs="Times New Roman"/>
                <w:b/>
                <w:bCs/>
                <w:sz w:val="22"/>
                <w:szCs w:val="22"/>
                <w:lang w:val="en-IN" w:eastAsia="en-IN"/>
              </w:rPr>
              <w:t>TOTAL</w:t>
            </w:r>
          </w:p>
        </w:tc>
        <w:tc>
          <w:tcPr>
            <w:tcW w:w="943" w:type="pct"/>
            <w:tcBorders>
              <w:top w:val="single" w:sz="4" w:space="0" w:color="auto"/>
              <w:left w:val="nil"/>
              <w:bottom w:val="single" w:sz="4" w:space="0" w:color="auto"/>
              <w:right w:val="single" w:sz="4" w:space="0" w:color="auto"/>
            </w:tcBorders>
            <w:shd w:val="clear" w:color="auto" w:fill="auto"/>
            <w:noWrap/>
            <w:vAlign w:val="center"/>
          </w:tcPr>
          <w:p w14:paraId="799A4CA2" w14:textId="77777777" w:rsidR="001373BD" w:rsidRPr="008121A1" w:rsidRDefault="001373BD" w:rsidP="001373BD">
            <w:pPr>
              <w:suppressAutoHyphens w:val="0"/>
              <w:rPr>
                <w:rFonts w:eastAsia="Times New Roman" w:cs="Times New Roman"/>
                <w:b/>
                <w:bCs/>
                <w:sz w:val="22"/>
                <w:szCs w:val="22"/>
                <w:lang w:val="en-IN" w:eastAsia="en-IN"/>
              </w:rPr>
            </w:pPr>
            <w:r w:rsidRPr="008121A1">
              <w:rPr>
                <w:rFonts w:eastAsia="Times New Roman" w:cs="Times New Roman"/>
                <w:b/>
                <w:bCs/>
                <w:sz w:val="22"/>
                <w:szCs w:val="22"/>
                <w:lang w:val="en-IN" w:eastAsia="en-IN"/>
              </w:rPr>
              <w:t> </w:t>
            </w:r>
          </w:p>
        </w:tc>
        <w:tc>
          <w:tcPr>
            <w:tcW w:w="981" w:type="pct"/>
            <w:tcBorders>
              <w:top w:val="single" w:sz="4" w:space="0" w:color="auto"/>
              <w:left w:val="nil"/>
              <w:bottom w:val="single" w:sz="4" w:space="0" w:color="auto"/>
              <w:right w:val="single" w:sz="4" w:space="0" w:color="auto"/>
            </w:tcBorders>
            <w:shd w:val="clear" w:color="auto" w:fill="auto"/>
            <w:vAlign w:val="center"/>
          </w:tcPr>
          <w:p w14:paraId="2F7AD831"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2,30,16,129</w:t>
            </w:r>
          </w:p>
        </w:tc>
        <w:tc>
          <w:tcPr>
            <w:tcW w:w="937" w:type="pct"/>
            <w:tcBorders>
              <w:top w:val="single" w:sz="4" w:space="0" w:color="auto"/>
              <w:left w:val="nil"/>
              <w:bottom w:val="single" w:sz="4" w:space="0" w:color="auto"/>
              <w:right w:val="single" w:sz="4" w:space="0" w:color="auto"/>
            </w:tcBorders>
            <w:shd w:val="clear" w:color="auto" w:fill="auto"/>
            <w:vAlign w:val="center"/>
          </w:tcPr>
          <w:p w14:paraId="16C494AA"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100%</w:t>
            </w:r>
          </w:p>
        </w:tc>
        <w:tc>
          <w:tcPr>
            <w:tcW w:w="940" w:type="pct"/>
            <w:tcBorders>
              <w:top w:val="single" w:sz="4" w:space="0" w:color="auto"/>
              <w:left w:val="nil"/>
              <w:bottom w:val="single" w:sz="4" w:space="0" w:color="auto"/>
              <w:right w:val="single" w:sz="4" w:space="0" w:color="auto"/>
            </w:tcBorders>
            <w:shd w:val="clear" w:color="auto" w:fill="auto"/>
            <w:vAlign w:val="center"/>
          </w:tcPr>
          <w:p w14:paraId="0E87EE77"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2,30,16,129</w:t>
            </w:r>
          </w:p>
        </w:tc>
      </w:tr>
    </w:tbl>
    <w:p w14:paraId="3DE534BC" w14:textId="77777777" w:rsidR="00CB4E0A" w:rsidRDefault="00CB4E0A">
      <w:pPr>
        <w:pStyle w:val="IMLevel2"/>
        <w:numPr>
          <w:ilvl w:val="0"/>
          <w:numId w:val="0"/>
        </w:numPr>
        <w:ind w:left="720"/>
        <w:rPr>
          <w:lang w:val="en-US"/>
        </w:rPr>
      </w:pPr>
    </w:p>
    <w:p w14:paraId="1D24F394" w14:textId="58CBC078" w:rsidR="00215552" w:rsidRPr="004F20C4" w:rsidRDefault="00215552" w:rsidP="001373BD">
      <w:pPr>
        <w:pStyle w:val="IMLevel2"/>
        <w:numPr>
          <w:ilvl w:val="0"/>
          <w:numId w:val="0"/>
        </w:numPr>
        <w:ind w:firstLine="720"/>
        <w:rPr>
          <w:b w:val="0"/>
          <w:i/>
          <w:sz w:val="18"/>
        </w:rPr>
      </w:pPr>
      <w:r w:rsidRPr="00E01F00">
        <w:rPr>
          <w:b w:val="0"/>
          <w:i/>
          <w:sz w:val="20"/>
          <w:lang w:val="en-IN"/>
        </w:rPr>
        <w:t xml:space="preserve">Notes: Details of Shares pledged or encumbered by the promoters (if any): </w:t>
      </w:r>
      <w:r w:rsidR="001373BD">
        <w:rPr>
          <w:b w:val="0"/>
          <w:i/>
          <w:sz w:val="20"/>
          <w:lang w:val="en-IN"/>
        </w:rPr>
        <w:t>None</w:t>
      </w:r>
    </w:p>
    <w:p w14:paraId="2DA14218" w14:textId="77777777" w:rsidR="00215552" w:rsidRDefault="00215552" w:rsidP="00215552">
      <w:pPr>
        <w:pStyle w:val="IMLevel2"/>
        <w:numPr>
          <w:ilvl w:val="0"/>
          <w:numId w:val="0"/>
        </w:numPr>
        <w:ind w:left="720"/>
        <w:rPr>
          <w:lang w:val="en-US"/>
        </w:rPr>
      </w:pPr>
    </w:p>
    <w:p w14:paraId="1E715795" w14:textId="40D8917F" w:rsidR="00BA710C" w:rsidRPr="001F74ED" w:rsidRDefault="00207741" w:rsidP="001F74ED">
      <w:pPr>
        <w:pStyle w:val="IMLevel2"/>
        <w:numPr>
          <w:ilvl w:val="2"/>
          <w:numId w:val="5"/>
        </w:numPr>
        <w:rPr>
          <w:lang w:val="en-US"/>
        </w:rPr>
      </w:pPr>
      <w:r w:rsidRPr="004D1ECD">
        <w:rPr>
          <w:lang w:val="en-US"/>
        </w:rPr>
        <w:t xml:space="preserve">List of top 10 holders of equity shares of the Company as on </w:t>
      </w:r>
      <w:r w:rsidR="001373BD">
        <w:rPr>
          <w:lang w:val="en-US"/>
        </w:rPr>
        <w:t>June 30</w:t>
      </w:r>
      <w:r w:rsidRPr="004D1ECD">
        <w:rPr>
          <w:lang w:val="en-US"/>
        </w:rPr>
        <w:t>, 201</w:t>
      </w:r>
      <w:r w:rsidR="001373BD">
        <w:rPr>
          <w:lang w:val="en-US"/>
        </w:rPr>
        <w:t>9</w:t>
      </w:r>
      <w:r w:rsidRPr="004D1ECD">
        <w:rPr>
          <w:lang w:val="en-US"/>
        </w:rPr>
        <w:t>:</w:t>
      </w:r>
    </w:p>
    <w:p w14:paraId="7D399FD4" w14:textId="77777777" w:rsidR="00BA710C" w:rsidRDefault="00BA710C" w:rsidP="000B79AE">
      <w:pPr>
        <w:pStyle w:val="IMLevel2"/>
        <w:numPr>
          <w:ilvl w:val="0"/>
          <w:numId w:val="0"/>
        </w:numPr>
        <w:ind w:left="720"/>
        <w:rPr>
          <w:lang w:val="en-US"/>
        </w:rPr>
      </w:pPr>
    </w:p>
    <w:tbl>
      <w:tblPr>
        <w:tblW w:w="5000" w:type="pct"/>
        <w:tblLook w:val="04A0" w:firstRow="1" w:lastRow="0" w:firstColumn="1" w:lastColumn="0" w:noHBand="0" w:noVBand="1"/>
      </w:tblPr>
      <w:tblGrid>
        <w:gridCol w:w="531"/>
        <w:gridCol w:w="3679"/>
        <w:gridCol w:w="1228"/>
        <w:gridCol w:w="1228"/>
        <w:gridCol w:w="1437"/>
        <w:gridCol w:w="1228"/>
      </w:tblGrid>
      <w:tr w:rsidR="001373BD" w:rsidRPr="008121A1" w14:paraId="738929ED" w14:textId="77777777" w:rsidTr="007A5AF8">
        <w:trPr>
          <w:trHeight w:val="57"/>
        </w:trPr>
        <w:tc>
          <w:tcPr>
            <w:tcW w:w="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608A77"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eastAsia="en-IN"/>
              </w:rPr>
              <w:t>Sr. No.</w:t>
            </w:r>
          </w:p>
        </w:tc>
        <w:tc>
          <w:tcPr>
            <w:tcW w:w="173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ACB38D"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eastAsia="en-IN"/>
              </w:rPr>
              <w:t>Name of the Shareholder / Particulars</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470E42B" w14:textId="77777777" w:rsidR="001373BD" w:rsidRPr="001373BD" w:rsidRDefault="001373BD" w:rsidP="001373BD">
            <w:pPr>
              <w:suppressAutoHyphens w:val="0"/>
              <w:rPr>
                <w:rFonts w:eastAsia="Times New Roman" w:cs="Times New Roman"/>
                <w:b/>
                <w:bCs/>
                <w:sz w:val="22"/>
                <w:szCs w:val="22"/>
                <w:lang w:eastAsia="en-IN"/>
              </w:rPr>
            </w:pPr>
            <w:r w:rsidRPr="001373BD">
              <w:rPr>
                <w:rFonts w:eastAsia="Times New Roman" w:cs="Times New Roman"/>
                <w:b/>
                <w:bCs/>
                <w:sz w:val="22"/>
                <w:szCs w:val="22"/>
                <w:lang w:eastAsia="en-IN"/>
              </w:rPr>
              <w:t>Face Value</w:t>
            </w:r>
          </w:p>
          <w:p w14:paraId="79EE0515"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val="en-IN" w:eastAsia="en-IN"/>
              </w:rPr>
              <w:t>(in Rs.)</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B45F110"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eastAsia="en-IN"/>
              </w:rPr>
              <w:t>Total Number of equity shares</w:t>
            </w:r>
          </w:p>
        </w:tc>
        <w:tc>
          <w:tcPr>
            <w:tcW w:w="85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3DC52A"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eastAsia="en-IN"/>
              </w:rPr>
              <w:t>Total percentage (% ) of Shareholding</w:t>
            </w:r>
          </w:p>
        </w:tc>
        <w:tc>
          <w:tcPr>
            <w:tcW w:w="70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C18146" w14:textId="77777777" w:rsidR="001373BD" w:rsidRPr="001373BD" w:rsidRDefault="001373BD" w:rsidP="001373BD">
            <w:pPr>
              <w:suppressAutoHyphens w:val="0"/>
              <w:rPr>
                <w:rFonts w:eastAsia="Times New Roman" w:cs="Times New Roman"/>
                <w:b/>
                <w:bCs/>
                <w:sz w:val="22"/>
                <w:szCs w:val="22"/>
                <w:lang w:val="en-IN" w:eastAsia="en-IN"/>
              </w:rPr>
            </w:pPr>
            <w:r w:rsidRPr="001373BD">
              <w:rPr>
                <w:rFonts w:eastAsia="Times New Roman" w:cs="Times New Roman"/>
                <w:b/>
                <w:bCs/>
                <w:sz w:val="22"/>
                <w:szCs w:val="22"/>
                <w:lang w:eastAsia="en-IN"/>
              </w:rPr>
              <w:t>Number of shares held in Demat Form</w:t>
            </w:r>
          </w:p>
        </w:tc>
      </w:tr>
      <w:tr w:rsidR="001373BD" w:rsidRPr="008121A1" w14:paraId="6B00620B"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701A5E95"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eastAsia="en-IN"/>
              </w:rPr>
              <w:t>1</w:t>
            </w:r>
          </w:p>
        </w:tc>
        <w:tc>
          <w:tcPr>
            <w:tcW w:w="1734" w:type="pct"/>
            <w:tcBorders>
              <w:top w:val="nil"/>
              <w:left w:val="nil"/>
              <w:bottom w:val="single" w:sz="4" w:space="0" w:color="auto"/>
              <w:right w:val="single" w:sz="4" w:space="0" w:color="auto"/>
            </w:tcBorders>
            <w:shd w:val="clear" w:color="000000" w:fill="FFFFFF"/>
            <w:vAlign w:val="center"/>
            <w:hideMark/>
          </w:tcPr>
          <w:p w14:paraId="3EAB7323"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Rajendra Kumar Setia</w:t>
            </w:r>
          </w:p>
        </w:tc>
        <w:tc>
          <w:tcPr>
            <w:tcW w:w="703" w:type="pct"/>
            <w:tcBorders>
              <w:top w:val="nil"/>
              <w:left w:val="nil"/>
              <w:bottom w:val="single" w:sz="4" w:space="0" w:color="auto"/>
              <w:right w:val="single" w:sz="4" w:space="0" w:color="auto"/>
            </w:tcBorders>
            <w:shd w:val="clear" w:color="auto" w:fill="auto"/>
            <w:noWrap/>
            <w:vAlign w:val="center"/>
            <w:hideMark/>
          </w:tcPr>
          <w:p w14:paraId="526CED0A" w14:textId="77777777" w:rsidR="001373BD" w:rsidRPr="008121A1" w:rsidRDefault="001373BD" w:rsidP="001373BD">
            <w:pPr>
              <w:tabs>
                <w:tab w:val="left" w:pos="1571"/>
              </w:tabs>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w:t>
            </w:r>
          </w:p>
        </w:tc>
        <w:tc>
          <w:tcPr>
            <w:tcW w:w="703" w:type="pct"/>
            <w:tcBorders>
              <w:top w:val="nil"/>
              <w:left w:val="nil"/>
              <w:bottom w:val="single" w:sz="4" w:space="0" w:color="auto"/>
              <w:right w:val="single" w:sz="4" w:space="0" w:color="auto"/>
            </w:tcBorders>
            <w:shd w:val="clear" w:color="000000" w:fill="FFFFFF"/>
            <w:vAlign w:val="center"/>
            <w:hideMark/>
          </w:tcPr>
          <w:p w14:paraId="37CE84F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96,01,097</w:t>
            </w:r>
          </w:p>
        </w:tc>
        <w:tc>
          <w:tcPr>
            <w:tcW w:w="859" w:type="pct"/>
            <w:tcBorders>
              <w:top w:val="nil"/>
              <w:left w:val="nil"/>
              <w:bottom w:val="single" w:sz="4" w:space="0" w:color="auto"/>
              <w:right w:val="single" w:sz="4" w:space="0" w:color="auto"/>
            </w:tcBorders>
            <w:shd w:val="clear" w:color="auto" w:fill="auto"/>
            <w:vAlign w:val="center"/>
            <w:hideMark/>
          </w:tcPr>
          <w:p w14:paraId="08D05DB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41.71%</w:t>
            </w:r>
          </w:p>
        </w:tc>
        <w:tc>
          <w:tcPr>
            <w:tcW w:w="703" w:type="pct"/>
            <w:tcBorders>
              <w:top w:val="nil"/>
              <w:left w:val="nil"/>
              <w:bottom w:val="single" w:sz="4" w:space="0" w:color="auto"/>
              <w:right w:val="single" w:sz="4" w:space="0" w:color="auto"/>
            </w:tcBorders>
            <w:shd w:val="clear" w:color="000000" w:fill="FFFFFF"/>
            <w:vAlign w:val="center"/>
            <w:hideMark/>
          </w:tcPr>
          <w:p w14:paraId="3CA6EDD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96,01,097</w:t>
            </w:r>
          </w:p>
        </w:tc>
      </w:tr>
      <w:tr w:rsidR="001373BD" w:rsidRPr="008121A1" w14:paraId="149A9C1F"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08BE3EA1"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2</w:t>
            </w:r>
          </w:p>
        </w:tc>
        <w:tc>
          <w:tcPr>
            <w:tcW w:w="1734" w:type="pct"/>
            <w:tcBorders>
              <w:top w:val="nil"/>
              <w:left w:val="nil"/>
              <w:bottom w:val="single" w:sz="4" w:space="0" w:color="auto"/>
              <w:right w:val="single" w:sz="4" w:space="0" w:color="auto"/>
            </w:tcBorders>
            <w:shd w:val="clear" w:color="auto" w:fill="auto"/>
            <w:vAlign w:val="center"/>
            <w:hideMark/>
          </w:tcPr>
          <w:p w14:paraId="05755912"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Norwest Venture Partners X- Mauritius</w:t>
            </w:r>
          </w:p>
        </w:tc>
        <w:tc>
          <w:tcPr>
            <w:tcW w:w="703" w:type="pct"/>
            <w:tcBorders>
              <w:top w:val="nil"/>
              <w:left w:val="nil"/>
              <w:bottom w:val="single" w:sz="4" w:space="0" w:color="auto"/>
              <w:right w:val="single" w:sz="4" w:space="0" w:color="auto"/>
            </w:tcBorders>
            <w:shd w:val="clear" w:color="auto" w:fill="auto"/>
            <w:noWrap/>
            <w:vAlign w:val="center"/>
            <w:hideMark/>
          </w:tcPr>
          <w:p w14:paraId="01E6ABF5"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095F942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56,46,047</w:t>
            </w:r>
          </w:p>
        </w:tc>
        <w:tc>
          <w:tcPr>
            <w:tcW w:w="859" w:type="pct"/>
            <w:tcBorders>
              <w:top w:val="nil"/>
              <w:left w:val="nil"/>
              <w:bottom w:val="single" w:sz="4" w:space="0" w:color="auto"/>
              <w:right w:val="single" w:sz="4" w:space="0" w:color="auto"/>
            </w:tcBorders>
            <w:shd w:val="clear" w:color="auto" w:fill="auto"/>
            <w:vAlign w:val="center"/>
            <w:hideMark/>
          </w:tcPr>
          <w:p w14:paraId="32C232F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24.53%</w:t>
            </w:r>
          </w:p>
        </w:tc>
        <w:tc>
          <w:tcPr>
            <w:tcW w:w="703" w:type="pct"/>
            <w:tcBorders>
              <w:top w:val="nil"/>
              <w:left w:val="nil"/>
              <w:bottom w:val="single" w:sz="4" w:space="0" w:color="auto"/>
              <w:right w:val="single" w:sz="4" w:space="0" w:color="auto"/>
            </w:tcBorders>
            <w:shd w:val="clear" w:color="auto" w:fill="auto"/>
            <w:vAlign w:val="center"/>
            <w:hideMark/>
          </w:tcPr>
          <w:p w14:paraId="5F2B20E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56,46,047</w:t>
            </w:r>
          </w:p>
        </w:tc>
      </w:tr>
      <w:tr w:rsidR="001373BD" w:rsidRPr="008121A1" w14:paraId="010F1AA6"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0A640AA9"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3</w:t>
            </w:r>
          </w:p>
        </w:tc>
        <w:tc>
          <w:tcPr>
            <w:tcW w:w="1734" w:type="pct"/>
            <w:tcBorders>
              <w:top w:val="nil"/>
              <w:left w:val="nil"/>
              <w:bottom w:val="single" w:sz="4" w:space="0" w:color="auto"/>
              <w:right w:val="single" w:sz="4" w:space="0" w:color="auto"/>
            </w:tcBorders>
            <w:shd w:val="clear" w:color="auto" w:fill="auto"/>
            <w:vAlign w:val="center"/>
            <w:hideMark/>
          </w:tcPr>
          <w:p w14:paraId="3AF9AE1E"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TPG Growth IV SF Pte Limited</w:t>
            </w:r>
          </w:p>
        </w:tc>
        <w:tc>
          <w:tcPr>
            <w:tcW w:w="703" w:type="pct"/>
            <w:tcBorders>
              <w:top w:val="nil"/>
              <w:left w:val="nil"/>
              <w:bottom w:val="single" w:sz="4" w:space="0" w:color="auto"/>
              <w:right w:val="single" w:sz="4" w:space="0" w:color="auto"/>
            </w:tcBorders>
            <w:shd w:val="clear" w:color="auto" w:fill="auto"/>
            <w:noWrap/>
            <w:vAlign w:val="center"/>
            <w:hideMark/>
          </w:tcPr>
          <w:p w14:paraId="17997BA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7628BB4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30,72,538</w:t>
            </w:r>
          </w:p>
        </w:tc>
        <w:tc>
          <w:tcPr>
            <w:tcW w:w="859" w:type="pct"/>
            <w:tcBorders>
              <w:top w:val="nil"/>
              <w:left w:val="nil"/>
              <w:bottom w:val="single" w:sz="4" w:space="0" w:color="auto"/>
              <w:right w:val="single" w:sz="4" w:space="0" w:color="auto"/>
            </w:tcBorders>
            <w:shd w:val="clear" w:color="auto" w:fill="auto"/>
            <w:vAlign w:val="center"/>
            <w:hideMark/>
          </w:tcPr>
          <w:p w14:paraId="13A6AE2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13.35%</w:t>
            </w:r>
          </w:p>
        </w:tc>
        <w:tc>
          <w:tcPr>
            <w:tcW w:w="703" w:type="pct"/>
            <w:tcBorders>
              <w:top w:val="nil"/>
              <w:left w:val="nil"/>
              <w:bottom w:val="single" w:sz="4" w:space="0" w:color="auto"/>
              <w:right w:val="single" w:sz="4" w:space="0" w:color="auto"/>
            </w:tcBorders>
            <w:shd w:val="clear" w:color="auto" w:fill="auto"/>
            <w:vAlign w:val="center"/>
            <w:hideMark/>
          </w:tcPr>
          <w:p w14:paraId="7C73C9B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30,72,538</w:t>
            </w:r>
          </w:p>
        </w:tc>
      </w:tr>
      <w:tr w:rsidR="001373BD" w:rsidRPr="008121A1" w14:paraId="53F1F96B"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3B7E14C4"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4</w:t>
            </w:r>
          </w:p>
        </w:tc>
        <w:tc>
          <w:tcPr>
            <w:tcW w:w="1734" w:type="pct"/>
            <w:tcBorders>
              <w:top w:val="nil"/>
              <w:left w:val="nil"/>
              <w:bottom w:val="single" w:sz="4" w:space="0" w:color="auto"/>
              <w:right w:val="single" w:sz="4" w:space="0" w:color="auto"/>
            </w:tcBorders>
            <w:shd w:val="clear" w:color="auto" w:fill="auto"/>
            <w:vAlign w:val="center"/>
            <w:hideMark/>
          </w:tcPr>
          <w:p w14:paraId="6EEF8176"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Evolvence Coinvest I</w:t>
            </w:r>
          </w:p>
        </w:tc>
        <w:tc>
          <w:tcPr>
            <w:tcW w:w="703" w:type="pct"/>
            <w:tcBorders>
              <w:top w:val="nil"/>
              <w:left w:val="nil"/>
              <w:bottom w:val="single" w:sz="4" w:space="0" w:color="auto"/>
              <w:right w:val="single" w:sz="4" w:space="0" w:color="auto"/>
            </w:tcBorders>
            <w:shd w:val="clear" w:color="auto" w:fill="auto"/>
            <w:noWrap/>
            <w:vAlign w:val="center"/>
            <w:hideMark/>
          </w:tcPr>
          <w:p w14:paraId="7546848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2D560D6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18,99,647</w:t>
            </w:r>
          </w:p>
        </w:tc>
        <w:tc>
          <w:tcPr>
            <w:tcW w:w="859" w:type="pct"/>
            <w:tcBorders>
              <w:top w:val="nil"/>
              <w:left w:val="nil"/>
              <w:bottom w:val="single" w:sz="4" w:space="0" w:color="auto"/>
              <w:right w:val="single" w:sz="4" w:space="0" w:color="auto"/>
            </w:tcBorders>
            <w:shd w:val="clear" w:color="auto" w:fill="auto"/>
            <w:vAlign w:val="center"/>
            <w:hideMark/>
          </w:tcPr>
          <w:p w14:paraId="594DC9D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8.25%</w:t>
            </w:r>
          </w:p>
        </w:tc>
        <w:tc>
          <w:tcPr>
            <w:tcW w:w="703" w:type="pct"/>
            <w:tcBorders>
              <w:top w:val="nil"/>
              <w:left w:val="nil"/>
              <w:bottom w:val="single" w:sz="4" w:space="0" w:color="auto"/>
              <w:right w:val="single" w:sz="4" w:space="0" w:color="auto"/>
            </w:tcBorders>
            <w:shd w:val="clear" w:color="auto" w:fill="auto"/>
            <w:vAlign w:val="center"/>
            <w:hideMark/>
          </w:tcPr>
          <w:p w14:paraId="1846172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18,99,647</w:t>
            </w:r>
          </w:p>
        </w:tc>
      </w:tr>
      <w:tr w:rsidR="001373BD" w:rsidRPr="008121A1" w14:paraId="25AD7166"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04FA7310"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5</w:t>
            </w:r>
          </w:p>
        </w:tc>
        <w:tc>
          <w:tcPr>
            <w:tcW w:w="1734" w:type="pct"/>
            <w:tcBorders>
              <w:top w:val="nil"/>
              <w:left w:val="nil"/>
              <w:bottom w:val="single" w:sz="4" w:space="0" w:color="auto"/>
              <w:right w:val="single" w:sz="4" w:space="0" w:color="auto"/>
            </w:tcBorders>
            <w:shd w:val="clear" w:color="auto" w:fill="auto"/>
            <w:vAlign w:val="center"/>
            <w:hideMark/>
          </w:tcPr>
          <w:p w14:paraId="171CE397" w14:textId="77777777" w:rsidR="001373BD" w:rsidRPr="008121A1" w:rsidRDefault="001373BD" w:rsidP="001373BD">
            <w:pPr>
              <w:suppressAutoHyphens w:val="0"/>
              <w:jc w:val="both"/>
              <w:rPr>
                <w:rFonts w:eastAsia="Times New Roman" w:cs="Times New Roman"/>
                <w:sz w:val="22"/>
                <w:szCs w:val="22"/>
                <w:lang w:val="en-IN" w:eastAsia="en-IN"/>
              </w:rPr>
            </w:pPr>
            <w:r w:rsidRPr="008121A1">
              <w:rPr>
                <w:rFonts w:eastAsia="Times New Roman" w:cs="Times New Roman"/>
                <w:sz w:val="22"/>
                <w:szCs w:val="22"/>
                <w:lang w:val="en-IN" w:eastAsia="en-IN"/>
              </w:rPr>
              <w:t>Baring Private Equity India AIF</w:t>
            </w:r>
          </w:p>
        </w:tc>
        <w:tc>
          <w:tcPr>
            <w:tcW w:w="703" w:type="pct"/>
            <w:tcBorders>
              <w:top w:val="nil"/>
              <w:left w:val="nil"/>
              <w:bottom w:val="single" w:sz="4" w:space="0" w:color="auto"/>
              <w:right w:val="single" w:sz="4" w:space="0" w:color="auto"/>
            </w:tcBorders>
            <w:shd w:val="clear" w:color="auto" w:fill="auto"/>
            <w:noWrap/>
            <w:vAlign w:val="center"/>
            <w:hideMark/>
          </w:tcPr>
          <w:p w14:paraId="4A53C2D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0A677C2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15,40,400</w:t>
            </w:r>
          </w:p>
        </w:tc>
        <w:tc>
          <w:tcPr>
            <w:tcW w:w="859" w:type="pct"/>
            <w:tcBorders>
              <w:top w:val="nil"/>
              <w:left w:val="nil"/>
              <w:bottom w:val="single" w:sz="4" w:space="0" w:color="auto"/>
              <w:right w:val="single" w:sz="4" w:space="0" w:color="auto"/>
            </w:tcBorders>
            <w:shd w:val="clear" w:color="auto" w:fill="auto"/>
            <w:vAlign w:val="center"/>
            <w:hideMark/>
          </w:tcPr>
          <w:p w14:paraId="3F1335F8"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6.69%</w:t>
            </w:r>
          </w:p>
        </w:tc>
        <w:tc>
          <w:tcPr>
            <w:tcW w:w="703" w:type="pct"/>
            <w:tcBorders>
              <w:top w:val="nil"/>
              <w:left w:val="nil"/>
              <w:bottom w:val="single" w:sz="4" w:space="0" w:color="auto"/>
              <w:right w:val="single" w:sz="4" w:space="0" w:color="auto"/>
            </w:tcBorders>
            <w:shd w:val="clear" w:color="auto" w:fill="auto"/>
            <w:vAlign w:val="center"/>
            <w:hideMark/>
          </w:tcPr>
          <w:p w14:paraId="5F0A355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15,40,400</w:t>
            </w:r>
          </w:p>
        </w:tc>
      </w:tr>
      <w:tr w:rsidR="001373BD" w:rsidRPr="008121A1" w14:paraId="56D2E491"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09E41646"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6</w:t>
            </w:r>
          </w:p>
        </w:tc>
        <w:tc>
          <w:tcPr>
            <w:tcW w:w="1734" w:type="pct"/>
            <w:tcBorders>
              <w:top w:val="nil"/>
              <w:left w:val="nil"/>
              <w:bottom w:val="single" w:sz="4" w:space="0" w:color="auto"/>
              <w:right w:val="single" w:sz="4" w:space="0" w:color="auto"/>
            </w:tcBorders>
            <w:shd w:val="clear" w:color="000000" w:fill="FFFFFF"/>
            <w:vAlign w:val="center"/>
            <w:hideMark/>
          </w:tcPr>
          <w:p w14:paraId="0E372219"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Shalini Setia</w:t>
            </w:r>
          </w:p>
        </w:tc>
        <w:tc>
          <w:tcPr>
            <w:tcW w:w="703" w:type="pct"/>
            <w:tcBorders>
              <w:top w:val="nil"/>
              <w:left w:val="nil"/>
              <w:bottom w:val="single" w:sz="4" w:space="0" w:color="auto"/>
              <w:right w:val="single" w:sz="4" w:space="0" w:color="auto"/>
            </w:tcBorders>
            <w:shd w:val="clear" w:color="auto" w:fill="auto"/>
            <w:noWrap/>
            <w:vAlign w:val="center"/>
            <w:hideMark/>
          </w:tcPr>
          <w:p w14:paraId="7423C21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w:t>
            </w:r>
          </w:p>
        </w:tc>
        <w:tc>
          <w:tcPr>
            <w:tcW w:w="703" w:type="pct"/>
            <w:tcBorders>
              <w:top w:val="nil"/>
              <w:left w:val="nil"/>
              <w:bottom w:val="single" w:sz="4" w:space="0" w:color="auto"/>
              <w:right w:val="single" w:sz="4" w:space="0" w:color="auto"/>
            </w:tcBorders>
            <w:shd w:val="clear" w:color="000000" w:fill="FFFFFF"/>
            <w:vAlign w:val="center"/>
            <w:hideMark/>
          </w:tcPr>
          <w:p w14:paraId="1AD8EDB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7,27,100</w:t>
            </w:r>
          </w:p>
        </w:tc>
        <w:tc>
          <w:tcPr>
            <w:tcW w:w="859" w:type="pct"/>
            <w:tcBorders>
              <w:top w:val="nil"/>
              <w:left w:val="nil"/>
              <w:bottom w:val="single" w:sz="4" w:space="0" w:color="auto"/>
              <w:right w:val="single" w:sz="4" w:space="0" w:color="auto"/>
            </w:tcBorders>
            <w:shd w:val="clear" w:color="auto" w:fill="auto"/>
            <w:vAlign w:val="center"/>
            <w:hideMark/>
          </w:tcPr>
          <w:p w14:paraId="0F24D39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3.16%</w:t>
            </w:r>
          </w:p>
        </w:tc>
        <w:tc>
          <w:tcPr>
            <w:tcW w:w="703" w:type="pct"/>
            <w:tcBorders>
              <w:top w:val="nil"/>
              <w:left w:val="nil"/>
              <w:bottom w:val="single" w:sz="4" w:space="0" w:color="auto"/>
              <w:right w:val="single" w:sz="4" w:space="0" w:color="auto"/>
            </w:tcBorders>
            <w:shd w:val="clear" w:color="000000" w:fill="FFFFFF"/>
            <w:vAlign w:val="center"/>
            <w:hideMark/>
          </w:tcPr>
          <w:p w14:paraId="12D6D5C0"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7,27,100</w:t>
            </w:r>
          </w:p>
        </w:tc>
      </w:tr>
      <w:tr w:rsidR="001373BD" w:rsidRPr="008121A1" w14:paraId="6EA808EB"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739762E4"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7</w:t>
            </w:r>
          </w:p>
        </w:tc>
        <w:tc>
          <w:tcPr>
            <w:tcW w:w="1734" w:type="pct"/>
            <w:tcBorders>
              <w:top w:val="nil"/>
              <w:left w:val="nil"/>
              <w:bottom w:val="single" w:sz="4" w:space="0" w:color="auto"/>
              <w:right w:val="single" w:sz="4" w:space="0" w:color="auto"/>
            </w:tcBorders>
            <w:shd w:val="clear" w:color="auto" w:fill="auto"/>
            <w:vAlign w:val="center"/>
            <w:hideMark/>
          </w:tcPr>
          <w:p w14:paraId="11B9CB54"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Karma Holdings Mauritius Limited</w:t>
            </w:r>
          </w:p>
        </w:tc>
        <w:tc>
          <w:tcPr>
            <w:tcW w:w="703" w:type="pct"/>
            <w:tcBorders>
              <w:top w:val="nil"/>
              <w:left w:val="nil"/>
              <w:bottom w:val="single" w:sz="4" w:space="0" w:color="auto"/>
              <w:right w:val="single" w:sz="4" w:space="0" w:color="auto"/>
            </w:tcBorders>
            <w:shd w:val="clear" w:color="auto" w:fill="auto"/>
            <w:noWrap/>
            <w:vAlign w:val="center"/>
            <w:hideMark/>
          </w:tcPr>
          <w:p w14:paraId="1FBA0AC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3F3CC6D8"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4,64,850</w:t>
            </w:r>
          </w:p>
        </w:tc>
        <w:tc>
          <w:tcPr>
            <w:tcW w:w="859" w:type="pct"/>
            <w:tcBorders>
              <w:top w:val="nil"/>
              <w:left w:val="nil"/>
              <w:bottom w:val="single" w:sz="4" w:space="0" w:color="auto"/>
              <w:right w:val="single" w:sz="4" w:space="0" w:color="auto"/>
            </w:tcBorders>
            <w:shd w:val="clear" w:color="auto" w:fill="auto"/>
            <w:vAlign w:val="center"/>
            <w:hideMark/>
          </w:tcPr>
          <w:p w14:paraId="19A50FA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2.02%</w:t>
            </w:r>
          </w:p>
        </w:tc>
        <w:tc>
          <w:tcPr>
            <w:tcW w:w="703" w:type="pct"/>
            <w:tcBorders>
              <w:top w:val="nil"/>
              <w:left w:val="nil"/>
              <w:bottom w:val="single" w:sz="4" w:space="0" w:color="auto"/>
              <w:right w:val="single" w:sz="4" w:space="0" w:color="auto"/>
            </w:tcBorders>
            <w:shd w:val="clear" w:color="auto" w:fill="auto"/>
            <w:vAlign w:val="center"/>
            <w:hideMark/>
          </w:tcPr>
          <w:p w14:paraId="6C575D6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4,64,850</w:t>
            </w:r>
          </w:p>
        </w:tc>
      </w:tr>
      <w:tr w:rsidR="001373BD" w:rsidRPr="008121A1" w14:paraId="33CB14E8"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3F6B15FC"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8</w:t>
            </w:r>
          </w:p>
        </w:tc>
        <w:tc>
          <w:tcPr>
            <w:tcW w:w="1734" w:type="pct"/>
            <w:tcBorders>
              <w:top w:val="nil"/>
              <w:left w:val="nil"/>
              <w:bottom w:val="single" w:sz="4" w:space="0" w:color="auto"/>
              <w:right w:val="single" w:sz="4" w:space="0" w:color="auto"/>
            </w:tcBorders>
            <w:shd w:val="clear" w:color="000000" w:fill="FFFFFF"/>
            <w:vAlign w:val="center"/>
            <w:hideMark/>
          </w:tcPr>
          <w:p w14:paraId="0A372CB5"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Rajendra Kumar Setia HUF</w:t>
            </w:r>
          </w:p>
        </w:tc>
        <w:tc>
          <w:tcPr>
            <w:tcW w:w="703" w:type="pct"/>
            <w:tcBorders>
              <w:top w:val="nil"/>
              <w:left w:val="nil"/>
              <w:bottom w:val="single" w:sz="4" w:space="0" w:color="auto"/>
              <w:right w:val="single" w:sz="4" w:space="0" w:color="auto"/>
            </w:tcBorders>
            <w:shd w:val="clear" w:color="auto" w:fill="auto"/>
            <w:noWrap/>
            <w:vAlign w:val="center"/>
            <w:hideMark/>
          </w:tcPr>
          <w:p w14:paraId="01BACC2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000000" w:fill="FFFFFF"/>
            <w:vAlign w:val="center"/>
            <w:hideMark/>
          </w:tcPr>
          <w:p w14:paraId="76370168"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62,500</w:t>
            </w:r>
          </w:p>
        </w:tc>
        <w:tc>
          <w:tcPr>
            <w:tcW w:w="859" w:type="pct"/>
            <w:tcBorders>
              <w:top w:val="nil"/>
              <w:left w:val="nil"/>
              <w:bottom w:val="single" w:sz="4" w:space="0" w:color="auto"/>
              <w:right w:val="single" w:sz="4" w:space="0" w:color="auto"/>
            </w:tcBorders>
            <w:shd w:val="clear" w:color="auto" w:fill="auto"/>
            <w:vAlign w:val="center"/>
            <w:hideMark/>
          </w:tcPr>
          <w:p w14:paraId="373DDBA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0.27%</w:t>
            </w:r>
          </w:p>
        </w:tc>
        <w:tc>
          <w:tcPr>
            <w:tcW w:w="703" w:type="pct"/>
            <w:tcBorders>
              <w:top w:val="nil"/>
              <w:left w:val="nil"/>
              <w:bottom w:val="single" w:sz="4" w:space="0" w:color="auto"/>
              <w:right w:val="single" w:sz="4" w:space="0" w:color="auto"/>
            </w:tcBorders>
            <w:shd w:val="clear" w:color="000000" w:fill="FFFFFF"/>
            <w:vAlign w:val="center"/>
            <w:hideMark/>
          </w:tcPr>
          <w:p w14:paraId="5B219E84"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62,500</w:t>
            </w:r>
          </w:p>
        </w:tc>
      </w:tr>
      <w:tr w:rsidR="001373BD" w:rsidRPr="008121A1" w14:paraId="7936AB99"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10EDD1CA"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9</w:t>
            </w:r>
          </w:p>
        </w:tc>
        <w:tc>
          <w:tcPr>
            <w:tcW w:w="1734" w:type="pct"/>
            <w:tcBorders>
              <w:top w:val="nil"/>
              <w:left w:val="nil"/>
              <w:bottom w:val="single" w:sz="4" w:space="0" w:color="auto"/>
              <w:right w:val="single" w:sz="4" w:space="0" w:color="auto"/>
            </w:tcBorders>
            <w:shd w:val="clear" w:color="000000" w:fill="FFFFFF"/>
            <w:vAlign w:val="center"/>
            <w:hideMark/>
          </w:tcPr>
          <w:p w14:paraId="0E95ED21"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Yash Setia</w:t>
            </w:r>
          </w:p>
        </w:tc>
        <w:tc>
          <w:tcPr>
            <w:tcW w:w="703" w:type="pct"/>
            <w:tcBorders>
              <w:top w:val="nil"/>
              <w:left w:val="nil"/>
              <w:bottom w:val="single" w:sz="4" w:space="0" w:color="auto"/>
              <w:right w:val="single" w:sz="4" w:space="0" w:color="auto"/>
            </w:tcBorders>
            <w:shd w:val="clear" w:color="auto" w:fill="auto"/>
            <w:noWrap/>
            <w:vAlign w:val="center"/>
            <w:hideMark/>
          </w:tcPr>
          <w:p w14:paraId="28B6CE0D"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000000" w:fill="FFFFFF"/>
            <w:vAlign w:val="center"/>
            <w:hideMark/>
          </w:tcPr>
          <w:p w14:paraId="080B920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859" w:type="pct"/>
            <w:tcBorders>
              <w:top w:val="nil"/>
              <w:left w:val="nil"/>
              <w:bottom w:val="single" w:sz="4" w:space="0" w:color="auto"/>
              <w:right w:val="single" w:sz="4" w:space="0" w:color="auto"/>
            </w:tcBorders>
            <w:shd w:val="clear" w:color="auto" w:fill="auto"/>
            <w:vAlign w:val="center"/>
            <w:hideMark/>
          </w:tcPr>
          <w:p w14:paraId="3EECFC9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0.00%</w:t>
            </w:r>
          </w:p>
        </w:tc>
        <w:tc>
          <w:tcPr>
            <w:tcW w:w="703" w:type="pct"/>
            <w:tcBorders>
              <w:top w:val="nil"/>
              <w:left w:val="nil"/>
              <w:bottom w:val="single" w:sz="4" w:space="0" w:color="auto"/>
              <w:right w:val="single" w:sz="4" w:space="0" w:color="auto"/>
            </w:tcBorders>
            <w:shd w:val="clear" w:color="000000" w:fill="FFFFFF"/>
            <w:vAlign w:val="center"/>
            <w:hideMark/>
          </w:tcPr>
          <w:p w14:paraId="24A2161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63B06E5B"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416209B6"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10</w:t>
            </w:r>
          </w:p>
        </w:tc>
        <w:tc>
          <w:tcPr>
            <w:tcW w:w="1734" w:type="pct"/>
            <w:tcBorders>
              <w:top w:val="nil"/>
              <w:left w:val="nil"/>
              <w:bottom w:val="single" w:sz="4" w:space="0" w:color="auto"/>
              <w:right w:val="single" w:sz="4" w:space="0" w:color="auto"/>
            </w:tcBorders>
            <w:shd w:val="clear" w:color="000000" w:fill="FFFFFF"/>
            <w:vAlign w:val="center"/>
            <w:hideMark/>
          </w:tcPr>
          <w:p w14:paraId="691B7224"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Bhajan Devi Setia</w:t>
            </w:r>
          </w:p>
        </w:tc>
        <w:tc>
          <w:tcPr>
            <w:tcW w:w="703" w:type="pct"/>
            <w:tcBorders>
              <w:top w:val="nil"/>
              <w:left w:val="nil"/>
              <w:bottom w:val="single" w:sz="4" w:space="0" w:color="auto"/>
              <w:right w:val="single" w:sz="4" w:space="0" w:color="auto"/>
            </w:tcBorders>
            <w:shd w:val="clear" w:color="auto" w:fill="auto"/>
            <w:noWrap/>
            <w:vAlign w:val="center"/>
            <w:hideMark/>
          </w:tcPr>
          <w:p w14:paraId="5CF6C5E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000000" w:fill="FFFFFF"/>
            <w:vAlign w:val="center"/>
            <w:hideMark/>
          </w:tcPr>
          <w:p w14:paraId="02137EF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859" w:type="pct"/>
            <w:tcBorders>
              <w:top w:val="nil"/>
              <w:left w:val="nil"/>
              <w:bottom w:val="single" w:sz="4" w:space="0" w:color="auto"/>
              <w:right w:val="single" w:sz="4" w:space="0" w:color="auto"/>
            </w:tcBorders>
            <w:shd w:val="clear" w:color="auto" w:fill="auto"/>
            <w:vAlign w:val="center"/>
            <w:hideMark/>
          </w:tcPr>
          <w:p w14:paraId="40FBC013"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eastAsia="en-IN"/>
              </w:rPr>
              <w:t>0.00%</w:t>
            </w:r>
          </w:p>
        </w:tc>
        <w:tc>
          <w:tcPr>
            <w:tcW w:w="703" w:type="pct"/>
            <w:tcBorders>
              <w:top w:val="nil"/>
              <w:left w:val="nil"/>
              <w:bottom w:val="single" w:sz="4" w:space="0" w:color="auto"/>
              <w:right w:val="single" w:sz="4" w:space="0" w:color="auto"/>
            </w:tcBorders>
            <w:shd w:val="clear" w:color="000000" w:fill="FFFFFF"/>
            <w:vAlign w:val="center"/>
            <w:hideMark/>
          </w:tcPr>
          <w:p w14:paraId="15045EAA"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471189F1" w14:textId="77777777" w:rsidTr="007A5AF8">
        <w:trPr>
          <w:trHeight w:val="57"/>
        </w:trPr>
        <w:tc>
          <w:tcPr>
            <w:tcW w:w="297" w:type="pct"/>
            <w:tcBorders>
              <w:top w:val="nil"/>
              <w:left w:val="single" w:sz="4" w:space="0" w:color="auto"/>
              <w:bottom w:val="single" w:sz="4" w:space="0" w:color="auto"/>
              <w:right w:val="single" w:sz="4" w:space="0" w:color="auto"/>
            </w:tcBorders>
            <w:shd w:val="clear" w:color="000000" w:fill="FFFFFF"/>
            <w:vAlign w:val="center"/>
            <w:hideMark/>
          </w:tcPr>
          <w:p w14:paraId="028687A8" w14:textId="77777777" w:rsidR="001373BD" w:rsidRPr="00931244" w:rsidRDefault="001373BD" w:rsidP="001373BD">
            <w:pPr>
              <w:suppressAutoHyphens w:val="0"/>
              <w:jc w:val="right"/>
              <w:rPr>
                <w:rFonts w:eastAsia="Times New Roman" w:cs="Times New Roman"/>
                <w:sz w:val="22"/>
                <w:szCs w:val="22"/>
                <w:lang w:val="en-IN" w:eastAsia="en-IN"/>
              </w:rPr>
            </w:pPr>
            <w:r w:rsidRPr="00931244">
              <w:rPr>
                <w:rFonts w:eastAsia="Times New Roman" w:cs="Times New Roman"/>
                <w:sz w:val="22"/>
                <w:szCs w:val="22"/>
                <w:lang w:val="en-IN" w:eastAsia="en-IN"/>
              </w:rPr>
              <w:t>11</w:t>
            </w:r>
          </w:p>
        </w:tc>
        <w:tc>
          <w:tcPr>
            <w:tcW w:w="1734" w:type="pct"/>
            <w:tcBorders>
              <w:top w:val="nil"/>
              <w:left w:val="nil"/>
              <w:bottom w:val="single" w:sz="4" w:space="0" w:color="auto"/>
              <w:right w:val="single" w:sz="4" w:space="0" w:color="auto"/>
            </w:tcBorders>
            <w:shd w:val="clear" w:color="auto" w:fill="auto"/>
            <w:vAlign w:val="center"/>
            <w:hideMark/>
          </w:tcPr>
          <w:p w14:paraId="7E0EEF66" w14:textId="77777777" w:rsidR="001373BD" w:rsidRPr="008121A1" w:rsidRDefault="001373BD" w:rsidP="001373BD">
            <w:pPr>
              <w:suppressAutoHyphens w:val="0"/>
              <w:jc w:val="both"/>
              <w:rPr>
                <w:rFonts w:eastAsia="Times New Roman" w:cs="Times New Roman"/>
                <w:sz w:val="22"/>
                <w:szCs w:val="22"/>
                <w:lang w:val="en-IN" w:eastAsia="en-IN"/>
              </w:rPr>
            </w:pPr>
            <w:r w:rsidRPr="008121A1">
              <w:rPr>
                <w:rFonts w:eastAsia="Times New Roman" w:cs="Times New Roman"/>
                <w:sz w:val="22"/>
                <w:szCs w:val="22"/>
                <w:lang w:val="en-IN" w:eastAsia="en-IN"/>
              </w:rPr>
              <w:t>Atul Arora</w:t>
            </w:r>
          </w:p>
        </w:tc>
        <w:tc>
          <w:tcPr>
            <w:tcW w:w="703" w:type="pct"/>
            <w:tcBorders>
              <w:top w:val="nil"/>
              <w:left w:val="nil"/>
              <w:bottom w:val="single" w:sz="4" w:space="0" w:color="auto"/>
              <w:right w:val="single" w:sz="4" w:space="0" w:color="auto"/>
            </w:tcBorders>
            <w:shd w:val="clear" w:color="auto" w:fill="auto"/>
            <w:noWrap/>
            <w:vAlign w:val="center"/>
            <w:hideMark/>
          </w:tcPr>
          <w:p w14:paraId="1E03252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2</w:t>
            </w:r>
          </w:p>
        </w:tc>
        <w:tc>
          <w:tcPr>
            <w:tcW w:w="703" w:type="pct"/>
            <w:tcBorders>
              <w:top w:val="nil"/>
              <w:left w:val="nil"/>
              <w:bottom w:val="single" w:sz="4" w:space="0" w:color="auto"/>
              <w:right w:val="single" w:sz="4" w:space="0" w:color="auto"/>
            </w:tcBorders>
            <w:shd w:val="clear" w:color="auto" w:fill="auto"/>
            <w:vAlign w:val="center"/>
            <w:hideMark/>
          </w:tcPr>
          <w:p w14:paraId="79B60955"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c>
          <w:tcPr>
            <w:tcW w:w="859" w:type="pct"/>
            <w:tcBorders>
              <w:top w:val="nil"/>
              <w:left w:val="nil"/>
              <w:bottom w:val="single" w:sz="4" w:space="0" w:color="auto"/>
              <w:right w:val="single" w:sz="4" w:space="0" w:color="auto"/>
            </w:tcBorders>
            <w:shd w:val="clear" w:color="auto" w:fill="auto"/>
            <w:vAlign w:val="center"/>
            <w:hideMark/>
          </w:tcPr>
          <w:p w14:paraId="579107D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0.00%</w:t>
            </w:r>
          </w:p>
        </w:tc>
        <w:tc>
          <w:tcPr>
            <w:tcW w:w="703" w:type="pct"/>
            <w:tcBorders>
              <w:top w:val="nil"/>
              <w:left w:val="nil"/>
              <w:bottom w:val="single" w:sz="4" w:space="0" w:color="auto"/>
              <w:right w:val="single" w:sz="4" w:space="0" w:color="auto"/>
            </w:tcBorders>
            <w:shd w:val="clear" w:color="auto" w:fill="auto"/>
            <w:vAlign w:val="center"/>
            <w:hideMark/>
          </w:tcPr>
          <w:p w14:paraId="71E7075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650</w:t>
            </w:r>
          </w:p>
        </w:tc>
      </w:tr>
      <w:tr w:rsidR="001373BD" w:rsidRPr="008121A1" w14:paraId="1C15D1D9" w14:textId="77777777" w:rsidTr="007A5AF8">
        <w:trPr>
          <w:trHeight w:val="57"/>
        </w:trPr>
        <w:tc>
          <w:tcPr>
            <w:tcW w:w="297" w:type="pct"/>
            <w:tcBorders>
              <w:top w:val="nil"/>
              <w:left w:val="single" w:sz="4" w:space="0" w:color="auto"/>
              <w:bottom w:val="single" w:sz="4" w:space="0" w:color="auto"/>
              <w:right w:val="single" w:sz="4" w:space="0" w:color="auto"/>
            </w:tcBorders>
            <w:shd w:val="clear" w:color="auto" w:fill="auto"/>
            <w:noWrap/>
            <w:vAlign w:val="bottom"/>
            <w:hideMark/>
          </w:tcPr>
          <w:p w14:paraId="06E5CDC7" w14:textId="77777777" w:rsidR="001373BD" w:rsidRPr="00931244" w:rsidRDefault="001373BD" w:rsidP="001373BD">
            <w:pPr>
              <w:suppressAutoHyphens w:val="0"/>
              <w:rPr>
                <w:rFonts w:eastAsia="Times New Roman" w:cs="Times New Roman"/>
                <w:sz w:val="22"/>
                <w:szCs w:val="22"/>
                <w:lang w:val="en-IN" w:eastAsia="en-IN"/>
              </w:rPr>
            </w:pPr>
            <w:r w:rsidRPr="00931244">
              <w:rPr>
                <w:rFonts w:eastAsia="Times New Roman" w:cs="Times New Roman"/>
                <w:sz w:val="22"/>
                <w:szCs w:val="22"/>
                <w:lang w:val="en-IN" w:eastAsia="en-IN"/>
              </w:rPr>
              <w:t> </w:t>
            </w:r>
          </w:p>
        </w:tc>
        <w:tc>
          <w:tcPr>
            <w:tcW w:w="1734" w:type="pct"/>
            <w:tcBorders>
              <w:top w:val="nil"/>
              <w:left w:val="nil"/>
              <w:bottom w:val="single" w:sz="4" w:space="0" w:color="auto"/>
              <w:right w:val="single" w:sz="4" w:space="0" w:color="auto"/>
            </w:tcBorders>
            <w:shd w:val="clear" w:color="auto" w:fill="auto"/>
            <w:noWrap/>
            <w:vAlign w:val="bottom"/>
            <w:hideMark/>
          </w:tcPr>
          <w:p w14:paraId="3913FBFF"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 </w:t>
            </w:r>
          </w:p>
        </w:tc>
        <w:tc>
          <w:tcPr>
            <w:tcW w:w="703" w:type="pct"/>
            <w:tcBorders>
              <w:top w:val="nil"/>
              <w:left w:val="nil"/>
              <w:bottom w:val="single" w:sz="4" w:space="0" w:color="auto"/>
              <w:right w:val="single" w:sz="4" w:space="0" w:color="auto"/>
            </w:tcBorders>
            <w:shd w:val="clear" w:color="auto" w:fill="auto"/>
            <w:noWrap/>
            <w:vAlign w:val="bottom"/>
            <w:hideMark/>
          </w:tcPr>
          <w:p w14:paraId="4EB74206" w14:textId="77777777" w:rsidR="001373BD" w:rsidRPr="008121A1" w:rsidRDefault="001373BD" w:rsidP="001373BD">
            <w:pPr>
              <w:suppressAutoHyphens w:val="0"/>
              <w:rPr>
                <w:rFonts w:eastAsia="Times New Roman" w:cs="Times New Roman"/>
                <w:b/>
                <w:bCs/>
                <w:sz w:val="22"/>
                <w:szCs w:val="22"/>
                <w:lang w:val="en-IN" w:eastAsia="en-IN"/>
              </w:rPr>
            </w:pPr>
            <w:r w:rsidRPr="008121A1">
              <w:rPr>
                <w:rFonts w:eastAsia="Times New Roman" w:cs="Times New Roman"/>
                <w:b/>
                <w:bCs/>
                <w:sz w:val="22"/>
                <w:szCs w:val="22"/>
                <w:lang w:val="en-IN" w:eastAsia="en-IN"/>
              </w:rPr>
              <w:t>Total</w:t>
            </w:r>
          </w:p>
        </w:tc>
        <w:tc>
          <w:tcPr>
            <w:tcW w:w="703" w:type="pct"/>
            <w:tcBorders>
              <w:top w:val="nil"/>
              <w:left w:val="nil"/>
              <w:bottom w:val="single" w:sz="4" w:space="0" w:color="auto"/>
              <w:right w:val="single" w:sz="4" w:space="0" w:color="auto"/>
            </w:tcBorders>
            <w:shd w:val="clear" w:color="auto" w:fill="auto"/>
            <w:noWrap/>
            <w:vAlign w:val="bottom"/>
            <w:hideMark/>
          </w:tcPr>
          <w:p w14:paraId="676CB898" w14:textId="77777777" w:rsidR="001373BD" w:rsidRPr="008121A1" w:rsidRDefault="001373BD" w:rsidP="001373BD">
            <w:pPr>
              <w:suppressAutoHyphens w:val="0"/>
              <w:jc w:val="center"/>
              <w:rPr>
                <w:rFonts w:eastAsia="Times New Roman" w:cs="Times New Roman"/>
                <w:b/>
                <w:bCs/>
                <w:sz w:val="22"/>
                <w:szCs w:val="22"/>
                <w:lang w:val="en-IN" w:eastAsia="en-IN"/>
              </w:rPr>
            </w:pPr>
            <w:r w:rsidRPr="008121A1">
              <w:rPr>
                <w:rFonts w:eastAsia="Times New Roman" w:cs="Times New Roman"/>
                <w:b/>
                <w:bCs/>
                <w:sz w:val="22"/>
                <w:szCs w:val="22"/>
                <w:lang w:val="en-IN" w:eastAsia="en-IN"/>
              </w:rPr>
              <w:t>2,30,16,129</w:t>
            </w:r>
          </w:p>
        </w:tc>
        <w:tc>
          <w:tcPr>
            <w:tcW w:w="859" w:type="pct"/>
            <w:tcBorders>
              <w:top w:val="nil"/>
              <w:left w:val="nil"/>
              <w:bottom w:val="single" w:sz="4" w:space="0" w:color="auto"/>
              <w:right w:val="single" w:sz="4" w:space="0" w:color="auto"/>
            </w:tcBorders>
            <w:shd w:val="clear" w:color="auto" w:fill="auto"/>
            <w:noWrap/>
            <w:vAlign w:val="bottom"/>
            <w:hideMark/>
          </w:tcPr>
          <w:p w14:paraId="50F285F2" w14:textId="500DEFCA"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100</w:t>
            </w:r>
          </w:p>
        </w:tc>
        <w:tc>
          <w:tcPr>
            <w:tcW w:w="703" w:type="pct"/>
            <w:tcBorders>
              <w:top w:val="nil"/>
              <w:left w:val="nil"/>
              <w:bottom w:val="single" w:sz="4" w:space="0" w:color="auto"/>
              <w:right w:val="single" w:sz="4" w:space="0" w:color="auto"/>
            </w:tcBorders>
            <w:shd w:val="clear" w:color="auto" w:fill="auto"/>
            <w:noWrap/>
            <w:vAlign w:val="bottom"/>
            <w:hideMark/>
          </w:tcPr>
          <w:p w14:paraId="03096FE2" w14:textId="41B4FA3D"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b/>
                <w:bCs/>
                <w:sz w:val="22"/>
                <w:szCs w:val="22"/>
                <w:lang w:val="en-IN" w:eastAsia="en-IN"/>
              </w:rPr>
              <w:t>2,30,16,129</w:t>
            </w:r>
          </w:p>
        </w:tc>
      </w:tr>
    </w:tbl>
    <w:p w14:paraId="334F7D25" w14:textId="77777777" w:rsidR="004535F5" w:rsidRPr="004D1ECD" w:rsidRDefault="004535F5">
      <w:pPr>
        <w:pStyle w:val="IMLevel2"/>
        <w:numPr>
          <w:ilvl w:val="0"/>
          <w:numId w:val="0"/>
        </w:numPr>
        <w:rPr>
          <w:b w:val="0"/>
          <w:lang w:val="en-US"/>
        </w:rPr>
      </w:pPr>
    </w:p>
    <w:p w14:paraId="0B80C07F" w14:textId="77777777" w:rsidR="00207741" w:rsidRPr="004D1ECD" w:rsidRDefault="00207741" w:rsidP="001C2DC1">
      <w:pPr>
        <w:pStyle w:val="IMLevel2"/>
      </w:pPr>
      <w:r w:rsidRPr="004D1ECD">
        <w:t>Following details regarding the directors of the Company:</w:t>
      </w:r>
    </w:p>
    <w:p w14:paraId="6565899F" w14:textId="77777777" w:rsidR="00207741" w:rsidRPr="004D1ECD" w:rsidRDefault="00207741">
      <w:pPr>
        <w:pStyle w:val="IMLevel2"/>
        <w:numPr>
          <w:ilvl w:val="0"/>
          <w:numId w:val="0"/>
        </w:numPr>
        <w:ind w:left="720"/>
        <w:rPr>
          <w:lang w:val="en-US"/>
        </w:rPr>
      </w:pPr>
    </w:p>
    <w:p w14:paraId="035D8F87" w14:textId="77777777" w:rsidR="00207741" w:rsidRPr="004D1ECD" w:rsidRDefault="00207741" w:rsidP="001C2DC1">
      <w:pPr>
        <w:pStyle w:val="IMLevel2"/>
        <w:numPr>
          <w:ilvl w:val="2"/>
          <w:numId w:val="5"/>
        </w:numPr>
        <w:rPr>
          <w:lang w:val="en-US"/>
        </w:rPr>
      </w:pPr>
      <w:r w:rsidRPr="004D1ECD">
        <w:rPr>
          <w:lang w:val="en-US"/>
        </w:rPr>
        <w:t>Details of current directors of the Company:</w:t>
      </w:r>
    </w:p>
    <w:p w14:paraId="3757DDB3" w14:textId="77777777" w:rsidR="00207741" w:rsidRPr="004D1ECD" w:rsidRDefault="00207741">
      <w:pPr>
        <w:pStyle w:val="IMLevel2"/>
        <w:numPr>
          <w:ilvl w:val="0"/>
          <w:numId w:val="0"/>
        </w:numPr>
        <w:ind w:left="720"/>
        <w:rPr>
          <w:lang w:val="en-US"/>
        </w:rPr>
      </w:pPr>
    </w:p>
    <w:p w14:paraId="40E0E396" w14:textId="2C847205" w:rsidR="00207741" w:rsidRPr="004D1ECD" w:rsidRDefault="00207741">
      <w:pPr>
        <w:pStyle w:val="IMLevel2"/>
        <w:numPr>
          <w:ilvl w:val="0"/>
          <w:numId w:val="0"/>
        </w:numPr>
        <w:rPr>
          <w:b w:val="0"/>
          <w:lang w:val="en-US"/>
        </w:rPr>
      </w:pPr>
      <w:r w:rsidRPr="004D1ECD">
        <w:rPr>
          <w:b w:val="0"/>
          <w:lang w:val="en-US"/>
        </w:rPr>
        <w:t xml:space="preserve">This table sets out the details regarding the Company’s Board of Directors as on </w:t>
      </w:r>
      <w:r w:rsidR="001373BD">
        <w:rPr>
          <w:b w:val="0"/>
          <w:lang w:val="en-US"/>
        </w:rPr>
        <w:t>the date of this Information Memorandum:</w:t>
      </w:r>
      <w:r w:rsidRPr="004D1ECD">
        <w:rPr>
          <w:b w:val="0"/>
          <w:lang w:val="en-US"/>
        </w:rPr>
        <w:t xml:space="preserve"> </w:t>
      </w:r>
    </w:p>
    <w:p w14:paraId="0E87B6E1" w14:textId="77777777" w:rsidR="006C23B7" w:rsidRDefault="006C23B7">
      <w:pPr>
        <w:pStyle w:val="IMLevel2"/>
        <w:numPr>
          <w:ilvl w:val="0"/>
          <w:numId w:val="0"/>
        </w:numPr>
        <w:rPr>
          <w:b w:val="0"/>
          <w:lang w:val="en-US"/>
        </w:rPr>
      </w:pPr>
    </w:p>
    <w:tbl>
      <w:tblPr>
        <w:tblStyle w:val="TableGrid"/>
        <w:tblW w:w="5000" w:type="pct"/>
        <w:tblLayout w:type="fixed"/>
        <w:tblLook w:val="04A0" w:firstRow="1" w:lastRow="0" w:firstColumn="1" w:lastColumn="0" w:noHBand="0" w:noVBand="1"/>
      </w:tblPr>
      <w:tblGrid>
        <w:gridCol w:w="714"/>
        <w:gridCol w:w="1060"/>
        <w:gridCol w:w="1058"/>
        <w:gridCol w:w="793"/>
        <w:gridCol w:w="873"/>
        <w:gridCol w:w="1161"/>
        <w:gridCol w:w="872"/>
        <w:gridCol w:w="1219"/>
        <w:gridCol w:w="1581"/>
      </w:tblGrid>
      <w:tr w:rsidR="007A5AF8" w:rsidRPr="008121A1" w14:paraId="321F71A1" w14:textId="77777777" w:rsidTr="007A5AF8">
        <w:trPr>
          <w:trHeight w:val="814"/>
        </w:trPr>
        <w:tc>
          <w:tcPr>
            <w:tcW w:w="383" w:type="pct"/>
            <w:shd w:val="clear" w:color="auto" w:fill="D9D9D9" w:themeFill="background1" w:themeFillShade="D9"/>
          </w:tcPr>
          <w:p w14:paraId="772F00CE" w14:textId="1E4CDB75" w:rsidR="001373BD" w:rsidRPr="008121A1" w:rsidRDefault="001373BD" w:rsidP="001373BD">
            <w:pPr>
              <w:suppressAutoHyphens w:val="0"/>
              <w:rPr>
                <w:rFonts w:eastAsia="Times New Roman" w:cs="Times New Roman"/>
                <w:b/>
                <w:sz w:val="22"/>
                <w:szCs w:val="22"/>
                <w:lang w:val="en-IN" w:eastAsia="en-IN"/>
              </w:rPr>
            </w:pPr>
            <w:r w:rsidRPr="008121A1">
              <w:rPr>
                <w:rFonts w:eastAsia="Times New Roman" w:cs="Times New Roman"/>
                <w:b/>
                <w:sz w:val="22"/>
                <w:szCs w:val="22"/>
                <w:lang w:val="en-IN" w:eastAsia="en-IN"/>
              </w:rPr>
              <w:t>Sr. No</w:t>
            </w:r>
          </w:p>
        </w:tc>
        <w:tc>
          <w:tcPr>
            <w:tcW w:w="568" w:type="pct"/>
            <w:shd w:val="clear" w:color="auto" w:fill="D9D9D9" w:themeFill="background1" w:themeFillShade="D9"/>
            <w:noWrap/>
            <w:hideMark/>
          </w:tcPr>
          <w:p w14:paraId="613EE16F" w14:textId="609D5DD8"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Director’s name</w:t>
            </w:r>
          </w:p>
        </w:tc>
        <w:tc>
          <w:tcPr>
            <w:tcW w:w="567" w:type="pct"/>
            <w:shd w:val="clear" w:color="auto" w:fill="D9D9D9" w:themeFill="background1" w:themeFillShade="D9"/>
            <w:noWrap/>
            <w:hideMark/>
          </w:tcPr>
          <w:p w14:paraId="445B503E" w14:textId="56F4014D" w:rsidR="001373BD" w:rsidRPr="008121A1" w:rsidRDefault="001373BD" w:rsidP="001373BD">
            <w:pPr>
              <w:suppressAutoHyphens w:val="0"/>
              <w:jc w:val="center"/>
              <w:rPr>
                <w:rFonts w:eastAsia="Times New Roman" w:cs="Times New Roman"/>
                <w:b/>
                <w:sz w:val="22"/>
                <w:szCs w:val="22"/>
                <w:lang w:val="en-IN" w:eastAsia="en-IN"/>
              </w:rPr>
            </w:pPr>
            <w:r>
              <w:rPr>
                <w:rFonts w:eastAsia="Times New Roman" w:cs="Times New Roman"/>
                <w:b/>
                <w:sz w:val="22"/>
                <w:szCs w:val="22"/>
                <w:lang w:val="en-IN" w:eastAsia="en-IN"/>
              </w:rPr>
              <w:t>Date of Birth</w:t>
            </w:r>
          </w:p>
        </w:tc>
        <w:tc>
          <w:tcPr>
            <w:tcW w:w="425" w:type="pct"/>
            <w:shd w:val="clear" w:color="auto" w:fill="D9D9D9" w:themeFill="background1" w:themeFillShade="D9"/>
          </w:tcPr>
          <w:p w14:paraId="7E222A18" w14:textId="6D299E9F"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 xml:space="preserve">Age </w:t>
            </w:r>
          </w:p>
        </w:tc>
        <w:tc>
          <w:tcPr>
            <w:tcW w:w="468" w:type="pct"/>
            <w:shd w:val="clear" w:color="auto" w:fill="D9D9D9" w:themeFill="background1" w:themeFillShade="D9"/>
            <w:noWrap/>
            <w:hideMark/>
          </w:tcPr>
          <w:p w14:paraId="7FB5D72C" w14:textId="0D7712E9"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PAN</w:t>
            </w:r>
          </w:p>
        </w:tc>
        <w:tc>
          <w:tcPr>
            <w:tcW w:w="622" w:type="pct"/>
            <w:shd w:val="clear" w:color="auto" w:fill="D9D9D9" w:themeFill="background1" w:themeFillShade="D9"/>
          </w:tcPr>
          <w:p w14:paraId="7E0CA7F2" w14:textId="5327C2FD"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Director of the company since</w:t>
            </w:r>
          </w:p>
        </w:tc>
        <w:tc>
          <w:tcPr>
            <w:tcW w:w="467" w:type="pct"/>
            <w:shd w:val="clear" w:color="auto" w:fill="D9D9D9" w:themeFill="background1" w:themeFillShade="D9"/>
          </w:tcPr>
          <w:p w14:paraId="4693DD95" w14:textId="079B47C0"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D</w:t>
            </w:r>
            <w:r>
              <w:rPr>
                <w:rFonts w:eastAsia="Times New Roman" w:cs="Times New Roman"/>
                <w:b/>
                <w:sz w:val="22"/>
                <w:szCs w:val="22"/>
                <w:lang w:val="en-IN" w:eastAsia="en-IN"/>
              </w:rPr>
              <w:t>IN</w:t>
            </w:r>
            <w:r w:rsidRPr="008121A1">
              <w:rPr>
                <w:rFonts w:eastAsia="Times New Roman" w:cs="Times New Roman"/>
                <w:b/>
                <w:sz w:val="22"/>
                <w:szCs w:val="22"/>
                <w:lang w:val="en-IN" w:eastAsia="en-IN"/>
              </w:rPr>
              <w:t xml:space="preserve"> </w:t>
            </w:r>
          </w:p>
        </w:tc>
        <w:tc>
          <w:tcPr>
            <w:tcW w:w="653" w:type="pct"/>
            <w:shd w:val="clear" w:color="auto" w:fill="D9D9D9" w:themeFill="background1" w:themeFillShade="D9"/>
            <w:noWrap/>
            <w:hideMark/>
          </w:tcPr>
          <w:p w14:paraId="31A881E9" w14:textId="15BB88CC"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Address</w:t>
            </w:r>
          </w:p>
        </w:tc>
        <w:tc>
          <w:tcPr>
            <w:tcW w:w="847" w:type="pct"/>
            <w:shd w:val="clear" w:color="auto" w:fill="D9D9D9" w:themeFill="background1" w:themeFillShade="D9"/>
          </w:tcPr>
          <w:p w14:paraId="288C86E3" w14:textId="637131A2" w:rsidR="001373BD" w:rsidRPr="008121A1" w:rsidRDefault="001373BD" w:rsidP="001373BD">
            <w:pPr>
              <w:suppressAutoHyphens w:val="0"/>
              <w:jc w:val="center"/>
              <w:rPr>
                <w:rFonts w:eastAsia="Times New Roman" w:cs="Times New Roman"/>
                <w:b/>
                <w:sz w:val="22"/>
                <w:szCs w:val="22"/>
                <w:lang w:val="en-IN" w:eastAsia="en-IN"/>
              </w:rPr>
            </w:pPr>
            <w:r w:rsidRPr="008121A1">
              <w:rPr>
                <w:rFonts w:eastAsia="Times New Roman" w:cs="Times New Roman"/>
                <w:b/>
                <w:sz w:val="22"/>
                <w:szCs w:val="22"/>
                <w:lang w:val="en-IN" w:eastAsia="en-IN"/>
              </w:rPr>
              <w:t>Details of other directorships</w:t>
            </w:r>
          </w:p>
        </w:tc>
      </w:tr>
      <w:tr w:rsidR="007A5AF8" w:rsidRPr="008121A1" w14:paraId="35B9C791" w14:textId="77777777" w:rsidTr="007A5AF8">
        <w:trPr>
          <w:trHeight w:val="814"/>
        </w:trPr>
        <w:tc>
          <w:tcPr>
            <w:tcW w:w="383" w:type="pct"/>
          </w:tcPr>
          <w:p w14:paraId="7B570C0B"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hideMark/>
          </w:tcPr>
          <w:p w14:paraId="55760B0A" w14:textId="77777777"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Rajendra Kumar Setia</w:t>
            </w:r>
          </w:p>
        </w:tc>
        <w:tc>
          <w:tcPr>
            <w:tcW w:w="567" w:type="pct"/>
            <w:noWrap/>
            <w:hideMark/>
          </w:tcPr>
          <w:p w14:paraId="2C926104"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01.07.1969</w:t>
            </w:r>
          </w:p>
        </w:tc>
        <w:tc>
          <w:tcPr>
            <w:tcW w:w="425" w:type="pct"/>
          </w:tcPr>
          <w:p w14:paraId="06A09CE4" w14:textId="4A4B19E7" w:rsidR="001373BD" w:rsidRPr="008121A1" w:rsidRDefault="001373BD" w:rsidP="001373BD">
            <w:pPr>
              <w:tabs>
                <w:tab w:val="center" w:pos="0"/>
                <w:tab w:val="left" w:pos="188"/>
              </w:tabs>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ab/>
              <w:t>49 Years</w:t>
            </w:r>
          </w:p>
        </w:tc>
        <w:tc>
          <w:tcPr>
            <w:tcW w:w="468" w:type="pct"/>
            <w:noWrap/>
            <w:hideMark/>
          </w:tcPr>
          <w:p w14:paraId="5AAF8069"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AGWPS0094A</w:t>
            </w:r>
          </w:p>
        </w:tc>
        <w:tc>
          <w:tcPr>
            <w:tcW w:w="622" w:type="pct"/>
          </w:tcPr>
          <w:p w14:paraId="19DE3515"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21.11.1994</w:t>
            </w:r>
          </w:p>
        </w:tc>
        <w:bookmarkStart w:id="139" w:name="aShowDirectorMasterdata"/>
        <w:tc>
          <w:tcPr>
            <w:tcW w:w="467" w:type="pct"/>
          </w:tcPr>
          <w:p w14:paraId="7CA7208C" w14:textId="77777777" w:rsidR="001373BD" w:rsidRPr="00931244" w:rsidRDefault="001373BD" w:rsidP="001373BD">
            <w:pPr>
              <w:suppressAutoHyphens w:val="0"/>
              <w:jc w:val="center"/>
              <w:rPr>
                <w:rFonts w:eastAsia="Times New Roman" w:cs="Times New Roman"/>
                <w:sz w:val="22"/>
                <w:szCs w:val="22"/>
                <w:lang w:val="en-US" w:eastAsia="en-US"/>
              </w:rPr>
            </w:pPr>
            <w:r w:rsidRPr="00931244">
              <w:rPr>
                <w:rFonts w:eastAsia="Times New Roman" w:cs="Times New Roman"/>
                <w:sz w:val="22"/>
                <w:szCs w:val="22"/>
                <w:lang w:val="en-US" w:eastAsia="en-US"/>
              </w:rPr>
              <w:fldChar w:fldCharType="begin"/>
            </w:r>
            <w:r w:rsidRPr="008121A1">
              <w:rPr>
                <w:rFonts w:eastAsia="Times New Roman" w:cs="Times New Roman"/>
                <w:sz w:val="22"/>
                <w:szCs w:val="22"/>
                <w:lang w:val="en-US" w:eastAsia="en-US"/>
              </w:rPr>
              <w:instrText xml:space="preserve"> HYPERLINK "http://www.mca.gov.in/mcafoportal/companyLLPMasterData.do" </w:instrText>
            </w:r>
            <w:r w:rsidRPr="00931244">
              <w:rPr>
                <w:rFonts w:eastAsia="Times New Roman" w:cs="Times New Roman"/>
                <w:sz w:val="22"/>
                <w:szCs w:val="22"/>
                <w:lang w:val="en-US" w:eastAsia="en-US"/>
              </w:rPr>
              <w:fldChar w:fldCharType="separate"/>
            </w:r>
            <w:r w:rsidRPr="00931244">
              <w:rPr>
                <w:rFonts w:eastAsia="Times New Roman" w:cs="Times New Roman"/>
                <w:sz w:val="22"/>
                <w:szCs w:val="22"/>
                <w:lang w:val="en-US" w:eastAsia="en-US"/>
              </w:rPr>
              <w:t>00957374</w:t>
            </w:r>
            <w:r w:rsidRPr="00931244">
              <w:rPr>
                <w:rFonts w:eastAsia="Times New Roman" w:cs="Times New Roman"/>
                <w:sz w:val="22"/>
                <w:szCs w:val="22"/>
                <w:lang w:val="en-US" w:eastAsia="en-US"/>
              </w:rPr>
              <w:fldChar w:fldCharType="end"/>
            </w:r>
            <w:bookmarkEnd w:id="139"/>
          </w:p>
        </w:tc>
        <w:tc>
          <w:tcPr>
            <w:tcW w:w="653" w:type="pct"/>
            <w:hideMark/>
          </w:tcPr>
          <w:p w14:paraId="3298845C" w14:textId="6B1C334A"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2 Cha 12 Jawahar Nagar, Jaipur</w:t>
            </w:r>
          </w:p>
        </w:tc>
        <w:tc>
          <w:tcPr>
            <w:tcW w:w="847" w:type="pct"/>
          </w:tcPr>
          <w:p w14:paraId="201A8DA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Nil</w:t>
            </w:r>
          </w:p>
        </w:tc>
      </w:tr>
      <w:tr w:rsidR="007A5AF8" w:rsidRPr="008121A1" w14:paraId="62E5D06C" w14:textId="77777777" w:rsidTr="007A5AF8">
        <w:trPr>
          <w:trHeight w:val="814"/>
        </w:trPr>
        <w:tc>
          <w:tcPr>
            <w:tcW w:w="383" w:type="pct"/>
          </w:tcPr>
          <w:p w14:paraId="3329D57A"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hideMark/>
          </w:tcPr>
          <w:p w14:paraId="66EF6DF4" w14:textId="77777777"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Shalini Setia</w:t>
            </w:r>
          </w:p>
        </w:tc>
        <w:tc>
          <w:tcPr>
            <w:tcW w:w="567" w:type="pct"/>
            <w:noWrap/>
            <w:hideMark/>
          </w:tcPr>
          <w:p w14:paraId="0A5A122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04.06.1972</w:t>
            </w:r>
          </w:p>
        </w:tc>
        <w:tc>
          <w:tcPr>
            <w:tcW w:w="425" w:type="pct"/>
          </w:tcPr>
          <w:p w14:paraId="3C77BE0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47 Years</w:t>
            </w:r>
          </w:p>
        </w:tc>
        <w:tc>
          <w:tcPr>
            <w:tcW w:w="468" w:type="pct"/>
            <w:noWrap/>
            <w:hideMark/>
          </w:tcPr>
          <w:p w14:paraId="58C12A04"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ABXPS3855K</w:t>
            </w:r>
          </w:p>
        </w:tc>
        <w:tc>
          <w:tcPr>
            <w:tcW w:w="622" w:type="pct"/>
          </w:tcPr>
          <w:p w14:paraId="0575CCC0"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01.01.2010</w:t>
            </w:r>
          </w:p>
        </w:tc>
        <w:tc>
          <w:tcPr>
            <w:tcW w:w="467" w:type="pct"/>
          </w:tcPr>
          <w:p w14:paraId="133C8771" w14:textId="77777777" w:rsidR="001373BD" w:rsidRPr="00931244" w:rsidRDefault="001A47D8" w:rsidP="001373BD">
            <w:pPr>
              <w:suppressAutoHyphens w:val="0"/>
              <w:jc w:val="center"/>
              <w:rPr>
                <w:rFonts w:eastAsia="Times New Roman" w:cs="Times New Roman"/>
                <w:sz w:val="22"/>
                <w:szCs w:val="22"/>
                <w:lang w:val="en-US" w:eastAsia="en-US"/>
              </w:rPr>
            </w:pPr>
            <w:hyperlink r:id="rId29" w:history="1">
              <w:r w:rsidR="001373BD" w:rsidRPr="008121A1">
                <w:rPr>
                  <w:rFonts w:eastAsia="Times New Roman" w:cs="Times New Roman"/>
                  <w:sz w:val="22"/>
                  <w:szCs w:val="22"/>
                  <w:lang w:val="en-US" w:eastAsia="en-US"/>
                </w:rPr>
                <w:t>02817624</w:t>
              </w:r>
            </w:hyperlink>
          </w:p>
        </w:tc>
        <w:tc>
          <w:tcPr>
            <w:tcW w:w="653" w:type="pct"/>
            <w:hideMark/>
          </w:tcPr>
          <w:p w14:paraId="1424BB8B" w14:textId="33E893F9"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2 Cha 12 Jawahar Nagar, Jaipur</w:t>
            </w:r>
          </w:p>
        </w:tc>
        <w:tc>
          <w:tcPr>
            <w:tcW w:w="847" w:type="pct"/>
          </w:tcPr>
          <w:p w14:paraId="603B6D8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Nil</w:t>
            </w:r>
          </w:p>
        </w:tc>
      </w:tr>
      <w:tr w:rsidR="007A5AF8" w:rsidRPr="008121A1" w14:paraId="10034D21" w14:textId="77777777" w:rsidTr="007A5AF8">
        <w:trPr>
          <w:trHeight w:val="1629"/>
        </w:trPr>
        <w:tc>
          <w:tcPr>
            <w:tcW w:w="383" w:type="pct"/>
          </w:tcPr>
          <w:p w14:paraId="2579AD28"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hideMark/>
          </w:tcPr>
          <w:p w14:paraId="47F49CEA" w14:textId="77777777" w:rsidR="001373BD" w:rsidRPr="008121A1" w:rsidRDefault="001373BD" w:rsidP="001373BD">
            <w:pPr>
              <w:suppressAutoHyphens w:val="0"/>
              <w:jc w:val="center"/>
              <w:rPr>
                <w:rFonts w:eastAsia="Times New Roman" w:cs="Times New Roman"/>
                <w:sz w:val="22"/>
                <w:szCs w:val="22"/>
                <w:lang w:val="en-IN" w:eastAsia="en-IN"/>
              </w:rPr>
            </w:pPr>
            <w:bookmarkStart w:id="140" w:name="_Hlk10655007"/>
            <w:r w:rsidRPr="00931244">
              <w:rPr>
                <w:rFonts w:eastAsia="Times New Roman" w:cs="Times New Roman"/>
                <w:sz w:val="22"/>
                <w:szCs w:val="22"/>
                <w:lang w:val="en-IN" w:eastAsia="en-IN"/>
              </w:rPr>
              <w:t>Amar Lal Daultani</w:t>
            </w:r>
            <w:bookmarkEnd w:id="140"/>
          </w:p>
        </w:tc>
        <w:tc>
          <w:tcPr>
            <w:tcW w:w="567" w:type="pct"/>
            <w:noWrap/>
            <w:hideMark/>
          </w:tcPr>
          <w:p w14:paraId="0E349E7E"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13.03.1955</w:t>
            </w:r>
          </w:p>
        </w:tc>
        <w:tc>
          <w:tcPr>
            <w:tcW w:w="425" w:type="pct"/>
          </w:tcPr>
          <w:p w14:paraId="13B1075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64 Years</w:t>
            </w:r>
          </w:p>
        </w:tc>
        <w:tc>
          <w:tcPr>
            <w:tcW w:w="468" w:type="pct"/>
            <w:noWrap/>
            <w:hideMark/>
          </w:tcPr>
          <w:p w14:paraId="0972631B"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AKDPD8573G</w:t>
            </w:r>
          </w:p>
        </w:tc>
        <w:tc>
          <w:tcPr>
            <w:tcW w:w="622" w:type="pct"/>
          </w:tcPr>
          <w:p w14:paraId="0450AA86"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01.04.2016</w:t>
            </w:r>
          </w:p>
        </w:tc>
        <w:tc>
          <w:tcPr>
            <w:tcW w:w="467" w:type="pct"/>
          </w:tcPr>
          <w:p w14:paraId="25AA947F" w14:textId="77777777" w:rsidR="001373BD" w:rsidRPr="00931244" w:rsidRDefault="001A47D8" w:rsidP="001373BD">
            <w:pPr>
              <w:suppressAutoHyphens w:val="0"/>
              <w:jc w:val="center"/>
              <w:rPr>
                <w:rFonts w:eastAsia="Times New Roman" w:cs="Times New Roman"/>
                <w:sz w:val="22"/>
                <w:szCs w:val="22"/>
                <w:lang w:val="en-US" w:eastAsia="en-US"/>
              </w:rPr>
            </w:pPr>
            <w:hyperlink r:id="rId30" w:history="1">
              <w:r w:rsidR="001373BD" w:rsidRPr="008121A1">
                <w:rPr>
                  <w:rFonts w:eastAsia="Times New Roman" w:cs="Times New Roman"/>
                  <w:sz w:val="22"/>
                  <w:szCs w:val="22"/>
                  <w:lang w:val="en-US" w:eastAsia="en-US"/>
                </w:rPr>
                <w:t>05228156</w:t>
              </w:r>
            </w:hyperlink>
          </w:p>
        </w:tc>
        <w:tc>
          <w:tcPr>
            <w:tcW w:w="653" w:type="pct"/>
            <w:hideMark/>
          </w:tcPr>
          <w:p w14:paraId="1C0FA05C" w14:textId="77777777"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703, Dev Plaza, Near Tejaswani Hospital Kadri, Temple Road, Mangalore, Karnataka.</w:t>
            </w:r>
          </w:p>
        </w:tc>
        <w:tc>
          <w:tcPr>
            <w:tcW w:w="847" w:type="pct"/>
          </w:tcPr>
          <w:p w14:paraId="1E87A332" w14:textId="4B1FA415" w:rsidR="001373BD" w:rsidRPr="001373BD" w:rsidRDefault="001373BD" w:rsidP="00B901D2">
            <w:pPr>
              <w:pStyle w:val="ListParagraph"/>
              <w:numPr>
                <w:ilvl w:val="3"/>
                <w:numId w:val="17"/>
              </w:numPr>
              <w:suppressAutoHyphens w:val="0"/>
              <w:ind w:left="112" w:hanging="112"/>
              <w:jc w:val="both"/>
              <w:rPr>
                <w:rFonts w:eastAsia="Times New Roman"/>
                <w:sz w:val="22"/>
                <w:szCs w:val="22"/>
                <w:lang w:val="en-IN" w:eastAsia="en-IN"/>
              </w:rPr>
            </w:pPr>
            <w:r w:rsidRPr="008121A1">
              <w:rPr>
                <w:color w:val="000000"/>
                <w:sz w:val="22"/>
                <w:szCs w:val="22"/>
              </w:rPr>
              <w:t>Devenio Optimus Advisors Private Limited</w:t>
            </w:r>
            <w:r>
              <w:rPr>
                <w:color w:val="000000"/>
                <w:sz w:val="22"/>
                <w:szCs w:val="22"/>
              </w:rPr>
              <w:t>;</w:t>
            </w:r>
          </w:p>
          <w:p w14:paraId="23BBDB4A" w14:textId="77777777" w:rsidR="001373BD" w:rsidRPr="008121A1" w:rsidRDefault="001373BD" w:rsidP="001373BD">
            <w:pPr>
              <w:pStyle w:val="ListParagraph"/>
              <w:suppressAutoHyphens w:val="0"/>
              <w:ind w:left="112" w:hanging="112"/>
              <w:jc w:val="both"/>
              <w:rPr>
                <w:rFonts w:eastAsia="Times New Roman"/>
                <w:sz w:val="22"/>
                <w:szCs w:val="22"/>
                <w:lang w:val="en-IN" w:eastAsia="en-IN"/>
              </w:rPr>
            </w:pPr>
          </w:p>
          <w:p w14:paraId="548C6A5D" w14:textId="20953CD4" w:rsidR="001373BD" w:rsidRPr="001373BD" w:rsidRDefault="001373BD" w:rsidP="00B901D2">
            <w:pPr>
              <w:pStyle w:val="ListParagraph"/>
              <w:numPr>
                <w:ilvl w:val="3"/>
                <w:numId w:val="17"/>
              </w:numPr>
              <w:suppressAutoHyphens w:val="0"/>
              <w:ind w:left="112" w:hanging="112"/>
              <w:jc w:val="both"/>
              <w:rPr>
                <w:rFonts w:eastAsia="Times New Roman"/>
                <w:sz w:val="22"/>
                <w:szCs w:val="22"/>
                <w:lang w:val="en-IN" w:eastAsia="en-IN"/>
              </w:rPr>
            </w:pPr>
            <w:r w:rsidRPr="008121A1">
              <w:rPr>
                <w:color w:val="000000"/>
                <w:sz w:val="22"/>
                <w:szCs w:val="22"/>
              </w:rPr>
              <w:t>Ativir Stock Broking Private Limited</w:t>
            </w:r>
            <w:r>
              <w:rPr>
                <w:color w:val="000000"/>
                <w:sz w:val="22"/>
                <w:szCs w:val="22"/>
              </w:rPr>
              <w:t>;</w:t>
            </w:r>
          </w:p>
          <w:p w14:paraId="1A78687C" w14:textId="77777777" w:rsidR="001373BD" w:rsidRPr="001373BD" w:rsidRDefault="001373BD" w:rsidP="001373BD">
            <w:pPr>
              <w:pStyle w:val="ListParagraph"/>
              <w:ind w:left="112" w:hanging="112"/>
              <w:rPr>
                <w:rFonts w:eastAsia="Times New Roman"/>
                <w:sz w:val="22"/>
                <w:szCs w:val="22"/>
                <w:lang w:val="en-IN" w:eastAsia="en-IN"/>
              </w:rPr>
            </w:pPr>
          </w:p>
          <w:p w14:paraId="29D94A47" w14:textId="77777777" w:rsidR="001373BD" w:rsidRPr="001373BD" w:rsidRDefault="001373BD" w:rsidP="00B901D2">
            <w:pPr>
              <w:pStyle w:val="ListParagraph"/>
              <w:numPr>
                <w:ilvl w:val="3"/>
                <w:numId w:val="17"/>
              </w:numPr>
              <w:suppressAutoHyphens w:val="0"/>
              <w:ind w:left="112" w:hanging="112"/>
              <w:jc w:val="both"/>
              <w:rPr>
                <w:rFonts w:eastAsia="Times New Roman"/>
                <w:sz w:val="22"/>
                <w:szCs w:val="22"/>
                <w:lang w:val="en-IN" w:eastAsia="en-IN"/>
              </w:rPr>
            </w:pPr>
            <w:bookmarkStart w:id="141" w:name="_Hlk10655025"/>
            <w:r w:rsidRPr="001373BD">
              <w:rPr>
                <w:color w:val="000000"/>
                <w:sz w:val="22"/>
                <w:szCs w:val="22"/>
              </w:rPr>
              <w:t>Viraj Profiles Limited</w:t>
            </w:r>
            <w:bookmarkEnd w:id="141"/>
          </w:p>
        </w:tc>
      </w:tr>
      <w:tr w:rsidR="007A5AF8" w:rsidRPr="008121A1" w14:paraId="573EE511" w14:textId="77777777" w:rsidTr="007A5AF8">
        <w:trPr>
          <w:trHeight w:val="1221"/>
        </w:trPr>
        <w:tc>
          <w:tcPr>
            <w:tcW w:w="383" w:type="pct"/>
          </w:tcPr>
          <w:p w14:paraId="69B29B77"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hideMark/>
          </w:tcPr>
          <w:p w14:paraId="04031214" w14:textId="77777777" w:rsidR="001373BD" w:rsidRPr="008121A1" w:rsidRDefault="001373BD" w:rsidP="001373BD">
            <w:pPr>
              <w:suppressAutoHyphens w:val="0"/>
              <w:jc w:val="center"/>
              <w:rPr>
                <w:rFonts w:eastAsia="Times New Roman" w:cs="Times New Roman"/>
                <w:sz w:val="22"/>
                <w:szCs w:val="22"/>
                <w:lang w:val="en-IN" w:eastAsia="en-IN"/>
              </w:rPr>
            </w:pPr>
            <w:bookmarkStart w:id="142" w:name="_Hlk10655054"/>
            <w:r w:rsidRPr="00931244">
              <w:rPr>
                <w:rFonts w:eastAsia="Times New Roman" w:cs="Times New Roman"/>
                <w:sz w:val="22"/>
                <w:szCs w:val="22"/>
                <w:lang w:val="en-IN" w:eastAsia="en-IN"/>
              </w:rPr>
              <w:t>Munish Dayal</w:t>
            </w:r>
            <w:bookmarkEnd w:id="142"/>
          </w:p>
        </w:tc>
        <w:tc>
          <w:tcPr>
            <w:tcW w:w="567" w:type="pct"/>
            <w:noWrap/>
            <w:hideMark/>
          </w:tcPr>
          <w:p w14:paraId="04D947AF"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03.04.1966</w:t>
            </w:r>
          </w:p>
        </w:tc>
        <w:tc>
          <w:tcPr>
            <w:tcW w:w="425" w:type="pct"/>
          </w:tcPr>
          <w:p w14:paraId="1E9FC3D1"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 xml:space="preserve">53 Years </w:t>
            </w:r>
          </w:p>
        </w:tc>
        <w:tc>
          <w:tcPr>
            <w:tcW w:w="468" w:type="pct"/>
            <w:noWrap/>
            <w:hideMark/>
          </w:tcPr>
          <w:p w14:paraId="7227E816"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AAFPD7954D</w:t>
            </w:r>
          </w:p>
        </w:tc>
        <w:tc>
          <w:tcPr>
            <w:tcW w:w="622" w:type="pct"/>
          </w:tcPr>
          <w:p w14:paraId="7FFF98E9"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26.02.2018</w:t>
            </w:r>
          </w:p>
        </w:tc>
        <w:tc>
          <w:tcPr>
            <w:tcW w:w="467" w:type="pct"/>
          </w:tcPr>
          <w:p w14:paraId="0B9A2BD7" w14:textId="77777777" w:rsidR="001373BD" w:rsidRPr="00931244" w:rsidRDefault="001A47D8" w:rsidP="001373BD">
            <w:pPr>
              <w:suppressAutoHyphens w:val="0"/>
              <w:jc w:val="center"/>
              <w:rPr>
                <w:rFonts w:eastAsia="Times New Roman" w:cs="Times New Roman"/>
                <w:sz w:val="22"/>
                <w:szCs w:val="22"/>
                <w:lang w:val="en-US" w:eastAsia="en-US"/>
              </w:rPr>
            </w:pPr>
            <w:hyperlink r:id="rId31" w:history="1">
              <w:r w:rsidR="001373BD" w:rsidRPr="008121A1">
                <w:rPr>
                  <w:rFonts w:eastAsia="Times New Roman" w:cs="Times New Roman"/>
                  <w:sz w:val="22"/>
                  <w:szCs w:val="22"/>
                  <w:lang w:val="en-US" w:eastAsia="en-US"/>
                </w:rPr>
                <w:t>01683836</w:t>
              </w:r>
            </w:hyperlink>
          </w:p>
        </w:tc>
        <w:tc>
          <w:tcPr>
            <w:tcW w:w="653" w:type="pct"/>
            <w:hideMark/>
          </w:tcPr>
          <w:p w14:paraId="3490A110" w14:textId="77777777" w:rsidR="001373BD" w:rsidRPr="00931244"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H.N. LCG804A, Sushant Lok-1,Laburnum Apartment Gurgaon,Teh – Gurgaon</w:t>
            </w:r>
          </w:p>
        </w:tc>
        <w:tc>
          <w:tcPr>
            <w:tcW w:w="847" w:type="pct"/>
          </w:tcPr>
          <w:p w14:paraId="2B7FA101" w14:textId="77777777" w:rsidR="001373BD" w:rsidRPr="008121A1" w:rsidRDefault="001373BD" w:rsidP="001373BD">
            <w:pPr>
              <w:suppressAutoHyphens w:val="0"/>
              <w:jc w:val="both"/>
              <w:rPr>
                <w:rFonts w:cs="Times New Roman"/>
                <w:sz w:val="22"/>
                <w:szCs w:val="22"/>
              </w:rPr>
            </w:pPr>
            <w:r w:rsidRPr="008121A1">
              <w:rPr>
                <w:rFonts w:eastAsia="Times New Roman" w:cs="Times New Roman"/>
                <w:sz w:val="22"/>
                <w:szCs w:val="22"/>
                <w:lang w:val="en-IN" w:eastAsia="en-IN"/>
              </w:rPr>
              <w:t xml:space="preserve">1. </w:t>
            </w:r>
            <w:r w:rsidRPr="008121A1">
              <w:rPr>
                <w:rFonts w:cs="Times New Roman"/>
                <w:sz w:val="22"/>
                <w:szCs w:val="22"/>
              </w:rPr>
              <w:t>IVC Association</w:t>
            </w:r>
          </w:p>
          <w:p w14:paraId="5A50740F" w14:textId="0766B5D0" w:rsidR="001373BD" w:rsidRPr="008121A1" w:rsidRDefault="001373BD" w:rsidP="001373BD">
            <w:pPr>
              <w:suppressAutoHyphens w:val="0"/>
              <w:jc w:val="both"/>
              <w:rPr>
                <w:rFonts w:eastAsia="Times New Roman"/>
                <w:sz w:val="22"/>
                <w:szCs w:val="22"/>
                <w:lang w:val="en-IN" w:eastAsia="en-IN"/>
              </w:rPr>
            </w:pPr>
            <w:r>
              <w:rPr>
                <w:color w:val="000000"/>
                <w:sz w:val="22"/>
                <w:szCs w:val="22"/>
              </w:rPr>
              <w:t xml:space="preserve">2. </w:t>
            </w:r>
            <w:r w:rsidRPr="008121A1">
              <w:rPr>
                <w:color w:val="000000"/>
                <w:sz w:val="22"/>
                <w:szCs w:val="22"/>
              </w:rPr>
              <w:t>Manappuram Home Finance Limited</w:t>
            </w:r>
          </w:p>
          <w:p w14:paraId="5B815557" w14:textId="44CF7F79" w:rsidR="001373BD" w:rsidRPr="008121A1" w:rsidRDefault="001373BD" w:rsidP="001373BD">
            <w:pPr>
              <w:suppressAutoHyphens w:val="0"/>
              <w:jc w:val="both"/>
              <w:rPr>
                <w:rFonts w:eastAsia="Times New Roman"/>
                <w:sz w:val="22"/>
                <w:szCs w:val="22"/>
                <w:lang w:val="en-IN" w:eastAsia="en-IN"/>
              </w:rPr>
            </w:pPr>
            <w:r>
              <w:rPr>
                <w:color w:val="000000"/>
                <w:sz w:val="22"/>
                <w:szCs w:val="22"/>
              </w:rPr>
              <w:t xml:space="preserve">3. </w:t>
            </w:r>
            <w:r w:rsidRPr="008121A1">
              <w:rPr>
                <w:color w:val="000000"/>
                <w:sz w:val="22"/>
                <w:szCs w:val="22"/>
              </w:rPr>
              <w:t>Starkarma Realty Holdings India Private Director Limited</w:t>
            </w:r>
          </w:p>
          <w:p w14:paraId="0BB3C80B" w14:textId="73B6F751" w:rsidR="001373BD" w:rsidRPr="008121A1" w:rsidRDefault="001373BD" w:rsidP="001373BD">
            <w:pPr>
              <w:suppressAutoHyphens w:val="0"/>
              <w:jc w:val="both"/>
              <w:rPr>
                <w:rFonts w:eastAsia="Times New Roman"/>
                <w:sz w:val="22"/>
                <w:szCs w:val="22"/>
                <w:lang w:val="en-IN" w:eastAsia="en-IN"/>
              </w:rPr>
            </w:pPr>
            <w:r>
              <w:rPr>
                <w:color w:val="000000"/>
                <w:sz w:val="22"/>
                <w:szCs w:val="22"/>
              </w:rPr>
              <w:t xml:space="preserve">4. </w:t>
            </w:r>
            <w:r w:rsidRPr="008121A1">
              <w:rPr>
                <w:color w:val="000000"/>
                <w:sz w:val="22"/>
                <w:szCs w:val="22"/>
              </w:rPr>
              <w:t>Proactive Data Systems Private Limited</w:t>
            </w:r>
          </w:p>
          <w:p w14:paraId="0B0E14E2" w14:textId="3EFA59BC" w:rsidR="001373BD" w:rsidRPr="008121A1" w:rsidRDefault="001373BD" w:rsidP="001373BD">
            <w:pPr>
              <w:suppressAutoHyphens w:val="0"/>
              <w:jc w:val="both"/>
              <w:rPr>
                <w:rFonts w:eastAsia="Times New Roman"/>
                <w:sz w:val="22"/>
                <w:szCs w:val="22"/>
                <w:lang w:val="en-IN" w:eastAsia="en-IN"/>
              </w:rPr>
            </w:pPr>
            <w:r>
              <w:rPr>
                <w:color w:val="000000"/>
                <w:sz w:val="22"/>
                <w:szCs w:val="22"/>
              </w:rPr>
              <w:t xml:space="preserve">5. </w:t>
            </w:r>
            <w:r w:rsidRPr="008121A1">
              <w:rPr>
                <w:color w:val="000000"/>
                <w:sz w:val="22"/>
                <w:szCs w:val="22"/>
              </w:rPr>
              <w:t>RMZ Infotech Private Limited</w:t>
            </w:r>
          </w:p>
          <w:p w14:paraId="3643CF22" w14:textId="2195E9E0" w:rsidR="001373BD" w:rsidRPr="008121A1" w:rsidRDefault="001373BD" w:rsidP="001373BD">
            <w:pPr>
              <w:suppressAutoHyphens w:val="0"/>
              <w:jc w:val="both"/>
              <w:rPr>
                <w:rFonts w:eastAsia="Times New Roman"/>
                <w:sz w:val="22"/>
                <w:szCs w:val="22"/>
                <w:lang w:val="en-IN" w:eastAsia="en-IN"/>
              </w:rPr>
            </w:pPr>
            <w:bookmarkStart w:id="143" w:name="_Hlk10655073"/>
            <w:r w:rsidRPr="008121A1">
              <w:rPr>
                <w:color w:val="000000"/>
                <w:sz w:val="22"/>
                <w:szCs w:val="22"/>
              </w:rPr>
              <w:t>RMZ Infrastech Private Limited</w:t>
            </w:r>
            <w:bookmarkEnd w:id="143"/>
          </w:p>
          <w:p w14:paraId="626E2B8F" w14:textId="77777777" w:rsidR="001373BD" w:rsidRPr="008121A1" w:rsidRDefault="001373BD" w:rsidP="001373BD">
            <w:pPr>
              <w:suppressAutoHyphens w:val="0"/>
              <w:jc w:val="both"/>
              <w:rPr>
                <w:rFonts w:eastAsia="Times New Roman"/>
                <w:sz w:val="22"/>
                <w:szCs w:val="22"/>
                <w:lang w:val="en-IN" w:eastAsia="en-IN"/>
              </w:rPr>
            </w:pPr>
            <w:r w:rsidRPr="008121A1">
              <w:rPr>
                <w:color w:val="000000"/>
                <w:sz w:val="22"/>
                <w:szCs w:val="22"/>
              </w:rPr>
              <w:t>Infrasoft Technologies Limited</w:t>
            </w:r>
          </w:p>
          <w:p w14:paraId="3789EF7B" w14:textId="77777777" w:rsidR="001373BD" w:rsidRPr="008121A1" w:rsidRDefault="001373BD" w:rsidP="001373BD">
            <w:pPr>
              <w:suppressAutoHyphens w:val="0"/>
              <w:jc w:val="both"/>
              <w:rPr>
                <w:rFonts w:eastAsia="Times New Roman"/>
                <w:sz w:val="22"/>
                <w:szCs w:val="22"/>
                <w:lang w:val="en-IN" w:eastAsia="en-IN"/>
              </w:rPr>
            </w:pPr>
            <w:r w:rsidRPr="008121A1">
              <w:rPr>
                <w:color w:val="000000"/>
                <w:sz w:val="22"/>
                <w:szCs w:val="22"/>
              </w:rPr>
              <w:t>Infrasoft Technologies Pte. Ltd., Singapore</w:t>
            </w:r>
          </w:p>
          <w:p w14:paraId="41B5160E" w14:textId="77777777" w:rsidR="001373BD" w:rsidRPr="008121A1" w:rsidRDefault="001373BD" w:rsidP="00EE654E">
            <w:pPr>
              <w:suppressAutoHyphens w:val="0"/>
              <w:jc w:val="both"/>
              <w:rPr>
                <w:rFonts w:eastAsia="Times New Roman"/>
                <w:sz w:val="22"/>
                <w:szCs w:val="22"/>
                <w:lang w:val="en-IN" w:eastAsia="en-IN"/>
              </w:rPr>
            </w:pPr>
            <w:r w:rsidRPr="008121A1">
              <w:rPr>
                <w:color w:val="000000"/>
                <w:sz w:val="22"/>
                <w:szCs w:val="22"/>
              </w:rPr>
              <w:t>Infrasoft Technologies Sdn. Bhd., Malaysia111. Infrasoft Technologies Inc., USA</w:t>
            </w:r>
          </w:p>
          <w:p w14:paraId="5B1BDECA" w14:textId="77777777" w:rsidR="001373BD" w:rsidRPr="008121A1" w:rsidRDefault="001373BD" w:rsidP="00EE654E">
            <w:pPr>
              <w:suppressAutoHyphens w:val="0"/>
              <w:jc w:val="both"/>
              <w:rPr>
                <w:rFonts w:eastAsia="Times New Roman"/>
                <w:sz w:val="22"/>
                <w:szCs w:val="22"/>
                <w:lang w:val="en-IN" w:eastAsia="en-IN"/>
              </w:rPr>
            </w:pPr>
            <w:r w:rsidRPr="00EE654E">
              <w:rPr>
                <w:rFonts w:eastAsia="Times New Roman"/>
                <w:sz w:val="22"/>
                <w:szCs w:val="22"/>
                <w:lang w:val="en-IN" w:eastAsia="en-IN"/>
              </w:rPr>
              <w:t>Infrasoft</w:t>
            </w:r>
            <w:r w:rsidRPr="008121A1">
              <w:rPr>
                <w:sz w:val="22"/>
                <w:szCs w:val="22"/>
              </w:rPr>
              <w:t xml:space="preserve"> </w:t>
            </w:r>
            <w:r w:rsidRPr="008121A1">
              <w:rPr>
                <w:color w:val="000000"/>
                <w:sz w:val="22"/>
                <w:szCs w:val="22"/>
              </w:rPr>
              <w:t>Technologies</w:t>
            </w:r>
            <w:r w:rsidRPr="008121A1">
              <w:rPr>
                <w:sz w:val="22"/>
                <w:szCs w:val="22"/>
              </w:rPr>
              <w:t xml:space="preserve"> Limited,UK</w:t>
            </w:r>
          </w:p>
        </w:tc>
      </w:tr>
      <w:tr w:rsidR="007A5AF8" w:rsidRPr="008121A1" w14:paraId="5A0FAD33" w14:textId="77777777" w:rsidTr="007A5AF8">
        <w:trPr>
          <w:trHeight w:val="1221"/>
        </w:trPr>
        <w:tc>
          <w:tcPr>
            <w:tcW w:w="383" w:type="pct"/>
          </w:tcPr>
          <w:p w14:paraId="22E6966B"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tcPr>
          <w:p w14:paraId="0325472A" w14:textId="77777777" w:rsidR="001373BD" w:rsidRPr="008121A1" w:rsidRDefault="001373BD" w:rsidP="001373BD">
            <w:pPr>
              <w:suppressAutoHyphens w:val="0"/>
              <w:jc w:val="center"/>
              <w:rPr>
                <w:rFonts w:eastAsia="Times New Roman" w:cs="Times New Roman"/>
                <w:sz w:val="22"/>
                <w:szCs w:val="22"/>
                <w:lang w:val="en-IN" w:eastAsia="en-IN"/>
              </w:rPr>
            </w:pPr>
            <w:r w:rsidRPr="00931244">
              <w:rPr>
                <w:rFonts w:eastAsia="Times New Roman" w:cs="Times New Roman"/>
                <w:sz w:val="22"/>
                <w:szCs w:val="22"/>
                <w:lang w:val="en-IN" w:eastAsia="en-IN"/>
              </w:rPr>
              <w:t>Anand Raghvan</w:t>
            </w:r>
          </w:p>
        </w:tc>
        <w:tc>
          <w:tcPr>
            <w:tcW w:w="567" w:type="pct"/>
            <w:noWrap/>
          </w:tcPr>
          <w:p w14:paraId="4827C3E4" w14:textId="77777777" w:rsidR="001373BD" w:rsidRPr="008121A1" w:rsidRDefault="001373BD" w:rsidP="001373BD">
            <w:pPr>
              <w:suppressAutoHyphens w:val="0"/>
              <w:jc w:val="both"/>
              <w:rPr>
                <w:rFonts w:eastAsia="Times New Roman" w:cs="Times New Roman"/>
                <w:sz w:val="22"/>
                <w:szCs w:val="22"/>
                <w:lang w:val="en-US" w:eastAsia="en-US"/>
              </w:rPr>
            </w:pPr>
            <w:r w:rsidRPr="008121A1">
              <w:rPr>
                <w:rFonts w:eastAsia="Times New Roman" w:cs="Times New Roman"/>
                <w:sz w:val="22"/>
                <w:szCs w:val="22"/>
                <w:lang w:val="en-US" w:eastAsia="en-US"/>
              </w:rPr>
              <w:t>04.06.1961</w:t>
            </w:r>
          </w:p>
        </w:tc>
        <w:tc>
          <w:tcPr>
            <w:tcW w:w="425" w:type="pct"/>
          </w:tcPr>
          <w:p w14:paraId="3892CD0F" w14:textId="77777777" w:rsidR="001373BD" w:rsidRPr="008121A1" w:rsidRDefault="001373BD" w:rsidP="001373BD">
            <w:pPr>
              <w:suppressAutoHyphens w:val="0"/>
              <w:jc w:val="center"/>
              <w:rPr>
                <w:rFonts w:eastAsia="Times New Roman" w:cs="Times New Roman"/>
                <w:sz w:val="22"/>
                <w:szCs w:val="22"/>
                <w:lang w:val="en-US" w:eastAsia="en-US"/>
              </w:rPr>
            </w:pPr>
            <w:r w:rsidRPr="008121A1">
              <w:rPr>
                <w:rFonts w:eastAsia="Times New Roman" w:cs="Times New Roman"/>
                <w:sz w:val="22"/>
                <w:szCs w:val="22"/>
                <w:lang w:val="en-US" w:eastAsia="en-US"/>
              </w:rPr>
              <w:t xml:space="preserve">58 Years </w:t>
            </w:r>
          </w:p>
        </w:tc>
        <w:tc>
          <w:tcPr>
            <w:tcW w:w="468" w:type="pct"/>
            <w:noWrap/>
          </w:tcPr>
          <w:p w14:paraId="72D19103"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US" w:eastAsia="en-US"/>
              </w:rPr>
              <w:t>AACPA1877D</w:t>
            </w:r>
          </w:p>
        </w:tc>
        <w:tc>
          <w:tcPr>
            <w:tcW w:w="622" w:type="pct"/>
          </w:tcPr>
          <w:p w14:paraId="6CB514C0" w14:textId="77777777" w:rsidR="001373BD" w:rsidRPr="008121A1" w:rsidRDefault="001373BD" w:rsidP="001373BD">
            <w:pPr>
              <w:suppressAutoHyphens w:val="0"/>
              <w:rPr>
                <w:rFonts w:eastAsia="Times New Roman" w:cs="Times New Roman"/>
                <w:sz w:val="22"/>
                <w:szCs w:val="22"/>
                <w:lang w:val="en-IN" w:eastAsia="en-IN"/>
              </w:rPr>
            </w:pPr>
            <w:r w:rsidRPr="008121A1">
              <w:rPr>
                <w:rFonts w:eastAsia="Times New Roman" w:cs="Times New Roman"/>
                <w:sz w:val="22"/>
                <w:szCs w:val="22"/>
                <w:lang w:val="en-IN" w:eastAsia="en-IN"/>
              </w:rPr>
              <w:t>07.04.2018</w:t>
            </w:r>
          </w:p>
        </w:tc>
        <w:tc>
          <w:tcPr>
            <w:tcW w:w="467" w:type="pct"/>
          </w:tcPr>
          <w:p w14:paraId="79EA02E8" w14:textId="77777777" w:rsidR="001373BD" w:rsidRPr="008121A1" w:rsidRDefault="001373BD" w:rsidP="001373BD">
            <w:pPr>
              <w:suppressAutoHyphens w:val="0"/>
              <w:jc w:val="center"/>
              <w:rPr>
                <w:rFonts w:eastAsia="Times New Roman" w:cs="Times New Roman"/>
                <w:sz w:val="22"/>
                <w:szCs w:val="22"/>
                <w:lang w:val="en-US" w:eastAsia="en-US"/>
              </w:rPr>
            </w:pPr>
            <w:r w:rsidRPr="008121A1">
              <w:rPr>
                <w:rFonts w:eastAsia="Times New Roman" w:cs="Times New Roman"/>
                <w:sz w:val="22"/>
                <w:szCs w:val="22"/>
                <w:lang w:val="en-US" w:eastAsia="en-US"/>
              </w:rPr>
              <w:t>00243485</w:t>
            </w:r>
          </w:p>
        </w:tc>
        <w:tc>
          <w:tcPr>
            <w:tcW w:w="653" w:type="pct"/>
          </w:tcPr>
          <w:p w14:paraId="217E738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US" w:eastAsia="en-US"/>
              </w:rPr>
              <w:t xml:space="preserve">22/1, Warren Road, </w:t>
            </w:r>
            <w:r w:rsidRPr="008121A1">
              <w:rPr>
                <w:rFonts w:eastAsia="Times New Roman" w:cs="Times New Roman"/>
                <w:sz w:val="22"/>
                <w:szCs w:val="22"/>
                <w:lang w:val="en-US" w:eastAsia="en-US"/>
              </w:rPr>
              <w:br/>
              <w:t>Mylapore, Chennai 600004</w:t>
            </w:r>
          </w:p>
        </w:tc>
        <w:tc>
          <w:tcPr>
            <w:tcW w:w="847" w:type="pct"/>
          </w:tcPr>
          <w:p w14:paraId="6BE5E411" w14:textId="0A0721FA" w:rsidR="001373BD" w:rsidRPr="008121A1" w:rsidRDefault="001373BD" w:rsidP="001373BD">
            <w:pPr>
              <w:suppressAutoHyphens w:val="0"/>
              <w:jc w:val="both"/>
              <w:rPr>
                <w:rFonts w:cs="Times New Roman"/>
                <w:sz w:val="22"/>
                <w:szCs w:val="22"/>
              </w:rPr>
            </w:pPr>
            <w:r w:rsidRPr="008121A1">
              <w:rPr>
                <w:rFonts w:cs="Times New Roman"/>
                <w:sz w:val="22"/>
                <w:szCs w:val="22"/>
              </w:rPr>
              <w:t>Sterling Holiday Resorts Limited</w:t>
            </w:r>
          </w:p>
          <w:p w14:paraId="6D6B404E" w14:textId="4EAF383B" w:rsidR="001373BD" w:rsidRPr="008121A1" w:rsidRDefault="001373BD" w:rsidP="001373BD">
            <w:pPr>
              <w:suppressAutoHyphens w:val="0"/>
              <w:jc w:val="both"/>
              <w:rPr>
                <w:rFonts w:cs="Times New Roman"/>
                <w:sz w:val="22"/>
                <w:szCs w:val="22"/>
              </w:rPr>
            </w:pPr>
            <w:r w:rsidRPr="008121A1">
              <w:rPr>
                <w:rFonts w:cs="Times New Roman"/>
                <w:sz w:val="22"/>
                <w:szCs w:val="22"/>
              </w:rPr>
              <w:t>Five-Star Business Finance Limited</w:t>
            </w:r>
          </w:p>
          <w:p w14:paraId="468EF256" w14:textId="330D030E" w:rsidR="001373BD" w:rsidRPr="008121A1" w:rsidRDefault="001373BD" w:rsidP="001373BD">
            <w:pPr>
              <w:suppressAutoHyphens w:val="0"/>
              <w:jc w:val="both"/>
              <w:rPr>
                <w:rFonts w:cs="Times New Roman"/>
                <w:sz w:val="22"/>
                <w:szCs w:val="22"/>
              </w:rPr>
            </w:pPr>
            <w:r w:rsidRPr="008121A1">
              <w:rPr>
                <w:rFonts w:cs="Times New Roman"/>
                <w:sz w:val="22"/>
                <w:szCs w:val="22"/>
              </w:rPr>
              <w:t>Five-Star Housing Finance Private Limited</w:t>
            </w:r>
          </w:p>
          <w:p w14:paraId="74F3ACC6" w14:textId="153AFED7" w:rsidR="001373BD" w:rsidRPr="008121A1" w:rsidRDefault="001373BD" w:rsidP="001373BD">
            <w:pPr>
              <w:suppressAutoHyphens w:val="0"/>
              <w:jc w:val="both"/>
              <w:rPr>
                <w:rFonts w:cs="Times New Roman"/>
                <w:sz w:val="22"/>
                <w:szCs w:val="22"/>
              </w:rPr>
            </w:pPr>
            <w:r w:rsidRPr="008121A1">
              <w:rPr>
                <w:rFonts w:cs="Times New Roman"/>
                <w:sz w:val="22"/>
                <w:szCs w:val="22"/>
              </w:rPr>
              <w:t>Chennai International Centre</w:t>
            </w:r>
          </w:p>
          <w:p w14:paraId="43381879" w14:textId="134F2DEA" w:rsidR="001373BD" w:rsidRPr="008121A1" w:rsidRDefault="001373BD" w:rsidP="001373BD">
            <w:pPr>
              <w:suppressAutoHyphens w:val="0"/>
              <w:jc w:val="both"/>
              <w:rPr>
                <w:rFonts w:eastAsia="Times New Roman" w:cs="Times New Roman"/>
                <w:sz w:val="22"/>
                <w:szCs w:val="22"/>
                <w:lang w:val="en-US" w:eastAsia="en-US"/>
              </w:rPr>
            </w:pPr>
            <w:r w:rsidRPr="008121A1">
              <w:rPr>
                <w:rFonts w:cs="Times New Roman"/>
                <w:sz w:val="22"/>
                <w:szCs w:val="22"/>
              </w:rPr>
              <w:t>Nani Palkhivala Arbitration Centre</w:t>
            </w:r>
          </w:p>
        </w:tc>
      </w:tr>
      <w:tr w:rsidR="007A5AF8" w:rsidRPr="008121A1" w14:paraId="3401A20D" w14:textId="77777777" w:rsidTr="007A5AF8">
        <w:trPr>
          <w:trHeight w:val="1221"/>
        </w:trPr>
        <w:tc>
          <w:tcPr>
            <w:tcW w:w="383" w:type="pct"/>
          </w:tcPr>
          <w:p w14:paraId="2674762A" w14:textId="77777777" w:rsidR="001373BD" w:rsidRPr="00931244" w:rsidRDefault="001373BD" w:rsidP="00B901D2">
            <w:pPr>
              <w:pStyle w:val="ListParagraph"/>
              <w:numPr>
                <w:ilvl w:val="0"/>
                <w:numId w:val="18"/>
              </w:numPr>
              <w:suppressAutoHyphens w:val="0"/>
              <w:contextualSpacing/>
              <w:rPr>
                <w:rFonts w:eastAsia="Times New Roman"/>
                <w:sz w:val="22"/>
                <w:szCs w:val="22"/>
                <w:lang w:val="en-IN" w:eastAsia="en-IN"/>
              </w:rPr>
            </w:pPr>
          </w:p>
        </w:tc>
        <w:tc>
          <w:tcPr>
            <w:tcW w:w="568" w:type="pct"/>
            <w:noWrap/>
          </w:tcPr>
          <w:p w14:paraId="5CE5EDAA" w14:textId="77777777" w:rsidR="001373BD" w:rsidRPr="008121A1" w:rsidRDefault="001373BD" w:rsidP="001373BD">
            <w:pPr>
              <w:suppressAutoHyphens w:val="0"/>
              <w:jc w:val="center"/>
              <w:rPr>
                <w:rFonts w:eastAsia="Times New Roman" w:cs="Times New Roman"/>
                <w:sz w:val="22"/>
                <w:szCs w:val="22"/>
                <w:lang w:val="en-US" w:eastAsia="en-US"/>
              </w:rPr>
            </w:pPr>
            <w:r w:rsidRPr="00931244">
              <w:rPr>
                <w:rFonts w:eastAsia="Times New Roman" w:cs="Times New Roman"/>
                <w:sz w:val="22"/>
                <w:szCs w:val="22"/>
                <w:lang w:val="en-US" w:eastAsia="en-US"/>
              </w:rPr>
              <w:t>Gaurav Trehan</w:t>
            </w:r>
          </w:p>
        </w:tc>
        <w:tc>
          <w:tcPr>
            <w:tcW w:w="567" w:type="pct"/>
            <w:noWrap/>
          </w:tcPr>
          <w:p w14:paraId="7BDB8CBD" w14:textId="77777777" w:rsidR="001373BD" w:rsidRPr="008121A1" w:rsidRDefault="001373BD" w:rsidP="001373BD">
            <w:pPr>
              <w:suppressAutoHyphens w:val="0"/>
              <w:jc w:val="both"/>
              <w:rPr>
                <w:rFonts w:eastAsia="Times New Roman" w:cs="Times New Roman"/>
                <w:sz w:val="22"/>
                <w:szCs w:val="22"/>
                <w:lang w:val="en-US" w:eastAsia="en-US"/>
              </w:rPr>
            </w:pPr>
            <w:r w:rsidRPr="008121A1">
              <w:rPr>
                <w:rFonts w:eastAsia="Times New Roman" w:cs="Times New Roman"/>
                <w:sz w:val="22"/>
                <w:szCs w:val="22"/>
                <w:lang w:val="en-US" w:eastAsia="en-US"/>
              </w:rPr>
              <w:t>23.11.1975</w:t>
            </w:r>
          </w:p>
        </w:tc>
        <w:tc>
          <w:tcPr>
            <w:tcW w:w="425" w:type="pct"/>
          </w:tcPr>
          <w:p w14:paraId="30B323C6" w14:textId="77777777" w:rsidR="001373BD" w:rsidRPr="008121A1" w:rsidRDefault="001373BD" w:rsidP="001373BD">
            <w:pPr>
              <w:suppressAutoHyphens w:val="0"/>
              <w:jc w:val="center"/>
              <w:rPr>
                <w:rFonts w:eastAsia="Times New Roman" w:cs="Times New Roman"/>
                <w:sz w:val="22"/>
                <w:szCs w:val="22"/>
                <w:lang w:val="en-US" w:eastAsia="en-US"/>
              </w:rPr>
            </w:pPr>
            <w:r w:rsidRPr="008121A1">
              <w:rPr>
                <w:rFonts w:eastAsia="Times New Roman" w:cs="Times New Roman"/>
                <w:sz w:val="22"/>
                <w:szCs w:val="22"/>
                <w:lang w:val="en-US" w:eastAsia="en-US"/>
              </w:rPr>
              <w:t>44 Years</w:t>
            </w:r>
          </w:p>
        </w:tc>
        <w:tc>
          <w:tcPr>
            <w:tcW w:w="468" w:type="pct"/>
            <w:noWrap/>
          </w:tcPr>
          <w:p w14:paraId="6370392C"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US" w:eastAsia="en-US"/>
              </w:rPr>
              <w:t>AEWPT1544A</w:t>
            </w:r>
          </w:p>
        </w:tc>
        <w:tc>
          <w:tcPr>
            <w:tcW w:w="622" w:type="pct"/>
          </w:tcPr>
          <w:p w14:paraId="634E2972"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IN" w:eastAsia="en-IN"/>
              </w:rPr>
              <w:t>31.10.2018</w:t>
            </w:r>
          </w:p>
        </w:tc>
        <w:tc>
          <w:tcPr>
            <w:tcW w:w="467" w:type="pct"/>
          </w:tcPr>
          <w:p w14:paraId="4898D9CC" w14:textId="77777777" w:rsidR="001373BD" w:rsidRPr="008121A1" w:rsidRDefault="001373BD" w:rsidP="001373BD">
            <w:pPr>
              <w:suppressAutoHyphens w:val="0"/>
              <w:jc w:val="center"/>
              <w:rPr>
                <w:rFonts w:eastAsia="Times New Roman" w:cs="Times New Roman"/>
                <w:sz w:val="22"/>
                <w:szCs w:val="22"/>
                <w:lang w:val="en-US" w:eastAsia="en-US"/>
              </w:rPr>
            </w:pPr>
            <w:r w:rsidRPr="008121A1">
              <w:rPr>
                <w:rFonts w:eastAsia="Times New Roman" w:cs="Times New Roman"/>
                <w:sz w:val="22"/>
                <w:szCs w:val="22"/>
                <w:lang w:val="en-US" w:eastAsia="en-US"/>
              </w:rPr>
              <w:t>03467781</w:t>
            </w:r>
          </w:p>
        </w:tc>
        <w:tc>
          <w:tcPr>
            <w:tcW w:w="653" w:type="pct"/>
          </w:tcPr>
          <w:p w14:paraId="2AE849B7" w14:textId="77777777" w:rsidR="001373BD" w:rsidRPr="008121A1" w:rsidRDefault="001373BD" w:rsidP="001373BD">
            <w:pPr>
              <w:suppressAutoHyphens w:val="0"/>
              <w:jc w:val="center"/>
              <w:rPr>
                <w:rFonts w:eastAsia="Times New Roman" w:cs="Times New Roman"/>
                <w:sz w:val="22"/>
                <w:szCs w:val="22"/>
                <w:lang w:val="en-IN" w:eastAsia="en-IN"/>
              </w:rPr>
            </w:pPr>
            <w:r w:rsidRPr="008121A1">
              <w:rPr>
                <w:rFonts w:eastAsia="Times New Roman" w:cs="Times New Roman"/>
                <w:sz w:val="22"/>
                <w:szCs w:val="22"/>
                <w:lang w:val="en-US" w:eastAsia="en-US"/>
              </w:rPr>
              <w:t>Flat No. 101 A,10</w:t>
            </w:r>
            <w:r w:rsidRPr="008121A1">
              <w:rPr>
                <w:rFonts w:eastAsia="Times New Roman" w:cs="Times New Roman"/>
                <w:sz w:val="22"/>
                <w:szCs w:val="22"/>
                <w:vertAlign w:val="superscript"/>
                <w:lang w:val="en-US" w:eastAsia="en-US"/>
              </w:rPr>
              <w:t>th</w:t>
            </w:r>
            <w:r w:rsidRPr="008121A1">
              <w:rPr>
                <w:rFonts w:eastAsia="Times New Roman" w:cs="Times New Roman"/>
                <w:sz w:val="22"/>
                <w:szCs w:val="22"/>
                <w:lang w:val="en-US" w:eastAsia="en-US"/>
              </w:rPr>
              <w:t xml:space="preserve"> Floor, Embassy Apartment,46 Nepean Sea Road  </w:t>
            </w:r>
          </w:p>
        </w:tc>
        <w:tc>
          <w:tcPr>
            <w:tcW w:w="847" w:type="pct"/>
          </w:tcPr>
          <w:p w14:paraId="2C60CCD2" w14:textId="77777777" w:rsidR="001373BD" w:rsidRPr="008121A1" w:rsidRDefault="001373BD" w:rsidP="001373BD">
            <w:pPr>
              <w:suppressAutoHyphens w:val="0"/>
              <w:jc w:val="both"/>
              <w:rPr>
                <w:rFonts w:cs="Times New Roman"/>
                <w:sz w:val="22"/>
                <w:szCs w:val="22"/>
              </w:rPr>
            </w:pPr>
            <w:r w:rsidRPr="008121A1">
              <w:rPr>
                <w:rFonts w:cs="Times New Roman"/>
                <w:sz w:val="22"/>
                <w:szCs w:val="22"/>
              </w:rPr>
              <w:t>1. Shriram Life Insurance Company Limited</w:t>
            </w:r>
          </w:p>
          <w:p w14:paraId="189E57E1" w14:textId="77777777" w:rsidR="001373BD" w:rsidRPr="008121A1" w:rsidRDefault="001373BD" w:rsidP="001373BD">
            <w:pPr>
              <w:suppressAutoHyphens w:val="0"/>
              <w:jc w:val="both"/>
              <w:rPr>
                <w:rFonts w:cs="Times New Roman"/>
                <w:sz w:val="22"/>
                <w:szCs w:val="22"/>
              </w:rPr>
            </w:pPr>
            <w:r w:rsidRPr="008121A1">
              <w:rPr>
                <w:rFonts w:cs="Times New Roman"/>
                <w:sz w:val="22"/>
                <w:szCs w:val="22"/>
              </w:rPr>
              <w:t>2. Five-Star Business Finance Limited</w:t>
            </w:r>
          </w:p>
          <w:p w14:paraId="0D9E0013" w14:textId="77777777" w:rsidR="001373BD" w:rsidRPr="008121A1" w:rsidRDefault="001373BD" w:rsidP="001373BD">
            <w:pPr>
              <w:suppressAutoHyphens w:val="0"/>
              <w:jc w:val="both"/>
              <w:rPr>
                <w:rFonts w:cs="Times New Roman"/>
                <w:sz w:val="22"/>
                <w:szCs w:val="22"/>
              </w:rPr>
            </w:pPr>
            <w:r w:rsidRPr="008121A1">
              <w:rPr>
                <w:rFonts w:cs="Times New Roman"/>
                <w:sz w:val="22"/>
                <w:szCs w:val="22"/>
              </w:rPr>
              <w:t>3. Shriram General Insurance Company Limited</w:t>
            </w:r>
          </w:p>
          <w:p w14:paraId="01758843" w14:textId="77777777" w:rsidR="001373BD" w:rsidRPr="008121A1" w:rsidRDefault="001373BD" w:rsidP="001373BD">
            <w:pPr>
              <w:suppressAutoHyphens w:val="0"/>
              <w:jc w:val="both"/>
              <w:rPr>
                <w:rFonts w:cs="Times New Roman"/>
                <w:sz w:val="22"/>
                <w:szCs w:val="22"/>
              </w:rPr>
            </w:pPr>
            <w:r w:rsidRPr="008121A1">
              <w:rPr>
                <w:rFonts w:cs="Times New Roman"/>
                <w:sz w:val="22"/>
                <w:szCs w:val="22"/>
              </w:rPr>
              <w:t>4. Manipal Health Enterprises Private Limited</w:t>
            </w:r>
          </w:p>
          <w:p w14:paraId="14F91E07" w14:textId="77777777" w:rsidR="001373BD" w:rsidRPr="008121A1" w:rsidRDefault="001373BD" w:rsidP="001373BD">
            <w:pPr>
              <w:suppressAutoHyphens w:val="0"/>
              <w:jc w:val="both"/>
              <w:rPr>
                <w:rFonts w:cs="Times New Roman"/>
                <w:sz w:val="22"/>
                <w:szCs w:val="22"/>
              </w:rPr>
            </w:pPr>
            <w:r w:rsidRPr="008121A1">
              <w:rPr>
                <w:rFonts w:cs="Times New Roman"/>
                <w:sz w:val="22"/>
                <w:szCs w:val="22"/>
              </w:rPr>
              <w:t>5. Jana Capital Limited</w:t>
            </w:r>
          </w:p>
        </w:tc>
      </w:tr>
    </w:tbl>
    <w:p w14:paraId="08F52E1E" w14:textId="77777777" w:rsidR="00BA710C" w:rsidRDefault="00BA710C">
      <w:pPr>
        <w:pStyle w:val="IMLevel2"/>
        <w:numPr>
          <w:ilvl w:val="0"/>
          <w:numId w:val="0"/>
        </w:numPr>
        <w:rPr>
          <w:b w:val="0"/>
          <w:lang w:val="en-US"/>
        </w:rPr>
      </w:pPr>
    </w:p>
    <w:p w14:paraId="40F6E96C" w14:textId="3A9536CC" w:rsidR="00540866" w:rsidRPr="004D1ECD" w:rsidRDefault="00207741" w:rsidP="001C2DC1">
      <w:pPr>
        <w:pStyle w:val="IMLevel2"/>
        <w:numPr>
          <w:ilvl w:val="2"/>
          <w:numId w:val="5"/>
        </w:numPr>
        <w:rPr>
          <w:lang w:val="en-US"/>
        </w:rPr>
      </w:pPr>
      <w:r w:rsidRPr="004D1ECD">
        <w:rPr>
          <w:lang w:val="en-US"/>
        </w:rPr>
        <w:t xml:space="preserve">Details of change in directors since last three years as on </w:t>
      </w:r>
      <w:r w:rsidR="002F3FD7">
        <w:rPr>
          <w:lang w:val="en-US"/>
        </w:rPr>
        <w:t>June 30</w:t>
      </w:r>
      <w:r w:rsidRPr="004D1ECD">
        <w:rPr>
          <w:lang w:val="en-US"/>
        </w:rPr>
        <w:t>, 201</w:t>
      </w:r>
      <w:r w:rsidR="002F3FD7">
        <w:rPr>
          <w:lang w:val="en-US"/>
        </w:rPr>
        <w:t>9</w:t>
      </w:r>
      <w:r w:rsidRPr="004D1ECD">
        <w:rPr>
          <w:lang w:val="en-US"/>
        </w:rPr>
        <w:t>:</w:t>
      </w:r>
    </w:p>
    <w:p w14:paraId="5B65BABC" w14:textId="77777777" w:rsidR="00540866" w:rsidRDefault="00540866" w:rsidP="00540866">
      <w:pPr>
        <w:rPr>
          <w:rFonts w:cs="Times New Roman"/>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316"/>
        <w:gridCol w:w="788"/>
        <w:gridCol w:w="1840"/>
        <w:gridCol w:w="1402"/>
        <w:gridCol w:w="2566"/>
      </w:tblGrid>
      <w:tr w:rsidR="001373BD" w:rsidRPr="008121A1" w14:paraId="02BA0387" w14:textId="77777777" w:rsidTr="001373BD">
        <w:trPr>
          <w:trHeight w:val="20"/>
        </w:trPr>
        <w:tc>
          <w:tcPr>
            <w:tcW w:w="761" w:type="pct"/>
            <w:shd w:val="clear" w:color="auto" w:fill="D9D9D9" w:themeFill="background1" w:themeFillShade="D9"/>
            <w:vAlign w:val="center"/>
            <w:hideMark/>
          </w:tcPr>
          <w:p w14:paraId="5339E680" w14:textId="77777777" w:rsidR="001373BD" w:rsidRPr="008121A1" w:rsidRDefault="001373BD" w:rsidP="001373BD">
            <w:pPr>
              <w:jc w:val="center"/>
              <w:rPr>
                <w:rFonts w:cs="Times New Roman"/>
                <w:b/>
                <w:sz w:val="22"/>
                <w:szCs w:val="22"/>
              </w:rPr>
            </w:pPr>
            <w:r w:rsidRPr="008121A1">
              <w:rPr>
                <w:rFonts w:cs="Times New Roman"/>
                <w:b/>
                <w:sz w:val="22"/>
                <w:szCs w:val="22"/>
              </w:rPr>
              <w:t>Name</w:t>
            </w:r>
          </w:p>
        </w:tc>
        <w:tc>
          <w:tcPr>
            <w:tcW w:w="705" w:type="pct"/>
            <w:shd w:val="clear" w:color="auto" w:fill="D9D9D9" w:themeFill="background1" w:themeFillShade="D9"/>
            <w:vAlign w:val="center"/>
          </w:tcPr>
          <w:p w14:paraId="6F4C9284" w14:textId="77777777" w:rsidR="001373BD" w:rsidRPr="008121A1" w:rsidRDefault="001373BD" w:rsidP="001373BD">
            <w:pPr>
              <w:jc w:val="center"/>
              <w:rPr>
                <w:rFonts w:cs="Times New Roman"/>
                <w:b/>
                <w:sz w:val="22"/>
                <w:szCs w:val="22"/>
              </w:rPr>
            </w:pPr>
            <w:r w:rsidRPr="008121A1">
              <w:rPr>
                <w:rFonts w:cs="Times New Roman"/>
                <w:b/>
                <w:sz w:val="22"/>
                <w:szCs w:val="22"/>
              </w:rPr>
              <w:t>Designation</w:t>
            </w:r>
          </w:p>
        </w:tc>
        <w:tc>
          <w:tcPr>
            <w:tcW w:w="422" w:type="pct"/>
            <w:shd w:val="clear" w:color="auto" w:fill="D9D9D9" w:themeFill="background1" w:themeFillShade="D9"/>
            <w:vAlign w:val="center"/>
            <w:hideMark/>
          </w:tcPr>
          <w:p w14:paraId="679DBFDF" w14:textId="77777777" w:rsidR="001373BD" w:rsidRPr="008121A1" w:rsidRDefault="001373BD" w:rsidP="001373BD">
            <w:pPr>
              <w:jc w:val="center"/>
              <w:rPr>
                <w:rFonts w:cs="Times New Roman"/>
                <w:b/>
                <w:sz w:val="22"/>
                <w:szCs w:val="22"/>
              </w:rPr>
            </w:pPr>
            <w:r w:rsidRPr="008121A1">
              <w:rPr>
                <w:rFonts w:cs="Times New Roman"/>
                <w:b/>
                <w:sz w:val="22"/>
                <w:szCs w:val="22"/>
              </w:rPr>
              <w:t>DIN</w:t>
            </w:r>
          </w:p>
        </w:tc>
        <w:tc>
          <w:tcPr>
            <w:tcW w:w="986" w:type="pct"/>
            <w:shd w:val="clear" w:color="auto" w:fill="D9D9D9" w:themeFill="background1" w:themeFillShade="D9"/>
            <w:vAlign w:val="center"/>
            <w:hideMark/>
          </w:tcPr>
          <w:p w14:paraId="29D6B9D6" w14:textId="77777777" w:rsidR="001373BD" w:rsidRPr="008121A1" w:rsidRDefault="001373BD" w:rsidP="001373BD">
            <w:pPr>
              <w:jc w:val="center"/>
              <w:rPr>
                <w:rFonts w:cs="Times New Roman"/>
                <w:b/>
                <w:sz w:val="22"/>
                <w:szCs w:val="22"/>
              </w:rPr>
            </w:pPr>
            <w:r w:rsidRPr="008121A1">
              <w:rPr>
                <w:rFonts w:cs="Times New Roman"/>
                <w:b/>
                <w:sz w:val="22"/>
                <w:szCs w:val="22"/>
              </w:rPr>
              <w:t>Date of Appointment</w:t>
            </w:r>
          </w:p>
        </w:tc>
        <w:tc>
          <w:tcPr>
            <w:tcW w:w="751" w:type="pct"/>
            <w:shd w:val="clear" w:color="auto" w:fill="D9D9D9" w:themeFill="background1" w:themeFillShade="D9"/>
            <w:vAlign w:val="center"/>
            <w:hideMark/>
          </w:tcPr>
          <w:p w14:paraId="2DA408D5" w14:textId="77777777" w:rsidR="001373BD" w:rsidRPr="008121A1" w:rsidRDefault="001373BD" w:rsidP="001373BD">
            <w:pPr>
              <w:jc w:val="center"/>
              <w:rPr>
                <w:rFonts w:cs="Times New Roman"/>
                <w:b/>
                <w:sz w:val="22"/>
                <w:szCs w:val="22"/>
              </w:rPr>
            </w:pPr>
            <w:r w:rsidRPr="008121A1">
              <w:rPr>
                <w:rFonts w:cs="Times New Roman"/>
                <w:b/>
                <w:sz w:val="22"/>
                <w:szCs w:val="22"/>
              </w:rPr>
              <w:t>Date of Resignation (in case of resignation)</w:t>
            </w:r>
          </w:p>
        </w:tc>
        <w:tc>
          <w:tcPr>
            <w:tcW w:w="1376" w:type="pct"/>
            <w:shd w:val="clear" w:color="auto" w:fill="D9D9D9" w:themeFill="background1" w:themeFillShade="D9"/>
            <w:vAlign w:val="center"/>
            <w:hideMark/>
          </w:tcPr>
          <w:p w14:paraId="08F38ECD" w14:textId="77777777" w:rsidR="001373BD" w:rsidRPr="008121A1" w:rsidRDefault="001373BD" w:rsidP="001373BD">
            <w:pPr>
              <w:jc w:val="center"/>
              <w:rPr>
                <w:rFonts w:cs="Times New Roman"/>
                <w:b/>
                <w:sz w:val="22"/>
                <w:szCs w:val="22"/>
              </w:rPr>
            </w:pPr>
            <w:r w:rsidRPr="008121A1">
              <w:rPr>
                <w:rFonts w:cs="Times New Roman"/>
                <w:b/>
                <w:sz w:val="22"/>
                <w:szCs w:val="22"/>
              </w:rPr>
              <w:t>Remarks</w:t>
            </w:r>
          </w:p>
        </w:tc>
      </w:tr>
      <w:tr w:rsidR="001373BD" w:rsidRPr="008121A1" w14:paraId="67BE32E5" w14:textId="77777777" w:rsidTr="001373BD">
        <w:trPr>
          <w:trHeight w:val="20"/>
        </w:trPr>
        <w:tc>
          <w:tcPr>
            <w:tcW w:w="761" w:type="pct"/>
            <w:shd w:val="clear" w:color="auto" w:fill="auto"/>
            <w:vAlign w:val="center"/>
          </w:tcPr>
          <w:p w14:paraId="3525F63C" w14:textId="77777777" w:rsidR="001373BD" w:rsidRPr="00931244" w:rsidRDefault="001373BD" w:rsidP="001373BD">
            <w:pPr>
              <w:rPr>
                <w:rFonts w:cs="Times New Roman"/>
                <w:sz w:val="22"/>
                <w:szCs w:val="22"/>
              </w:rPr>
            </w:pPr>
            <w:r w:rsidRPr="00931244">
              <w:rPr>
                <w:rFonts w:cs="Times New Roman"/>
                <w:sz w:val="22"/>
                <w:szCs w:val="22"/>
              </w:rPr>
              <w:t>Naval Jawaharlal Totla</w:t>
            </w:r>
          </w:p>
        </w:tc>
        <w:tc>
          <w:tcPr>
            <w:tcW w:w="705" w:type="pct"/>
            <w:vAlign w:val="center"/>
          </w:tcPr>
          <w:p w14:paraId="0C642B60" w14:textId="77777777" w:rsidR="001373BD" w:rsidRPr="008121A1" w:rsidRDefault="001373BD" w:rsidP="001373BD">
            <w:pPr>
              <w:rPr>
                <w:rFonts w:cs="Times New Roman"/>
                <w:sz w:val="22"/>
                <w:szCs w:val="22"/>
              </w:rPr>
            </w:pPr>
            <w:r w:rsidRPr="008121A1">
              <w:rPr>
                <w:rFonts w:cs="Times New Roman"/>
                <w:sz w:val="22"/>
                <w:szCs w:val="22"/>
              </w:rPr>
              <w:t>Independent Director</w:t>
            </w:r>
          </w:p>
        </w:tc>
        <w:tc>
          <w:tcPr>
            <w:tcW w:w="422" w:type="pct"/>
            <w:shd w:val="clear" w:color="auto" w:fill="auto"/>
            <w:vAlign w:val="center"/>
          </w:tcPr>
          <w:p w14:paraId="79E0C89B" w14:textId="77777777" w:rsidR="001373BD" w:rsidRPr="008121A1" w:rsidRDefault="001373BD" w:rsidP="001373BD">
            <w:pPr>
              <w:rPr>
                <w:rFonts w:cs="Times New Roman"/>
                <w:sz w:val="22"/>
                <w:szCs w:val="22"/>
              </w:rPr>
            </w:pPr>
            <w:r w:rsidRPr="008121A1">
              <w:rPr>
                <w:rFonts w:cs="Times New Roman"/>
                <w:sz w:val="22"/>
                <w:szCs w:val="22"/>
              </w:rPr>
              <w:t>2408585</w:t>
            </w:r>
          </w:p>
        </w:tc>
        <w:tc>
          <w:tcPr>
            <w:tcW w:w="986" w:type="pct"/>
            <w:shd w:val="clear" w:color="auto" w:fill="auto"/>
            <w:noWrap/>
            <w:vAlign w:val="center"/>
          </w:tcPr>
          <w:p w14:paraId="3F7CCE21" w14:textId="77777777" w:rsidR="001373BD" w:rsidRPr="008121A1" w:rsidRDefault="001373BD" w:rsidP="001373BD">
            <w:pPr>
              <w:rPr>
                <w:rFonts w:cs="Times New Roman"/>
                <w:sz w:val="22"/>
                <w:szCs w:val="22"/>
              </w:rPr>
            </w:pPr>
            <w:r w:rsidRPr="008121A1">
              <w:rPr>
                <w:rFonts w:cs="Times New Roman"/>
                <w:sz w:val="22"/>
                <w:szCs w:val="22"/>
              </w:rPr>
              <w:t> 05.03.2012</w:t>
            </w:r>
          </w:p>
        </w:tc>
        <w:tc>
          <w:tcPr>
            <w:tcW w:w="751" w:type="pct"/>
            <w:shd w:val="clear" w:color="auto" w:fill="auto"/>
            <w:vAlign w:val="center"/>
          </w:tcPr>
          <w:p w14:paraId="31FCB084" w14:textId="77777777" w:rsidR="001373BD" w:rsidRPr="008121A1" w:rsidRDefault="001373BD" w:rsidP="001373BD">
            <w:pPr>
              <w:jc w:val="both"/>
              <w:rPr>
                <w:rFonts w:cs="Times New Roman"/>
                <w:sz w:val="22"/>
                <w:szCs w:val="22"/>
              </w:rPr>
            </w:pPr>
            <w:r w:rsidRPr="008121A1">
              <w:rPr>
                <w:rFonts w:cs="Times New Roman"/>
                <w:sz w:val="22"/>
                <w:szCs w:val="22"/>
              </w:rPr>
              <w:t>20.05.2014</w:t>
            </w:r>
          </w:p>
        </w:tc>
        <w:tc>
          <w:tcPr>
            <w:tcW w:w="1376" w:type="pct"/>
            <w:shd w:val="clear" w:color="auto" w:fill="auto"/>
            <w:vAlign w:val="center"/>
          </w:tcPr>
          <w:p w14:paraId="460C7A57" w14:textId="77777777" w:rsidR="001373BD" w:rsidRPr="008121A1" w:rsidRDefault="001373BD" w:rsidP="001373BD">
            <w:pPr>
              <w:rPr>
                <w:rFonts w:cs="Times New Roman"/>
                <w:sz w:val="22"/>
                <w:szCs w:val="22"/>
              </w:rPr>
            </w:pPr>
            <w:r w:rsidRPr="008121A1">
              <w:rPr>
                <w:rFonts w:cs="Times New Roman"/>
                <w:sz w:val="22"/>
                <w:szCs w:val="22"/>
              </w:rPr>
              <w:t>Appointment and Resignation</w:t>
            </w:r>
          </w:p>
        </w:tc>
      </w:tr>
      <w:tr w:rsidR="001373BD" w:rsidRPr="008121A1" w14:paraId="003A3044" w14:textId="77777777" w:rsidTr="001373BD">
        <w:trPr>
          <w:trHeight w:val="20"/>
        </w:trPr>
        <w:tc>
          <w:tcPr>
            <w:tcW w:w="761" w:type="pct"/>
            <w:shd w:val="clear" w:color="auto" w:fill="auto"/>
            <w:vAlign w:val="center"/>
          </w:tcPr>
          <w:p w14:paraId="06B36C7D" w14:textId="77777777" w:rsidR="001373BD" w:rsidRPr="00931244" w:rsidRDefault="001373BD" w:rsidP="001373BD">
            <w:pPr>
              <w:pStyle w:val="NoSpacing"/>
              <w:rPr>
                <w:sz w:val="22"/>
                <w:szCs w:val="22"/>
              </w:rPr>
            </w:pPr>
            <w:r w:rsidRPr="00931244">
              <w:rPr>
                <w:sz w:val="22"/>
                <w:szCs w:val="22"/>
              </w:rPr>
              <w:t>Anshuman Goenka</w:t>
            </w:r>
          </w:p>
        </w:tc>
        <w:tc>
          <w:tcPr>
            <w:tcW w:w="705" w:type="pct"/>
            <w:vAlign w:val="center"/>
          </w:tcPr>
          <w:p w14:paraId="2C559D1A" w14:textId="77777777" w:rsidR="001373BD" w:rsidRPr="008121A1" w:rsidDel="00A50BE0" w:rsidRDefault="001373BD" w:rsidP="001373BD">
            <w:pPr>
              <w:pStyle w:val="NoSpacing"/>
              <w:rPr>
                <w:rFonts w:eastAsia="Calibri"/>
                <w:sz w:val="22"/>
                <w:szCs w:val="22"/>
                <w:lang w:eastAsia="ar-SA"/>
              </w:rPr>
            </w:pPr>
            <w:r w:rsidRPr="008121A1">
              <w:rPr>
                <w:rFonts w:eastAsia="Calibri"/>
                <w:sz w:val="22"/>
                <w:szCs w:val="22"/>
                <w:lang w:val="en-GB" w:eastAsia="ar-SA"/>
              </w:rPr>
              <w:t>Independent Director</w:t>
            </w:r>
          </w:p>
        </w:tc>
        <w:tc>
          <w:tcPr>
            <w:tcW w:w="422" w:type="pct"/>
            <w:shd w:val="clear" w:color="auto" w:fill="auto"/>
            <w:vAlign w:val="center"/>
          </w:tcPr>
          <w:p w14:paraId="6B78AFEE" w14:textId="77777777" w:rsidR="001373BD" w:rsidRPr="008121A1" w:rsidRDefault="001373BD" w:rsidP="001373BD">
            <w:pPr>
              <w:pStyle w:val="NoSpacing"/>
              <w:rPr>
                <w:sz w:val="22"/>
                <w:szCs w:val="22"/>
              </w:rPr>
            </w:pPr>
            <w:r w:rsidRPr="008121A1">
              <w:rPr>
                <w:sz w:val="22"/>
                <w:szCs w:val="22"/>
              </w:rPr>
              <w:t>02276712</w:t>
            </w:r>
          </w:p>
        </w:tc>
        <w:tc>
          <w:tcPr>
            <w:tcW w:w="986" w:type="pct"/>
            <w:shd w:val="clear" w:color="auto" w:fill="auto"/>
            <w:noWrap/>
            <w:vAlign w:val="center"/>
          </w:tcPr>
          <w:p w14:paraId="1002343A" w14:textId="77777777" w:rsidR="001373BD" w:rsidRPr="008121A1" w:rsidRDefault="001373BD" w:rsidP="001373BD">
            <w:pPr>
              <w:pStyle w:val="NoSpacing"/>
              <w:rPr>
                <w:sz w:val="22"/>
                <w:szCs w:val="22"/>
              </w:rPr>
            </w:pPr>
            <w:r w:rsidRPr="008121A1">
              <w:rPr>
                <w:sz w:val="22"/>
                <w:szCs w:val="22"/>
              </w:rPr>
              <w:t>20.05.2014</w:t>
            </w:r>
          </w:p>
        </w:tc>
        <w:tc>
          <w:tcPr>
            <w:tcW w:w="751" w:type="pct"/>
            <w:shd w:val="clear" w:color="auto" w:fill="auto"/>
            <w:vAlign w:val="center"/>
          </w:tcPr>
          <w:p w14:paraId="3F9A44CD" w14:textId="77777777" w:rsidR="001373BD" w:rsidRPr="008121A1" w:rsidRDefault="001373BD" w:rsidP="001373BD">
            <w:pPr>
              <w:pStyle w:val="NoSpacing"/>
              <w:rPr>
                <w:sz w:val="22"/>
                <w:szCs w:val="22"/>
              </w:rPr>
            </w:pPr>
            <w:r w:rsidRPr="008121A1">
              <w:rPr>
                <w:sz w:val="22"/>
                <w:szCs w:val="22"/>
              </w:rPr>
              <w:t>25.03.2015</w:t>
            </w:r>
          </w:p>
        </w:tc>
        <w:tc>
          <w:tcPr>
            <w:tcW w:w="1376" w:type="pct"/>
            <w:shd w:val="clear" w:color="auto" w:fill="auto"/>
            <w:vAlign w:val="center"/>
          </w:tcPr>
          <w:p w14:paraId="1C4E3B00" w14:textId="77777777" w:rsidR="001373BD" w:rsidRPr="008121A1" w:rsidRDefault="001373BD" w:rsidP="001373BD">
            <w:pPr>
              <w:pStyle w:val="NoSpacing"/>
              <w:rPr>
                <w:sz w:val="22"/>
                <w:szCs w:val="22"/>
              </w:rPr>
            </w:pPr>
            <w:r w:rsidRPr="008121A1">
              <w:rPr>
                <w:sz w:val="22"/>
                <w:szCs w:val="22"/>
              </w:rPr>
              <w:t>Appointment and Resignation</w:t>
            </w:r>
          </w:p>
        </w:tc>
      </w:tr>
      <w:tr w:rsidR="001373BD" w:rsidRPr="008121A1" w14:paraId="024437EF" w14:textId="77777777" w:rsidTr="001373BD">
        <w:trPr>
          <w:trHeight w:val="20"/>
        </w:trPr>
        <w:tc>
          <w:tcPr>
            <w:tcW w:w="761" w:type="pct"/>
            <w:shd w:val="clear" w:color="auto" w:fill="auto"/>
            <w:vAlign w:val="center"/>
          </w:tcPr>
          <w:p w14:paraId="535A5C32" w14:textId="77777777" w:rsidR="001373BD" w:rsidRPr="00931244" w:rsidRDefault="001373BD" w:rsidP="001373BD">
            <w:pPr>
              <w:pStyle w:val="NoSpacing"/>
              <w:rPr>
                <w:sz w:val="22"/>
                <w:szCs w:val="22"/>
              </w:rPr>
            </w:pPr>
            <w:r w:rsidRPr="00931244">
              <w:rPr>
                <w:sz w:val="22"/>
                <w:szCs w:val="22"/>
              </w:rPr>
              <w:t>Sanjiv Singhal</w:t>
            </w:r>
          </w:p>
        </w:tc>
        <w:tc>
          <w:tcPr>
            <w:tcW w:w="705" w:type="pct"/>
            <w:vAlign w:val="center"/>
          </w:tcPr>
          <w:p w14:paraId="4C8FCC8C" w14:textId="77777777" w:rsidR="001373BD" w:rsidRPr="008121A1" w:rsidDel="00A50BE0" w:rsidRDefault="001373BD" w:rsidP="001373BD">
            <w:pPr>
              <w:pStyle w:val="NoSpacing"/>
              <w:rPr>
                <w:rFonts w:eastAsia="Calibri"/>
                <w:sz w:val="22"/>
                <w:szCs w:val="22"/>
                <w:lang w:val="en-GB" w:eastAsia="ar-SA"/>
              </w:rPr>
            </w:pPr>
            <w:r w:rsidRPr="008121A1">
              <w:rPr>
                <w:rFonts w:eastAsia="Calibri"/>
                <w:sz w:val="22"/>
                <w:szCs w:val="22"/>
                <w:lang w:val="en-GB" w:eastAsia="ar-SA"/>
              </w:rPr>
              <w:t>Nominee Director</w:t>
            </w:r>
          </w:p>
        </w:tc>
        <w:tc>
          <w:tcPr>
            <w:tcW w:w="422" w:type="pct"/>
            <w:shd w:val="clear" w:color="auto" w:fill="auto"/>
            <w:vAlign w:val="center"/>
          </w:tcPr>
          <w:p w14:paraId="43A6EBAE" w14:textId="77777777" w:rsidR="001373BD" w:rsidRPr="008121A1" w:rsidRDefault="001373BD" w:rsidP="001373BD">
            <w:pPr>
              <w:pStyle w:val="NoSpacing"/>
              <w:rPr>
                <w:sz w:val="22"/>
                <w:szCs w:val="22"/>
              </w:rPr>
            </w:pPr>
            <w:r w:rsidRPr="008121A1">
              <w:rPr>
                <w:sz w:val="22"/>
                <w:szCs w:val="22"/>
              </w:rPr>
              <w:t>02408616</w:t>
            </w:r>
          </w:p>
        </w:tc>
        <w:tc>
          <w:tcPr>
            <w:tcW w:w="986" w:type="pct"/>
            <w:shd w:val="clear" w:color="auto" w:fill="auto"/>
            <w:noWrap/>
            <w:vAlign w:val="center"/>
          </w:tcPr>
          <w:p w14:paraId="75AC3D5C" w14:textId="77777777" w:rsidR="001373BD" w:rsidRPr="008121A1" w:rsidRDefault="001373BD" w:rsidP="001373BD">
            <w:pPr>
              <w:pStyle w:val="NoSpacing"/>
              <w:rPr>
                <w:sz w:val="22"/>
                <w:szCs w:val="22"/>
              </w:rPr>
            </w:pPr>
            <w:r w:rsidRPr="008121A1">
              <w:rPr>
                <w:sz w:val="22"/>
                <w:szCs w:val="22"/>
              </w:rPr>
              <w:t>25.03.2015</w:t>
            </w:r>
          </w:p>
        </w:tc>
        <w:tc>
          <w:tcPr>
            <w:tcW w:w="751" w:type="pct"/>
            <w:shd w:val="clear" w:color="auto" w:fill="auto"/>
            <w:vAlign w:val="center"/>
          </w:tcPr>
          <w:p w14:paraId="6BBAF9BD" w14:textId="77777777" w:rsidR="001373BD" w:rsidRPr="008121A1" w:rsidRDefault="001373BD" w:rsidP="001373BD">
            <w:pPr>
              <w:pStyle w:val="NoSpacing"/>
              <w:rPr>
                <w:sz w:val="22"/>
                <w:szCs w:val="22"/>
              </w:rPr>
            </w:pPr>
            <w:r w:rsidRPr="008121A1">
              <w:rPr>
                <w:sz w:val="22"/>
                <w:szCs w:val="22"/>
              </w:rPr>
              <w:t>30.12.2017</w:t>
            </w:r>
          </w:p>
        </w:tc>
        <w:tc>
          <w:tcPr>
            <w:tcW w:w="1376" w:type="pct"/>
            <w:shd w:val="clear" w:color="auto" w:fill="auto"/>
          </w:tcPr>
          <w:p w14:paraId="7F0BC9A8" w14:textId="77777777" w:rsidR="001373BD" w:rsidRPr="008121A1" w:rsidRDefault="001373BD" w:rsidP="001373BD">
            <w:pPr>
              <w:pStyle w:val="NoSpacing"/>
              <w:rPr>
                <w:b/>
                <w:bCs/>
                <w:sz w:val="22"/>
                <w:szCs w:val="22"/>
                <w:lang w:eastAsia="en-IN"/>
              </w:rPr>
            </w:pPr>
            <w:r w:rsidRPr="008121A1">
              <w:rPr>
                <w:sz w:val="22"/>
                <w:szCs w:val="22"/>
              </w:rPr>
              <w:t>Appointment and Resignation</w:t>
            </w:r>
          </w:p>
        </w:tc>
      </w:tr>
      <w:tr w:rsidR="001373BD" w:rsidRPr="008121A1" w14:paraId="05ACECAA" w14:textId="77777777" w:rsidTr="001373BD">
        <w:trPr>
          <w:trHeight w:val="20"/>
        </w:trPr>
        <w:tc>
          <w:tcPr>
            <w:tcW w:w="761" w:type="pct"/>
            <w:shd w:val="clear" w:color="auto" w:fill="auto"/>
            <w:vAlign w:val="center"/>
          </w:tcPr>
          <w:p w14:paraId="0E226FB8" w14:textId="77777777" w:rsidR="001373BD" w:rsidRPr="00931244" w:rsidRDefault="001373BD" w:rsidP="001373BD">
            <w:pPr>
              <w:pStyle w:val="NoSpacing"/>
              <w:rPr>
                <w:sz w:val="22"/>
                <w:szCs w:val="22"/>
              </w:rPr>
            </w:pPr>
            <w:r w:rsidRPr="00931244">
              <w:rPr>
                <w:sz w:val="22"/>
                <w:szCs w:val="22"/>
              </w:rPr>
              <w:t>Govind Saboo</w:t>
            </w:r>
          </w:p>
        </w:tc>
        <w:tc>
          <w:tcPr>
            <w:tcW w:w="705" w:type="pct"/>
            <w:vAlign w:val="center"/>
          </w:tcPr>
          <w:p w14:paraId="5A24998C" w14:textId="77777777" w:rsidR="001373BD" w:rsidRPr="008121A1" w:rsidDel="00A50BE0" w:rsidRDefault="001373BD" w:rsidP="001373BD">
            <w:pPr>
              <w:pStyle w:val="NoSpacing"/>
              <w:rPr>
                <w:rFonts w:eastAsia="Calibri"/>
                <w:sz w:val="22"/>
                <w:szCs w:val="22"/>
                <w:lang w:val="en-GB" w:eastAsia="ar-SA"/>
              </w:rPr>
            </w:pPr>
            <w:r w:rsidRPr="008121A1">
              <w:rPr>
                <w:rFonts w:eastAsia="Calibri"/>
                <w:sz w:val="22"/>
                <w:szCs w:val="22"/>
                <w:lang w:val="en-GB" w:eastAsia="ar-SA"/>
              </w:rPr>
              <w:t>Independent Director</w:t>
            </w:r>
          </w:p>
        </w:tc>
        <w:tc>
          <w:tcPr>
            <w:tcW w:w="422" w:type="pct"/>
            <w:shd w:val="clear" w:color="auto" w:fill="auto"/>
            <w:vAlign w:val="center"/>
          </w:tcPr>
          <w:p w14:paraId="49236713" w14:textId="77777777" w:rsidR="001373BD" w:rsidRPr="008121A1" w:rsidRDefault="001373BD" w:rsidP="001373BD">
            <w:pPr>
              <w:pStyle w:val="NoSpacing"/>
              <w:rPr>
                <w:sz w:val="22"/>
                <w:szCs w:val="22"/>
              </w:rPr>
            </w:pPr>
            <w:r w:rsidRPr="008121A1">
              <w:rPr>
                <w:sz w:val="22"/>
                <w:szCs w:val="22"/>
              </w:rPr>
              <w:t>06724172</w:t>
            </w:r>
          </w:p>
        </w:tc>
        <w:tc>
          <w:tcPr>
            <w:tcW w:w="986" w:type="pct"/>
            <w:shd w:val="clear" w:color="auto" w:fill="auto"/>
            <w:noWrap/>
            <w:vAlign w:val="center"/>
          </w:tcPr>
          <w:p w14:paraId="6E362E39" w14:textId="77777777" w:rsidR="001373BD" w:rsidRPr="008121A1" w:rsidRDefault="001373BD" w:rsidP="001373BD">
            <w:pPr>
              <w:pStyle w:val="NoSpacing"/>
              <w:rPr>
                <w:sz w:val="22"/>
                <w:szCs w:val="22"/>
              </w:rPr>
            </w:pPr>
            <w:r w:rsidRPr="008121A1">
              <w:rPr>
                <w:sz w:val="22"/>
                <w:szCs w:val="22"/>
              </w:rPr>
              <w:t>29.12.2014</w:t>
            </w:r>
          </w:p>
        </w:tc>
        <w:tc>
          <w:tcPr>
            <w:tcW w:w="751" w:type="pct"/>
            <w:shd w:val="clear" w:color="auto" w:fill="auto"/>
            <w:noWrap/>
            <w:vAlign w:val="center"/>
          </w:tcPr>
          <w:p w14:paraId="2F98373F" w14:textId="77777777" w:rsidR="001373BD" w:rsidRPr="008121A1" w:rsidRDefault="001373BD" w:rsidP="001373BD">
            <w:pPr>
              <w:pStyle w:val="NoSpacing"/>
              <w:rPr>
                <w:sz w:val="22"/>
                <w:szCs w:val="22"/>
              </w:rPr>
            </w:pPr>
            <w:r w:rsidRPr="008121A1">
              <w:rPr>
                <w:sz w:val="22"/>
                <w:szCs w:val="22"/>
              </w:rPr>
              <w:t>01.04.2016</w:t>
            </w:r>
          </w:p>
        </w:tc>
        <w:tc>
          <w:tcPr>
            <w:tcW w:w="1376" w:type="pct"/>
            <w:shd w:val="clear" w:color="auto" w:fill="auto"/>
          </w:tcPr>
          <w:p w14:paraId="7D8C2D25" w14:textId="77777777" w:rsidR="001373BD" w:rsidRPr="008121A1" w:rsidRDefault="001373BD" w:rsidP="001373BD">
            <w:pPr>
              <w:pStyle w:val="NoSpacing"/>
              <w:rPr>
                <w:sz w:val="22"/>
                <w:szCs w:val="22"/>
              </w:rPr>
            </w:pPr>
            <w:r w:rsidRPr="008121A1">
              <w:rPr>
                <w:sz w:val="22"/>
                <w:szCs w:val="22"/>
              </w:rPr>
              <w:t>Appointment and Resignation</w:t>
            </w:r>
          </w:p>
        </w:tc>
      </w:tr>
      <w:tr w:rsidR="001373BD" w:rsidRPr="008121A1" w14:paraId="40E780E5" w14:textId="77777777" w:rsidTr="001373BD">
        <w:trPr>
          <w:trHeight w:val="20"/>
        </w:trPr>
        <w:tc>
          <w:tcPr>
            <w:tcW w:w="761" w:type="pct"/>
            <w:shd w:val="clear" w:color="auto" w:fill="auto"/>
            <w:vAlign w:val="center"/>
          </w:tcPr>
          <w:p w14:paraId="55FFF1ED" w14:textId="77777777" w:rsidR="001373BD" w:rsidRPr="00931244" w:rsidRDefault="001373BD" w:rsidP="001373BD">
            <w:pPr>
              <w:pStyle w:val="NoSpacing"/>
              <w:rPr>
                <w:sz w:val="22"/>
                <w:szCs w:val="22"/>
              </w:rPr>
            </w:pPr>
            <w:r w:rsidRPr="00931244">
              <w:rPr>
                <w:sz w:val="22"/>
                <w:szCs w:val="22"/>
              </w:rPr>
              <w:t>Amar Chand Chug</w:t>
            </w:r>
          </w:p>
        </w:tc>
        <w:tc>
          <w:tcPr>
            <w:tcW w:w="705" w:type="pct"/>
            <w:vAlign w:val="center"/>
          </w:tcPr>
          <w:p w14:paraId="56F0E577" w14:textId="77777777" w:rsidR="001373BD" w:rsidRPr="008121A1" w:rsidDel="00A50BE0" w:rsidRDefault="001373BD" w:rsidP="001373BD">
            <w:pPr>
              <w:pStyle w:val="NoSpacing"/>
              <w:rPr>
                <w:rFonts w:eastAsia="Calibri"/>
                <w:sz w:val="22"/>
                <w:szCs w:val="22"/>
                <w:lang w:eastAsia="ar-SA"/>
              </w:rPr>
            </w:pPr>
            <w:r w:rsidRPr="008121A1">
              <w:rPr>
                <w:rFonts w:eastAsia="Calibri"/>
                <w:sz w:val="22"/>
                <w:szCs w:val="22"/>
                <w:lang w:val="en-GB" w:eastAsia="ar-SA"/>
              </w:rPr>
              <w:t>Independent Director</w:t>
            </w:r>
          </w:p>
        </w:tc>
        <w:tc>
          <w:tcPr>
            <w:tcW w:w="422" w:type="pct"/>
            <w:shd w:val="clear" w:color="auto" w:fill="auto"/>
            <w:vAlign w:val="center"/>
          </w:tcPr>
          <w:p w14:paraId="729FF44C" w14:textId="77777777" w:rsidR="001373BD" w:rsidRPr="008121A1" w:rsidRDefault="001373BD" w:rsidP="001373BD">
            <w:pPr>
              <w:pStyle w:val="NoSpacing"/>
              <w:rPr>
                <w:sz w:val="22"/>
                <w:szCs w:val="22"/>
              </w:rPr>
            </w:pPr>
            <w:r w:rsidRPr="008121A1">
              <w:rPr>
                <w:sz w:val="22"/>
                <w:szCs w:val="22"/>
              </w:rPr>
              <w:t>07144359</w:t>
            </w:r>
          </w:p>
        </w:tc>
        <w:tc>
          <w:tcPr>
            <w:tcW w:w="986" w:type="pct"/>
            <w:shd w:val="clear" w:color="auto" w:fill="auto"/>
            <w:noWrap/>
            <w:vAlign w:val="center"/>
          </w:tcPr>
          <w:p w14:paraId="7D6C014A" w14:textId="77777777" w:rsidR="001373BD" w:rsidRPr="008121A1" w:rsidRDefault="001373BD" w:rsidP="001373BD">
            <w:pPr>
              <w:pStyle w:val="NoSpacing"/>
              <w:rPr>
                <w:sz w:val="22"/>
                <w:szCs w:val="22"/>
              </w:rPr>
            </w:pPr>
            <w:r w:rsidRPr="008121A1">
              <w:rPr>
                <w:sz w:val="22"/>
                <w:szCs w:val="22"/>
              </w:rPr>
              <w:t>25.03.2015</w:t>
            </w:r>
          </w:p>
        </w:tc>
        <w:tc>
          <w:tcPr>
            <w:tcW w:w="751" w:type="pct"/>
            <w:shd w:val="clear" w:color="auto" w:fill="auto"/>
          </w:tcPr>
          <w:p w14:paraId="337A737D" w14:textId="77777777" w:rsidR="001373BD" w:rsidRPr="008121A1" w:rsidRDefault="001373BD" w:rsidP="001373BD">
            <w:pPr>
              <w:pStyle w:val="NoSpacing"/>
              <w:rPr>
                <w:sz w:val="22"/>
                <w:szCs w:val="22"/>
              </w:rPr>
            </w:pPr>
            <w:r w:rsidRPr="008121A1">
              <w:rPr>
                <w:sz w:val="22"/>
                <w:szCs w:val="22"/>
              </w:rPr>
              <w:t>08.05.2018</w:t>
            </w:r>
          </w:p>
        </w:tc>
        <w:tc>
          <w:tcPr>
            <w:tcW w:w="1376" w:type="pct"/>
            <w:shd w:val="clear" w:color="auto" w:fill="auto"/>
          </w:tcPr>
          <w:p w14:paraId="7BAD42C5" w14:textId="77777777" w:rsidR="001373BD" w:rsidRPr="008121A1" w:rsidRDefault="001373BD" w:rsidP="001373BD">
            <w:pPr>
              <w:pStyle w:val="NoSpacing"/>
              <w:rPr>
                <w:b/>
                <w:bCs/>
                <w:sz w:val="22"/>
                <w:szCs w:val="22"/>
                <w:lang w:eastAsia="en-IN"/>
              </w:rPr>
            </w:pPr>
            <w:r w:rsidRPr="008121A1">
              <w:rPr>
                <w:sz w:val="22"/>
                <w:szCs w:val="22"/>
              </w:rPr>
              <w:t>Appointment and Resignation</w:t>
            </w:r>
          </w:p>
        </w:tc>
      </w:tr>
      <w:tr w:rsidR="001373BD" w:rsidRPr="008121A1" w14:paraId="68F2F597" w14:textId="77777777" w:rsidTr="001373BD">
        <w:trPr>
          <w:trHeight w:val="20"/>
        </w:trPr>
        <w:tc>
          <w:tcPr>
            <w:tcW w:w="761" w:type="pct"/>
            <w:shd w:val="clear" w:color="auto" w:fill="auto"/>
            <w:vAlign w:val="center"/>
          </w:tcPr>
          <w:p w14:paraId="0C489874" w14:textId="77777777" w:rsidR="001373BD" w:rsidRPr="00931244" w:rsidRDefault="001373BD" w:rsidP="001373BD">
            <w:pPr>
              <w:pStyle w:val="NoSpacing"/>
              <w:rPr>
                <w:sz w:val="22"/>
                <w:szCs w:val="22"/>
              </w:rPr>
            </w:pPr>
            <w:r w:rsidRPr="00931244">
              <w:rPr>
                <w:sz w:val="22"/>
                <w:szCs w:val="22"/>
              </w:rPr>
              <w:t>Arjun Das Setia</w:t>
            </w:r>
          </w:p>
        </w:tc>
        <w:tc>
          <w:tcPr>
            <w:tcW w:w="705" w:type="pct"/>
            <w:vAlign w:val="center"/>
          </w:tcPr>
          <w:p w14:paraId="580D43A6" w14:textId="77777777" w:rsidR="001373BD" w:rsidRPr="008121A1" w:rsidDel="00A50BE0" w:rsidRDefault="001373BD" w:rsidP="001373BD">
            <w:pPr>
              <w:pStyle w:val="NoSpacing"/>
              <w:rPr>
                <w:rFonts w:eastAsia="Calibri"/>
                <w:sz w:val="22"/>
                <w:szCs w:val="22"/>
                <w:lang w:val="en-GB" w:eastAsia="ar-SA"/>
              </w:rPr>
            </w:pPr>
            <w:r w:rsidRPr="008121A1">
              <w:rPr>
                <w:rFonts w:eastAsia="Calibri"/>
                <w:sz w:val="22"/>
                <w:szCs w:val="22"/>
                <w:lang w:val="en-GB" w:eastAsia="ar-SA"/>
              </w:rPr>
              <w:t>Director</w:t>
            </w:r>
          </w:p>
        </w:tc>
        <w:tc>
          <w:tcPr>
            <w:tcW w:w="422" w:type="pct"/>
            <w:shd w:val="clear" w:color="auto" w:fill="auto"/>
            <w:vAlign w:val="center"/>
          </w:tcPr>
          <w:p w14:paraId="0FE92946" w14:textId="77777777" w:rsidR="001373BD" w:rsidRPr="008121A1" w:rsidRDefault="001373BD" w:rsidP="001373BD">
            <w:pPr>
              <w:pStyle w:val="NoSpacing"/>
              <w:rPr>
                <w:sz w:val="22"/>
                <w:szCs w:val="22"/>
              </w:rPr>
            </w:pPr>
            <w:r w:rsidRPr="008121A1">
              <w:rPr>
                <w:sz w:val="22"/>
                <w:szCs w:val="22"/>
              </w:rPr>
              <w:t>00469127</w:t>
            </w:r>
          </w:p>
        </w:tc>
        <w:tc>
          <w:tcPr>
            <w:tcW w:w="986" w:type="pct"/>
            <w:shd w:val="clear" w:color="auto" w:fill="auto"/>
            <w:noWrap/>
            <w:vAlign w:val="center"/>
          </w:tcPr>
          <w:p w14:paraId="7EE12078" w14:textId="77777777" w:rsidR="001373BD" w:rsidRPr="008121A1" w:rsidRDefault="001373BD" w:rsidP="001373BD">
            <w:pPr>
              <w:pStyle w:val="NoSpacing"/>
              <w:rPr>
                <w:sz w:val="22"/>
                <w:szCs w:val="22"/>
              </w:rPr>
            </w:pPr>
            <w:r w:rsidRPr="008121A1">
              <w:rPr>
                <w:sz w:val="22"/>
                <w:szCs w:val="22"/>
              </w:rPr>
              <w:t>21.11.1994</w:t>
            </w:r>
          </w:p>
        </w:tc>
        <w:tc>
          <w:tcPr>
            <w:tcW w:w="751" w:type="pct"/>
            <w:shd w:val="clear" w:color="auto" w:fill="auto"/>
            <w:vAlign w:val="center"/>
          </w:tcPr>
          <w:p w14:paraId="1DA784B8" w14:textId="77777777" w:rsidR="001373BD" w:rsidRPr="008121A1" w:rsidRDefault="001373BD" w:rsidP="001373BD">
            <w:pPr>
              <w:pStyle w:val="NoSpacing"/>
              <w:rPr>
                <w:sz w:val="22"/>
                <w:szCs w:val="22"/>
              </w:rPr>
            </w:pPr>
            <w:r w:rsidRPr="008121A1">
              <w:rPr>
                <w:sz w:val="22"/>
                <w:szCs w:val="22"/>
              </w:rPr>
              <w:t>29.09.2015</w:t>
            </w:r>
          </w:p>
        </w:tc>
        <w:tc>
          <w:tcPr>
            <w:tcW w:w="1376" w:type="pct"/>
            <w:shd w:val="clear" w:color="auto" w:fill="auto"/>
          </w:tcPr>
          <w:p w14:paraId="3E9B5AB0" w14:textId="77777777" w:rsidR="001373BD" w:rsidRPr="008121A1" w:rsidRDefault="001373BD" w:rsidP="001373BD">
            <w:pPr>
              <w:pStyle w:val="NoSpacing"/>
              <w:rPr>
                <w:sz w:val="22"/>
                <w:szCs w:val="22"/>
              </w:rPr>
            </w:pPr>
            <w:r w:rsidRPr="008121A1">
              <w:rPr>
                <w:sz w:val="22"/>
                <w:szCs w:val="22"/>
              </w:rPr>
              <w:t>Appointment and Resignation</w:t>
            </w:r>
          </w:p>
        </w:tc>
      </w:tr>
      <w:tr w:rsidR="001373BD" w:rsidRPr="008121A1" w14:paraId="18284A88" w14:textId="77777777" w:rsidTr="001373BD">
        <w:trPr>
          <w:trHeight w:val="20"/>
        </w:trPr>
        <w:tc>
          <w:tcPr>
            <w:tcW w:w="761" w:type="pct"/>
            <w:shd w:val="clear" w:color="auto" w:fill="auto"/>
            <w:vAlign w:val="center"/>
          </w:tcPr>
          <w:p w14:paraId="4BC49206" w14:textId="77777777" w:rsidR="001373BD" w:rsidRPr="00931244" w:rsidRDefault="001373BD" w:rsidP="001373BD">
            <w:pPr>
              <w:pStyle w:val="NoSpacing"/>
              <w:rPr>
                <w:sz w:val="22"/>
                <w:szCs w:val="22"/>
              </w:rPr>
            </w:pPr>
            <w:r w:rsidRPr="00931244">
              <w:rPr>
                <w:sz w:val="22"/>
                <w:szCs w:val="22"/>
              </w:rPr>
              <w:t>Amar Lal Daultani</w:t>
            </w:r>
          </w:p>
        </w:tc>
        <w:tc>
          <w:tcPr>
            <w:tcW w:w="705" w:type="pct"/>
            <w:vAlign w:val="center"/>
          </w:tcPr>
          <w:p w14:paraId="4F22C6CC" w14:textId="77777777" w:rsidR="001373BD" w:rsidRPr="008121A1" w:rsidDel="00A50BE0" w:rsidRDefault="001373BD" w:rsidP="001373BD">
            <w:pPr>
              <w:pStyle w:val="NoSpacing"/>
              <w:rPr>
                <w:rFonts w:eastAsia="Calibri"/>
                <w:sz w:val="22"/>
                <w:szCs w:val="22"/>
                <w:lang w:eastAsia="ar-SA"/>
              </w:rPr>
            </w:pPr>
            <w:r w:rsidRPr="008121A1">
              <w:rPr>
                <w:rFonts w:eastAsia="Calibri"/>
                <w:sz w:val="22"/>
                <w:szCs w:val="22"/>
                <w:lang w:val="en-GB" w:eastAsia="ar-SA"/>
              </w:rPr>
              <w:t>Independent Director</w:t>
            </w:r>
          </w:p>
        </w:tc>
        <w:tc>
          <w:tcPr>
            <w:tcW w:w="422" w:type="pct"/>
            <w:shd w:val="clear" w:color="auto" w:fill="auto"/>
            <w:vAlign w:val="center"/>
          </w:tcPr>
          <w:p w14:paraId="0431590E" w14:textId="77777777" w:rsidR="001373BD" w:rsidRPr="008121A1" w:rsidRDefault="001373BD" w:rsidP="001373BD">
            <w:pPr>
              <w:pStyle w:val="NoSpacing"/>
              <w:rPr>
                <w:sz w:val="22"/>
                <w:szCs w:val="22"/>
              </w:rPr>
            </w:pPr>
            <w:r w:rsidRPr="008121A1">
              <w:rPr>
                <w:sz w:val="22"/>
                <w:szCs w:val="22"/>
              </w:rPr>
              <w:t>05228156</w:t>
            </w:r>
          </w:p>
        </w:tc>
        <w:tc>
          <w:tcPr>
            <w:tcW w:w="986" w:type="pct"/>
            <w:shd w:val="clear" w:color="auto" w:fill="auto"/>
            <w:noWrap/>
            <w:vAlign w:val="center"/>
          </w:tcPr>
          <w:p w14:paraId="74321280" w14:textId="77777777" w:rsidR="001373BD" w:rsidRPr="008121A1" w:rsidRDefault="001373BD" w:rsidP="001373BD">
            <w:pPr>
              <w:pStyle w:val="NoSpacing"/>
              <w:rPr>
                <w:sz w:val="22"/>
                <w:szCs w:val="22"/>
              </w:rPr>
            </w:pPr>
            <w:r w:rsidRPr="008121A1">
              <w:rPr>
                <w:sz w:val="22"/>
                <w:szCs w:val="22"/>
              </w:rPr>
              <w:t>01.04.2016</w:t>
            </w:r>
          </w:p>
        </w:tc>
        <w:tc>
          <w:tcPr>
            <w:tcW w:w="751" w:type="pct"/>
            <w:shd w:val="clear" w:color="auto" w:fill="auto"/>
          </w:tcPr>
          <w:p w14:paraId="3FFC9CFB" w14:textId="77777777" w:rsidR="001373BD" w:rsidRPr="008121A1" w:rsidRDefault="001373BD" w:rsidP="001373BD">
            <w:pPr>
              <w:rPr>
                <w:rFonts w:cs="Times New Roman"/>
                <w:sz w:val="22"/>
                <w:szCs w:val="22"/>
              </w:rPr>
            </w:pPr>
            <w:r w:rsidRPr="008121A1">
              <w:rPr>
                <w:rFonts w:cs="Times New Roman"/>
                <w:sz w:val="22"/>
                <w:szCs w:val="22"/>
              </w:rPr>
              <w:t xml:space="preserve">          -</w:t>
            </w:r>
          </w:p>
        </w:tc>
        <w:tc>
          <w:tcPr>
            <w:tcW w:w="1376" w:type="pct"/>
            <w:shd w:val="clear" w:color="auto" w:fill="auto"/>
            <w:vAlign w:val="center"/>
          </w:tcPr>
          <w:p w14:paraId="591F12FD" w14:textId="77777777" w:rsidR="001373BD" w:rsidRPr="008121A1" w:rsidRDefault="001373BD" w:rsidP="001373BD">
            <w:pPr>
              <w:pStyle w:val="NoSpacing"/>
              <w:rPr>
                <w:sz w:val="22"/>
                <w:szCs w:val="22"/>
              </w:rPr>
            </w:pPr>
            <w:r w:rsidRPr="008121A1">
              <w:rPr>
                <w:sz w:val="22"/>
                <w:szCs w:val="22"/>
              </w:rPr>
              <w:t>Appointment</w:t>
            </w:r>
          </w:p>
        </w:tc>
      </w:tr>
      <w:tr w:rsidR="001373BD" w:rsidRPr="008121A1" w14:paraId="499AC276" w14:textId="77777777" w:rsidTr="001373BD">
        <w:trPr>
          <w:trHeight w:val="20"/>
        </w:trPr>
        <w:tc>
          <w:tcPr>
            <w:tcW w:w="761" w:type="pct"/>
            <w:shd w:val="clear" w:color="auto" w:fill="auto"/>
            <w:vAlign w:val="center"/>
          </w:tcPr>
          <w:p w14:paraId="5CBFF5FB" w14:textId="77777777" w:rsidR="001373BD" w:rsidRPr="00931244" w:rsidRDefault="001373BD" w:rsidP="001373BD">
            <w:pPr>
              <w:pStyle w:val="NoSpacing"/>
              <w:rPr>
                <w:sz w:val="22"/>
                <w:szCs w:val="22"/>
              </w:rPr>
            </w:pPr>
            <w:r w:rsidRPr="00931244">
              <w:rPr>
                <w:sz w:val="22"/>
                <w:szCs w:val="22"/>
              </w:rPr>
              <w:t>Rahul Bhasin</w:t>
            </w:r>
          </w:p>
        </w:tc>
        <w:tc>
          <w:tcPr>
            <w:tcW w:w="705" w:type="pct"/>
            <w:vAlign w:val="center"/>
          </w:tcPr>
          <w:p w14:paraId="4B4C8F53" w14:textId="77777777" w:rsidR="001373BD" w:rsidRPr="008121A1" w:rsidRDefault="001373BD" w:rsidP="001373BD">
            <w:pPr>
              <w:pStyle w:val="NoSpacing"/>
              <w:rPr>
                <w:rFonts w:eastAsia="Calibri"/>
                <w:sz w:val="22"/>
                <w:szCs w:val="22"/>
                <w:lang w:val="en-GB" w:eastAsia="ar-SA"/>
              </w:rPr>
            </w:pPr>
            <w:r w:rsidRPr="008121A1">
              <w:rPr>
                <w:rFonts w:eastAsia="Calibri"/>
                <w:sz w:val="22"/>
                <w:szCs w:val="22"/>
                <w:lang w:val="en-GB" w:eastAsia="ar-SA"/>
              </w:rPr>
              <w:t>Nominee Director</w:t>
            </w:r>
          </w:p>
        </w:tc>
        <w:tc>
          <w:tcPr>
            <w:tcW w:w="422" w:type="pct"/>
            <w:shd w:val="clear" w:color="auto" w:fill="auto"/>
            <w:vAlign w:val="center"/>
          </w:tcPr>
          <w:p w14:paraId="532347A1" w14:textId="77777777" w:rsidR="001373BD" w:rsidRPr="008121A1" w:rsidRDefault="001373BD" w:rsidP="001373BD">
            <w:pPr>
              <w:pStyle w:val="NoSpacing"/>
              <w:rPr>
                <w:sz w:val="22"/>
                <w:szCs w:val="22"/>
              </w:rPr>
            </w:pPr>
          </w:p>
        </w:tc>
        <w:tc>
          <w:tcPr>
            <w:tcW w:w="986" w:type="pct"/>
            <w:shd w:val="clear" w:color="auto" w:fill="auto"/>
            <w:noWrap/>
            <w:vAlign w:val="center"/>
          </w:tcPr>
          <w:p w14:paraId="0B7FDB96" w14:textId="77777777" w:rsidR="001373BD" w:rsidRPr="008121A1" w:rsidRDefault="001373BD" w:rsidP="001373BD">
            <w:pPr>
              <w:pStyle w:val="NoSpacing"/>
              <w:rPr>
                <w:sz w:val="22"/>
                <w:szCs w:val="22"/>
              </w:rPr>
            </w:pPr>
            <w:r w:rsidRPr="008121A1">
              <w:rPr>
                <w:sz w:val="22"/>
                <w:szCs w:val="22"/>
              </w:rPr>
              <w:t>30.12.2017</w:t>
            </w:r>
          </w:p>
        </w:tc>
        <w:tc>
          <w:tcPr>
            <w:tcW w:w="751" w:type="pct"/>
            <w:shd w:val="clear" w:color="auto" w:fill="auto"/>
          </w:tcPr>
          <w:p w14:paraId="4317B2C7" w14:textId="77777777" w:rsidR="001373BD" w:rsidRPr="008121A1" w:rsidRDefault="001373BD" w:rsidP="001373BD">
            <w:pPr>
              <w:rPr>
                <w:rFonts w:cs="Times New Roman"/>
                <w:sz w:val="22"/>
                <w:szCs w:val="22"/>
              </w:rPr>
            </w:pPr>
            <w:r w:rsidRPr="008121A1">
              <w:rPr>
                <w:rFonts w:cs="Times New Roman"/>
                <w:sz w:val="22"/>
                <w:szCs w:val="22"/>
              </w:rPr>
              <w:t>05.09.2018</w:t>
            </w:r>
          </w:p>
        </w:tc>
        <w:tc>
          <w:tcPr>
            <w:tcW w:w="1376" w:type="pct"/>
            <w:shd w:val="clear" w:color="auto" w:fill="auto"/>
            <w:vAlign w:val="center"/>
          </w:tcPr>
          <w:p w14:paraId="7F32595A" w14:textId="77777777" w:rsidR="001373BD" w:rsidRPr="008121A1" w:rsidRDefault="001373BD" w:rsidP="001373BD">
            <w:pPr>
              <w:pStyle w:val="NoSpacing"/>
              <w:rPr>
                <w:sz w:val="22"/>
                <w:szCs w:val="22"/>
              </w:rPr>
            </w:pPr>
            <w:r w:rsidRPr="008121A1">
              <w:rPr>
                <w:sz w:val="22"/>
                <w:szCs w:val="22"/>
              </w:rPr>
              <w:t>Appointment and Resignation</w:t>
            </w:r>
          </w:p>
        </w:tc>
      </w:tr>
      <w:tr w:rsidR="001373BD" w:rsidRPr="008121A1" w14:paraId="07E3D925" w14:textId="77777777" w:rsidTr="001373BD">
        <w:trPr>
          <w:trHeight w:val="20"/>
        </w:trPr>
        <w:tc>
          <w:tcPr>
            <w:tcW w:w="761" w:type="pct"/>
            <w:shd w:val="clear" w:color="auto" w:fill="auto"/>
            <w:vAlign w:val="center"/>
          </w:tcPr>
          <w:p w14:paraId="512310F1" w14:textId="77777777" w:rsidR="001373BD" w:rsidRPr="00931244" w:rsidRDefault="001373BD" w:rsidP="001373BD">
            <w:pPr>
              <w:pStyle w:val="NoSpacing"/>
              <w:rPr>
                <w:sz w:val="22"/>
                <w:szCs w:val="22"/>
              </w:rPr>
            </w:pPr>
            <w:r w:rsidRPr="00931244">
              <w:rPr>
                <w:sz w:val="22"/>
                <w:szCs w:val="22"/>
              </w:rPr>
              <w:t>Munish Dayal</w:t>
            </w:r>
          </w:p>
        </w:tc>
        <w:tc>
          <w:tcPr>
            <w:tcW w:w="705" w:type="pct"/>
            <w:vAlign w:val="center"/>
          </w:tcPr>
          <w:p w14:paraId="494DD2DB" w14:textId="77777777" w:rsidR="001373BD" w:rsidRPr="008121A1" w:rsidRDefault="001373BD" w:rsidP="001373BD">
            <w:pPr>
              <w:pStyle w:val="NoSpacing"/>
              <w:rPr>
                <w:rFonts w:eastAsia="Calibri"/>
                <w:sz w:val="22"/>
                <w:szCs w:val="22"/>
                <w:lang w:val="en-GB" w:eastAsia="ar-SA"/>
              </w:rPr>
            </w:pPr>
            <w:r w:rsidRPr="008121A1">
              <w:rPr>
                <w:rFonts w:eastAsia="Calibri"/>
                <w:sz w:val="22"/>
                <w:szCs w:val="22"/>
                <w:lang w:val="en-GB" w:eastAsia="ar-SA"/>
              </w:rPr>
              <w:t>Nominee Director</w:t>
            </w:r>
          </w:p>
        </w:tc>
        <w:tc>
          <w:tcPr>
            <w:tcW w:w="422" w:type="pct"/>
            <w:shd w:val="clear" w:color="auto" w:fill="auto"/>
            <w:vAlign w:val="center"/>
          </w:tcPr>
          <w:p w14:paraId="499EE536" w14:textId="77777777" w:rsidR="001373BD" w:rsidRPr="008121A1" w:rsidRDefault="001373BD" w:rsidP="001373BD">
            <w:pPr>
              <w:pStyle w:val="NoSpacing"/>
              <w:rPr>
                <w:sz w:val="22"/>
                <w:szCs w:val="22"/>
              </w:rPr>
            </w:pPr>
            <w:r w:rsidRPr="008121A1">
              <w:rPr>
                <w:sz w:val="22"/>
                <w:szCs w:val="22"/>
              </w:rPr>
              <w:t>01683836</w:t>
            </w:r>
          </w:p>
        </w:tc>
        <w:tc>
          <w:tcPr>
            <w:tcW w:w="986" w:type="pct"/>
            <w:shd w:val="clear" w:color="auto" w:fill="auto"/>
            <w:noWrap/>
            <w:vAlign w:val="center"/>
          </w:tcPr>
          <w:p w14:paraId="6FCC37A9" w14:textId="77777777" w:rsidR="001373BD" w:rsidRPr="008121A1" w:rsidRDefault="001373BD" w:rsidP="001373BD">
            <w:pPr>
              <w:pStyle w:val="NoSpacing"/>
              <w:rPr>
                <w:sz w:val="22"/>
                <w:szCs w:val="22"/>
              </w:rPr>
            </w:pPr>
            <w:r w:rsidRPr="008121A1">
              <w:rPr>
                <w:sz w:val="22"/>
                <w:szCs w:val="22"/>
              </w:rPr>
              <w:t>26.02.2018</w:t>
            </w:r>
          </w:p>
        </w:tc>
        <w:tc>
          <w:tcPr>
            <w:tcW w:w="751" w:type="pct"/>
            <w:shd w:val="clear" w:color="auto" w:fill="auto"/>
          </w:tcPr>
          <w:p w14:paraId="08802F95" w14:textId="77777777" w:rsidR="001373BD" w:rsidRPr="008121A1" w:rsidRDefault="001373BD" w:rsidP="001373BD">
            <w:pPr>
              <w:rPr>
                <w:rFonts w:cs="Times New Roman"/>
                <w:sz w:val="22"/>
                <w:szCs w:val="22"/>
              </w:rPr>
            </w:pPr>
          </w:p>
        </w:tc>
        <w:tc>
          <w:tcPr>
            <w:tcW w:w="1376" w:type="pct"/>
            <w:shd w:val="clear" w:color="auto" w:fill="auto"/>
            <w:vAlign w:val="center"/>
          </w:tcPr>
          <w:p w14:paraId="38AE0ADF" w14:textId="77777777" w:rsidR="001373BD" w:rsidRPr="008121A1" w:rsidRDefault="001373BD" w:rsidP="001373BD">
            <w:pPr>
              <w:pStyle w:val="NoSpacing"/>
              <w:rPr>
                <w:sz w:val="22"/>
                <w:szCs w:val="22"/>
              </w:rPr>
            </w:pPr>
            <w:r w:rsidRPr="008121A1">
              <w:rPr>
                <w:sz w:val="22"/>
                <w:szCs w:val="22"/>
              </w:rPr>
              <w:t>Appointment</w:t>
            </w:r>
          </w:p>
        </w:tc>
      </w:tr>
      <w:tr w:rsidR="001373BD" w:rsidRPr="008121A1" w14:paraId="05F71691" w14:textId="77777777" w:rsidTr="001373BD">
        <w:trPr>
          <w:trHeight w:val="20"/>
        </w:trPr>
        <w:tc>
          <w:tcPr>
            <w:tcW w:w="761" w:type="pct"/>
            <w:shd w:val="clear" w:color="auto" w:fill="auto"/>
            <w:vAlign w:val="center"/>
          </w:tcPr>
          <w:p w14:paraId="4B0E0289" w14:textId="77777777" w:rsidR="001373BD" w:rsidRPr="00931244" w:rsidRDefault="001373BD" w:rsidP="001373BD">
            <w:pPr>
              <w:pStyle w:val="NoSpacing"/>
              <w:rPr>
                <w:sz w:val="22"/>
                <w:szCs w:val="22"/>
              </w:rPr>
            </w:pPr>
            <w:r w:rsidRPr="00931244">
              <w:rPr>
                <w:sz w:val="22"/>
                <w:szCs w:val="22"/>
              </w:rPr>
              <w:t>R Anand</w:t>
            </w:r>
          </w:p>
        </w:tc>
        <w:tc>
          <w:tcPr>
            <w:tcW w:w="705" w:type="pct"/>
            <w:vAlign w:val="center"/>
          </w:tcPr>
          <w:p w14:paraId="73840E0B" w14:textId="77777777" w:rsidR="001373BD" w:rsidRPr="008121A1" w:rsidRDefault="001373BD" w:rsidP="001373BD">
            <w:pPr>
              <w:pStyle w:val="NoSpacing"/>
              <w:rPr>
                <w:rFonts w:eastAsia="Calibri"/>
                <w:sz w:val="22"/>
                <w:szCs w:val="22"/>
                <w:lang w:val="en-GB" w:eastAsia="ar-SA"/>
              </w:rPr>
            </w:pPr>
            <w:r w:rsidRPr="008121A1">
              <w:rPr>
                <w:rFonts w:eastAsia="Calibri"/>
                <w:sz w:val="22"/>
                <w:szCs w:val="22"/>
                <w:lang w:val="en-GB" w:eastAsia="ar-SA"/>
              </w:rPr>
              <w:t>Independent Director</w:t>
            </w:r>
          </w:p>
        </w:tc>
        <w:tc>
          <w:tcPr>
            <w:tcW w:w="422" w:type="pct"/>
            <w:shd w:val="clear" w:color="auto" w:fill="auto"/>
            <w:vAlign w:val="center"/>
          </w:tcPr>
          <w:p w14:paraId="2C1BB8C1" w14:textId="77777777" w:rsidR="001373BD" w:rsidRPr="008121A1" w:rsidRDefault="001373BD" w:rsidP="001373BD">
            <w:pPr>
              <w:pStyle w:val="NoSpacing"/>
              <w:rPr>
                <w:sz w:val="22"/>
                <w:szCs w:val="22"/>
              </w:rPr>
            </w:pPr>
            <w:r w:rsidRPr="008121A1">
              <w:rPr>
                <w:sz w:val="22"/>
                <w:szCs w:val="22"/>
              </w:rPr>
              <w:t>00243485</w:t>
            </w:r>
          </w:p>
        </w:tc>
        <w:tc>
          <w:tcPr>
            <w:tcW w:w="986" w:type="pct"/>
            <w:shd w:val="clear" w:color="auto" w:fill="auto"/>
            <w:noWrap/>
            <w:vAlign w:val="center"/>
          </w:tcPr>
          <w:p w14:paraId="3E8B8839" w14:textId="77777777" w:rsidR="001373BD" w:rsidRPr="008121A1" w:rsidRDefault="001373BD" w:rsidP="001373BD">
            <w:pPr>
              <w:pStyle w:val="NoSpacing"/>
              <w:rPr>
                <w:sz w:val="22"/>
                <w:szCs w:val="22"/>
              </w:rPr>
            </w:pPr>
            <w:r w:rsidRPr="008121A1">
              <w:rPr>
                <w:sz w:val="22"/>
                <w:szCs w:val="22"/>
              </w:rPr>
              <w:t>07.04.2018</w:t>
            </w:r>
          </w:p>
        </w:tc>
        <w:tc>
          <w:tcPr>
            <w:tcW w:w="751" w:type="pct"/>
            <w:shd w:val="clear" w:color="auto" w:fill="auto"/>
          </w:tcPr>
          <w:p w14:paraId="09F5D0D2" w14:textId="77777777" w:rsidR="001373BD" w:rsidRPr="008121A1" w:rsidRDefault="001373BD" w:rsidP="001373BD">
            <w:pPr>
              <w:rPr>
                <w:rFonts w:cs="Times New Roman"/>
                <w:sz w:val="22"/>
                <w:szCs w:val="22"/>
              </w:rPr>
            </w:pPr>
          </w:p>
        </w:tc>
        <w:tc>
          <w:tcPr>
            <w:tcW w:w="1376" w:type="pct"/>
            <w:shd w:val="clear" w:color="auto" w:fill="auto"/>
            <w:vAlign w:val="center"/>
          </w:tcPr>
          <w:p w14:paraId="3658C129" w14:textId="77777777" w:rsidR="001373BD" w:rsidRPr="008121A1" w:rsidRDefault="001373BD" w:rsidP="001373BD">
            <w:pPr>
              <w:pStyle w:val="NoSpacing"/>
              <w:rPr>
                <w:sz w:val="22"/>
                <w:szCs w:val="22"/>
              </w:rPr>
            </w:pPr>
            <w:r w:rsidRPr="008121A1">
              <w:rPr>
                <w:sz w:val="22"/>
                <w:szCs w:val="22"/>
              </w:rPr>
              <w:t>Appointment</w:t>
            </w:r>
          </w:p>
        </w:tc>
      </w:tr>
      <w:tr w:rsidR="001373BD" w:rsidRPr="008121A1" w14:paraId="578ADC22" w14:textId="77777777" w:rsidTr="001373BD">
        <w:trPr>
          <w:trHeight w:val="20"/>
        </w:trPr>
        <w:tc>
          <w:tcPr>
            <w:tcW w:w="761" w:type="pct"/>
            <w:shd w:val="clear" w:color="auto" w:fill="auto"/>
            <w:vAlign w:val="center"/>
          </w:tcPr>
          <w:p w14:paraId="732975E4" w14:textId="77777777" w:rsidR="001373BD" w:rsidRPr="00931244" w:rsidRDefault="001373BD" w:rsidP="001373BD">
            <w:pPr>
              <w:pStyle w:val="NoSpacing"/>
              <w:rPr>
                <w:sz w:val="22"/>
                <w:szCs w:val="22"/>
              </w:rPr>
            </w:pPr>
            <w:r w:rsidRPr="00931244">
              <w:rPr>
                <w:sz w:val="22"/>
                <w:szCs w:val="22"/>
              </w:rPr>
              <w:t>Gaurav Trehan</w:t>
            </w:r>
          </w:p>
        </w:tc>
        <w:tc>
          <w:tcPr>
            <w:tcW w:w="705" w:type="pct"/>
            <w:vAlign w:val="center"/>
          </w:tcPr>
          <w:p w14:paraId="189C9508" w14:textId="77777777" w:rsidR="001373BD" w:rsidRPr="008121A1" w:rsidRDefault="001373BD" w:rsidP="001373BD">
            <w:pPr>
              <w:pStyle w:val="NoSpacing"/>
              <w:rPr>
                <w:rFonts w:eastAsia="Calibri"/>
                <w:sz w:val="22"/>
                <w:szCs w:val="22"/>
                <w:lang w:val="en-GB" w:eastAsia="ar-SA"/>
              </w:rPr>
            </w:pPr>
            <w:r w:rsidRPr="008121A1">
              <w:rPr>
                <w:rFonts w:eastAsia="Calibri"/>
                <w:sz w:val="22"/>
                <w:szCs w:val="22"/>
                <w:lang w:val="en-GB" w:eastAsia="ar-SA"/>
              </w:rPr>
              <w:t>Nominee Director</w:t>
            </w:r>
          </w:p>
        </w:tc>
        <w:tc>
          <w:tcPr>
            <w:tcW w:w="422" w:type="pct"/>
            <w:shd w:val="clear" w:color="auto" w:fill="auto"/>
            <w:vAlign w:val="center"/>
          </w:tcPr>
          <w:p w14:paraId="4A0E0848" w14:textId="77777777" w:rsidR="001373BD" w:rsidRPr="008121A1" w:rsidRDefault="001373BD" w:rsidP="001373BD">
            <w:pPr>
              <w:pStyle w:val="NoSpacing"/>
              <w:rPr>
                <w:sz w:val="22"/>
                <w:szCs w:val="22"/>
              </w:rPr>
            </w:pPr>
            <w:r w:rsidRPr="008121A1">
              <w:rPr>
                <w:sz w:val="22"/>
                <w:szCs w:val="22"/>
              </w:rPr>
              <w:t>03467781</w:t>
            </w:r>
          </w:p>
        </w:tc>
        <w:tc>
          <w:tcPr>
            <w:tcW w:w="986" w:type="pct"/>
            <w:shd w:val="clear" w:color="auto" w:fill="auto"/>
            <w:noWrap/>
            <w:vAlign w:val="center"/>
          </w:tcPr>
          <w:p w14:paraId="17608AB9" w14:textId="77777777" w:rsidR="001373BD" w:rsidRPr="008121A1" w:rsidRDefault="001373BD" w:rsidP="001373BD">
            <w:pPr>
              <w:pStyle w:val="NoSpacing"/>
              <w:rPr>
                <w:sz w:val="22"/>
                <w:szCs w:val="22"/>
              </w:rPr>
            </w:pPr>
            <w:r w:rsidRPr="008121A1">
              <w:rPr>
                <w:sz w:val="22"/>
                <w:szCs w:val="22"/>
              </w:rPr>
              <w:t>31.10.2018</w:t>
            </w:r>
          </w:p>
        </w:tc>
        <w:tc>
          <w:tcPr>
            <w:tcW w:w="751" w:type="pct"/>
            <w:shd w:val="clear" w:color="auto" w:fill="auto"/>
          </w:tcPr>
          <w:p w14:paraId="6DB6A981" w14:textId="77777777" w:rsidR="001373BD" w:rsidRPr="008121A1" w:rsidRDefault="001373BD" w:rsidP="001373BD">
            <w:pPr>
              <w:rPr>
                <w:rFonts w:cs="Times New Roman"/>
                <w:sz w:val="22"/>
                <w:szCs w:val="22"/>
              </w:rPr>
            </w:pPr>
          </w:p>
        </w:tc>
        <w:tc>
          <w:tcPr>
            <w:tcW w:w="1376" w:type="pct"/>
            <w:shd w:val="clear" w:color="auto" w:fill="auto"/>
            <w:vAlign w:val="center"/>
          </w:tcPr>
          <w:p w14:paraId="1391B2F3" w14:textId="77777777" w:rsidR="001373BD" w:rsidRPr="008121A1" w:rsidRDefault="001373BD" w:rsidP="001373BD">
            <w:pPr>
              <w:pStyle w:val="NoSpacing"/>
              <w:rPr>
                <w:sz w:val="22"/>
                <w:szCs w:val="22"/>
              </w:rPr>
            </w:pPr>
            <w:r w:rsidRPr="008121A1">
              <w:rPr>
                <w:sz w:val="22"/>
                <w:szCs w:val="22"/>
              </w:rPr>
              <w:t>Appointment</w:t>
            </w:r>
          </w:p>
        </w:tc>
      </w:tr>
    </w:tbl>
    <w:p w14:paraId="694E85B5" w14:textId="77777777" w:rsidR="004535F5" w:rsidRPr="004D1ECD" w:rsidRDefault="004535F5" w:rsidP="00540866">
      <w:pPr>
        <w:rPr>
          <w:rFonts w:cs="Times New Roman"/>
          <w:sz w:val="22"/>
          <w:szCs w:val="22"/>
          <w:lang w:val="en-US"/>
        </w:rPr>
      </w:pPr>
    </w:p>
    <w:p w14:paraId="046C620D" w14:textId="77777777" w:rsidR="00207741" w:rsidRPr="004D1ECD" w:rsidRDefault="00207741" w:rsidP="00106EA3">
      <w:pPr>
        <w:pStyle w:val="IMLevel2"/>
        <w:numPr>
          <w:ilvl w:val="0"/>
          <w:numId w:val="0"/>
        </w:numPr>
        <w:ind w:left="142" w:hanging="142"/>
        <w:rPr>
          <w:b w:val="0"/>
          <w:lang w:val="en-US"/>
        </w:rPr>
      </w:pPr>
      <w:r w:rsidRPr="004D1ECD">
        <w:rPr>
          <w:b w:val="0"/>
          <w:lang w:val="en-US"/>
        </w:rPr>
        <w:t>*</w:t>
      </w:r>
      <w:bookmarkStart w:id="144" w:name="_Hlk489870279"/>
      <w:r w:rsidRPr="004D1ECD">
        <w:rPr>
          <w:b w:val="0"/>
          <w:i/>
          <w:lang w:val="en-US"/>
        </w:rPr>
        <w:t>Company to disclose name of the current directors who are appearing in the RBI defaulter list and/or ECGC default list, if any</w:t>
      </w:r>
      <w:r w:rsidRPr="004D1ECD">
        <w:rPr>
          <w:b w:val="0"/>
          <w:lang w:val="en-US"/>
        </w:rPr>
        <w:t xml:space="preserve">: </w:t>
      </w:r>
      <w:r w:rsidR="00BA710C">
        <w:rPr>
          <w:b w:val="0"/>
        </w:rPr>
        <w:t>Nil</w:t>
      </w:r>
    </w:p>
    <w:p w14:paraId="4CFA3269" w14:textId="77777777" w:rsidR="00207741" w:rsidRPr="004D1ECD" w:rsidRDefault="00207741">
      <w:pPr>
        <w:pStyle w:val="IMLevel2"/>
        <w:numPr>
          <w:ilvl w:val="0"/>
          <w:numId w:val="0"/>
        </w:numPr>
      </w:pPr>
    </w:p>
    <w:bookmarkEnd w:id="144"/>
    <w:p w14:paraId="356CCDFF" w14:textId="77777777" w:rsidR="00207741" w:rsidRPr="004D1ECD" w:rsidRDefault="00207741" w:rsidP="001C2DC1">
      <w:pPr>
        <w:pStyle w:val="IMLevel2"/>
      </w:pPr>
      <w:r w:rsidRPr="004D1ECD">
        <w:t>Following details regarding the auditors of the Company:</w:t>
      </w:r>
    </w:p>
    <w:p w14:paraId="2A278009" w14:textId="77777777" w:rsidR="00207741" w:rsidRPr="004D1ECD" w:rsidRDefault="00207741">
      <w:pPr>
        <w:pStyle w:val="IMLevel2"/>
        <w:numPr>
          <w:ilvl w:val="0"/>
          <w:numId w:val="0"/>
        </w:numPr>
        <w:ind w:left="720"/>
        <w:rPr>
          <w:lang w:val="en-US"/>
        </w:rPr>
      </w:pPr>
    </w:p>
    <w:p w14:paraId="4867AF49" w14:textId="77777777" w:rsidR="00207741" w:rsidRPr="004D1ECD" w:rsidRDefault="00207741" w:rsidP="001C2DC1">
      <w:pPr>
        <w:pStyle w:val="IMLevel2"/>
        <w:numPr>
          <w:ilvl w:val="2"/>
          <w:numId w:val="5"/>
        </w:numPr>
      </w:pPr>
      <w:r w:rsidRPr="004D1ECD">
        <w:t>Details of the auditor of the Company:</w:t>
      </w:r>
    </w:p>
    <w:p w14:paraId="4CBC7170" w14:textId="77777777" w:rsidR="00CB4E0A" w:rsidRDefault="00CB4E0A">
      <w:pPr>
        <w:pStyle w:val="IMLevel2"/>
        <w:numPr>
          <w:ilvl w:val="0"/>
          <w:numId w:val="0"/>
        </w:num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9"/>
        <w:gridCol w:w="3197"/>
        <w:gridCol w:w="1784"/>
        <w:gridCol w:w="1151"/>
      </w:tblGrid>
      <w:tr w:rsidR="00215552" w:rsidRPr="003917EA" w14:paraId="462A67FE" w14:textId="77777777" w:rsidTr="007A5AF8">
        <w:trPr>
          <w:trHeight w:val="20"/>
        </w:trPr>
        <w:tc>
          <w:tcPr>
            <w:tcW w:w="1714" w:type="pct"/>
            <w:shd w:val="clear" w:color="auto" w:fill="D9D9D9"/>
          </w:tcPr>
          <w:p w14:paraId="7458C16E" w14:textId="77777777" w:rsidR="00215552" w:rsidRPr="00180718" w:rsidRDefault="00215552" w:rsidP="00215552">
            <w:pPr>
              <w:widowControl w:val="0"/>
              <w:autoSpaceDE w:val="0"/>
              <w:autoSpaceDN w:val="0"/>
              <w:adjustRightInd w:val="0"/>
              <w:rPr>
                <w:b/>
                <w:color w:val="000000"/>
                <w:sz w:val="22"/>
                <w:szCs w:val="22"/>
                <w:highlight w:val="yellow"/>
              </w:rPr>
            </w:pPr>
            <w:r w:rsidRPr="00180718">
              <w:rPr>
                <w:b/>
                <w:color w:val="000000"/>
                <w:sz w:val="22"/>
                <w:szCs w:val="22"/>
              </w:rPr>
              <w:t>Name</w:t>
            </w:r>
          </w:p>
        </w:tc>
        <w:tc>
          <w:tcPr>
            <w:tcW w:w="1713" w:type="pct"/>
            <w:shd w:val="clear" w:color="auto" w:fill="D9D9D9"/>
          </w:tcPr>
          <w:p w14:paraId="0C01A0CF" w14:textId="77777777" w:rsidR="00215552" w:rsidRPr="00180718" w:rsidRDefault="00215552" w:rsidP="00215552">
            <w:pPr>
              <w:widowControl w:val="0"/>
              <w:autoSpaceDE w:val="0"/>
              <w:autoSpaceDN w:val="0"/>
              <w:adjustRightInd w:val="0"/>
              <w:rPr>
                <w:b/>
                <w:color w:val="000000"/>
                <w:sz w:val="22"/>
                <w:szCs w:val="22"/>
              </w:rPr>
            </w:pPr>
            <w:r w:rsidRPr="00180718">
              <w:rPr>
                <w:b/>
                <w:color w:val="000000"/>
                <w:sz w:val="22"/>
                <w:szCs w:val="22"/>
              </w:rPr>
              <w:t>Address</w:t>
            </w:r>
          </w:p>
        </w:tc>
        <w:tc>
          <w:tcPr>
            <w:tcW w:w="956" w:type="pct"/>
            <w:shd w:val="clear" w:color="auto" w:fill="D9D9D9"/>
          </w:tcPr>
          <w:p w14:paraId="3582E4D0" w14:textId="77777777" w:rsidR="00215552" w:rsidRPr="00180718" w:rsidRDefault="00215552" w:rsidP="00215552">
            <w:pPr>
              <w:widowControl w:val="0"/>
              <w:autoSpaceDE w:val="0"/>
              <w:autoSpaceDN w:val="0"/>
              <w:adjustRightInd w:val="0"/>
              <w:rPr>
                <w:b/>
                <w:color w:val="000000"/>
                <w:sz w:val="22"/>
                <w:szCs w:val="22"/>
                <w:highlight w:val="green"/>
              </w:rPr>
            </w:pPr>
            <w:r w:rsidRPr="00180718">
              <w:rPr>
                <w:b/>
                <w:color w:val="000000"/>
                <w:sz w:val="22"/>
                <w:szCs w:val="22"/>
              </w:rPr>
              <w:t>Auditor since</w:t>
            </w:r>
          </w:p>
        </w:tc>
        <w:tc>
          <w:tcPr>
            <w:tcW w:w="617" w:type="pct"/>
            <w:shd w:val="clear" w:color="auto" w:fill="D9D9D9"/>
          </w:tcPr>
          <w:p w14:paraId="7990E191" w14:textId="77777777" w:rsidR="00215552" w:rsidRPr="00180718" w:rsidRDefault="00215552" w:rsidP="00215552">
            <w:pPr>
              <w:widowControl w:val="0"/>
              <w:autoSpaceDE w:val="0"/>
              <w:autoSpaceDN w:val="0"/>
              <w:adjustRightInd w:val="0"/>
              <w:rPr>
                <w:b/>
                <w:color w:val="000000"/>
                <w:sz w:val="22"/>
                <w:szCs w:val="22"/>
              </w:rPr>
            </w:pPr>
            <w:r w:rsidRPr="00180718">
              <w:rPr>
                <w:b/>
                <w:color w:val="000000"/>
                <w:sz w:val="22"/>
                <w:szCs w:val="22"/>
              </w:rPr>
              <w:t>Remark</w:t>
            </w:r>
          </w:p>
        </w:tc>
      </w:tr>
      <w:tr w:rsidR="002F3FD7" w:rsidRPr="003917EA" w14:paraId="6E4060C9" w14:textId="77777777" w:rsidTr="007A5AF8">
        <w:trPr>
          <w:trHeight w:val="20"/>
        </w:trPr>
        <w:tc>
          <w:tcPr>
            <w:tcW w:w="1714" w:type="pct"/>
            <w:shd w:val="clear" w:color="auto" w:fill="auto"/>
          </w:tcPr>
          <w:p w14:paraId="63E45FE6" w14:textId="3A60FCCB" w:rsidR="002F3FD7" w:rsidRPr="00180718" w:rsidRDefault="002F3FD7" w:rsidP="002F3FD7">
            <w:pPr>
              <w:rPr>
                <w:rFonts w:cs="Times New Roman"/>
                <w:sz w:val="22"/>
                <w:szCs w:val="22"/>
              </w:rPr>
            </w:pPr>
            <w:r w:rsidRPr="00931244">
              <w:rPr>
                <w:rFonts w:eastAsia="SimSun" w:cs="Times New Roman"/>
                <w:sz w:val="22"/>
                <w:szCs w:val="22"/>
                <w:lang w:val="en-IN" w:eastAsia="en-US"/>
              </w:rPr>
              <w:t>B S R&amp; Co. LLP</w:t>
            </w:r>
          </w:p>
        </w:tc>
        <w:tc>
          <w:tcPr>
            <w:tcW w:w="1713" w:type="pct"/>
            <w:shd w:val="clear" w:color="auto" w:fill="auto"/>
          </w:tcPr>
          <w:p w14:paraId="09F5AA5E" w14:textId="1C5F5851" w:rsidR="002F3FD7" w:rsidRPr="00180718" w:rsidRDefault="002F3FD7" w:rsidP="002F3FD7">
            <w:pPr>
              <w:rPr>
                <w:rFonts w:cs="Times New Roman"/>
                <w:sz w:val="22"/>
                <w:szCs w:val="22"/>
              </w:rPr>
            </w:pPr>
            <w:r w:rsidRPr="008121A1">
              <w:rPr>
                <w:rFonts w:eastAsia="SimSun" w:cs="Times New Roman"/>
                <w:sz w:val="22"/>
                <w:szCs w:val="22"/>
                <w:lang w:val="en-IN" w:eastAsia="en-US"/>
              </w:rPr>
              <w:t>5th Floor,</w:t>
            </w:r>
            <w:r>
              <w:rPr>
                <w:rFonts w:eastAsia="SimSun" w:cs="Times New Roman"/>
                <w:sz w:val="22"/>
                <w:szCs w:val="22"/>
                <w:lang w:val="en-IN" w:eastAsia="en-US"/>
              </w:rPr>
              <w:t xml:space="preserve"> </w:t>
            </w:r>
            <w:r w:rsidRPr="008121A1">
              <w:rPr>
                <w:rFonts w:eastAsia="SimSun" w:cs="Times New Roman"/>
                <w:sz w:val="22"/>
                <w:szCs w:val="22"/>
                <w:lang w:val="en-IN" w:eastAsia="en-US"/>
              </w:rPr>
              <w:t>Lodha Excelus Apollo Mills Compound N.M Joshi Marg Mahalaxmi Mumbai-4000 11</w:t>
            </w:r>
          </w:p>
        </w:tc>
        <w:tc>
          <w:tcPr>
            <w:tcW w:w="956" w:type="pct"/>
            <w:shd w:val="clear" w:color="auto" w:fill="auto"/>
          </w:tcPr>
          <w:p w14:paraId="30959B83" w14:textId="36FDE320" w:rsidR="002F3FD7" w:rsidRPr="00180718" w:rsidRDefault="002F3FD7" w:rsidP="002F3FD7">
            <w:pPr>
              <w:jc w:val="center"/>
              <w:rPr>
                <w:rFonts w:cs="Times New Roman"/>
                <w:sz w:val="22"/>
                <w:szCs w:val="22"/>
              </w:rPr>
            </w:pPr>
            <w:r w:rsidRPr="008121A1">
              <w:rPr>
                <w:rFonts w:eastAsia="SimSun" w:cs="Times New Roman"/>
                <w:sz w:val="22"/>
                <w:szCs w:val="22"/>
                <w:lang w:val="en-IN" w:eastAsia="en-US"/>
              </w:rPr>
              <w:t xml:space="preserve">11.09.2018 </w:t>
            </w:r>
          </w:p>
        </w:tc>
        <w:tc>
          <w:tcPr>
            <w:tcW w:w="617" w:type="pct"/>
          </w:tcPr>
          <w:p w14:paraId="0203FE53" w14:textId="08E59F10" w:rsidR="002F3FD7" w:rsidRPr="00180718" w:rsidRDefault="002F3FD7" w:rsidP="002F3FD7">
            <w:pPr>
              <w:jc w:val="center"/>
              <w:rPr>
                <w:rFonts w:cs="Times New Roman"/>
                <w:sz w:val="22"/>
                <w:szCs w:val="22"/>
              </w:rPr>
            </w:pPr>
            <w:r w:rsidRPr="008121A1">
              <w:rPr>
                <w:rFonts w:eastAsia="Times New Roman" w:cs="Times New Roman"/>
                <w:sz w:val="22"/>
                <w:szCs w:val="22"/>
              </w:rPr>
              <w:t>NA</w:t>
            </w:r>
          </w:p>
        </w:tc>
      </w:tr>
    </w:tbl>
    <w:p w14:paraId="36CDE66C" w14:textId="77777777" w:rsidR="00207741" w:rsidRPr="004D1ECD" w:rsidRDefault="00207741">
      <w:pPr>
        <w:pStyle w:val="IMLevel2"/>
        <w:numPr>
          <w:ilvl w:val="0"/>
          <w:numId w:val="0"/>
        </w:numPr>
        <w:tabs>
          <w:tab w:val="left" w:pos="720"/>
        </w:tabs>
      </w:pPr>
    </w:p>
    <w:p w14:paraId="140DA144" w14:textId="6EF1CD0E" w:rsidR="00CB4E0A" w:rsidRDefault="00207741" w:rsidP="00215552">
      <w:pPr>
        <w:pStyle w:val="IMLevel2"/>
        <w:numPr>
          <w:ilvl w:val="2"/>
          <w:numId w:val="5"/>
        </w:numPr>
      </w:pPr>
      <w:bookmarkStart w:id="145" w:name="_Toc490654916"/>
      <w:r w:rsidRPr="000A5163">
        <w:t>Details of change in auditors since last three years:</w:t>
      </w:r>
      <w:bookmarkStart w:id="146" w:name="_Toc490654917"/>
      <w:bookmarkStart w:id="147" w:name="_Toc490654918"/>
      <w:bookmarkStart w:id="148" w:name="_Toc371012468"/>
      <w:bookmarkEnd w:id="145"/>
      <w:bookmarkEnd w:id="146"/>
      <w:bookmarkEnd w:id="147"/>
      <w:r w:rsidR="00215552">
        <w:t xml:space="preserve"> </w:t>
      </w:r>
    </w:p>
    <w:p w14:paraId="4D5476DD" w14:textId="3A432F40" w:rsidR="002F3FD7" w:rsidRDefault="002F3FD7" w:rsidP="002F3FD7">
      <w:pPr>
        <w:pStyle w:val="IMLevel2"/>
        <w:numPr>
          <w:ilvl w:val="0"/>
          <w:numId w:val="0"/>
        </w:num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3081"/>
        <w:gridCol w:w="1806"/>
        <w:gridCol w:w="1625"/>
        <w:gridCol w:w="1146"/>
      </w:tblGrid>
      <w:tr w:rsidR="002F3FD7" w:rsidRPr="008121A1" w14:paraId="038D12B8" w14:textId="77777777" w:rsidTr="007A5AF8">
        <w:trPr>
          <w:trHeight w:val="20"/>
        </w:trPr>
        <w:tc>
          <w:tcPr>
            <w:tcW w:w="896" w:type="pct"/>
            <w:shd w:val="clear" w:color="auto" w:fill="D9D9D9" w:themeFill="background1" w:themeFillShade="D9"/>
          </w:tcPr>
          <w:p w14:paraId="6AA50C1A" w14:textId="77777777" w:rsidR="002F3FD7" w:rsidRPr="008121A1" w:rsidRDefault="002F3FD7" w:rsidP="00FB3D51">
            <w:pPr>
              <w:widowControl w:val="0"/>
              <w:autoSpaceDE w:val="0"/>
              <w:autoSpaceDN w:val="0"/>
              <w:adjustRightInd w:val="0"/>
              <w:jc w:val="center"/>
              <w:rPr>
                <w:rFonts w:eastAsia="Times New Roman" w:cs="Times New Roman"/>
                <w:b/>
                <w:sz w:val="22"/>
                <w:szCs w:val="22"/>
              </w:rPr>
            </w:pPr>
            <w:r w:rsidRPr="008121A1">
              <w:rPr>
                <w:rFonts w:eastAsia="Times New Roman" w:cs="Times New Roman"/>
                <w:b/>
                <w:sz w:val="22"/>
                <w:szCs w:val="22"/>
              </w:rPr>
              <w:t>Name</w:t>
            </w:r>
          </w:p>
        </w:tc>
        <w:tc>
          <w:tcPr>
            <w:tcW w:w="1651" w:type="pct"/>
            <w:shd w:val="clear" w:color="auto" w:fill="D9D9D9" w:themeFill="background1" w:themeFillShade="D9"/>
          </w:tcPr>
          <w:p w14:paraId="58CE39DB" w14:textId="77777777" w:rsidR="002F3FD7" w:rsidRPr="008121A1" w:rsidRDefault="002F3FD7" w:rsidP="00FB3D51">
            <w:pPr>
              <w:widowControl w:val="0"/>
              <w:autoSpaceDE w:val="0"/>
              <w:autoSpaceDN w:val="0"/>
              <w:adjustRightInd w:val="0"/>
              <w:jc w:val="center"/>
              <w:rPr>
                <w:rFonts w:eastAsia="Times New Roman" w:cs="Times New Roman"/>
                <w:b/>
                <w:sz w:val="22"/>
                <w:szCs w:val="22"/>
              </w:rPr>
            </w:pPr>
            <w:r w:rsidRPr="008121A1">
              <w:rPr>
                <w:rFonts w:eastAsia="Times New Roman" w:cs="Times New Roman"/>
                <w:b/>
                <w:sz w:val="22"/>
                <w:szCs w:val="22"/>
              </w:rPr>
              <w:t>Address</w:t>
            </w:r>
          </w:p>
        </w:tc>
        <w:tc>
          <w:tcPr>
            <w:tcW w:w="968" w:type="pct"/>
            <w:shd w:val="clear" w:color="auto" w:fill="D9D9D9" w:themeFill="background1" w:themeFillShade="D9"/>
          </w:tcPr>
          <w:p w14:paraId="7A8E5C6C" w14:textId="77777777" w:rsidR="002F3FD7" w:rsidRPr="008121A1" w:rsidRDefault="002F3FD7" w:rsidP="00FB3D51">
            <w:pPr>
              <w:widowControl w:val="0"/>
              <w:autoSpaceDE w:val="0"/>
              <w:autoSpaceDN w:val="0"/>
              <w:adjustRightInd w:val="0"/>
              <w:jc w:val="center"/>
              <w:rPr>
                <w:rFonts w:eastAsia="Times New Roman" w:cs="Times New Roman"/>
                <w:b/>
                <w:sz w:val="22"/>
                <w:szCs w:val="22"/>
              </w:rPr>
            </w:pPr>
            <w:r w:rsidRPr="008121A1">
              <w:rPr>
                <w:rFonts w:eastAsia="Times New Roman" w:cs="Times New Roman"/>
                <w:b/>
                <w:sz w:val="22"/>
                <w:szCs w:val="22"/>
              </w:rPr>
              <w:t xml:space="preserve">Date of appointment </w:t>
            </w:r>
          </w:p>
        </w:tc>
        <w:tc>
          <w:tcPr>
            <w:tcW w:w="871" w:type="pct"/>
            <w:shd w:val="clear" w:color="auto" w:fill="D9D9D9" w:themeFill="background1" w:themeFillShade="D9"/>
          </w:tcPr>
          <w:p w14:paraId="427CA195" w14:textId="77777777" w:rsidR="002F3FD7" w:rsidRPr="008121A1" w:rsidRDefault="002F3FD7" w:rsidP="00FB3D51">
            <w:pPr>
              <w:widowControl w:val="0"/>
              <w:autoSpaceDE w:val="0"/>
              <w:autoSpaceDN w:val="0"/>
              <w:adjustRightInd w:val="0"/>
              <w:jc w:val="center"/>
              <w:rPr>
                <w:rFonts w:eastAsia="Times New Roman" w:cs="Times New Roman"/>
                <w:b/>
                <w:sz w:val="22"/>
                <w:szCs w:val="22"/>
              </w:rPr>
            </w:pPr>
            <w:r w:rsidRPr="008121A1">
              <w:rPr>
                <w:rFonts w:eastAsia="Times New Roman" w:cs="Times New Roman"/>
                <w:b/>
                <w:sz w:val="22"/>
                <w:szCs w:val="22"/>
              </w:rPr>
              <w:t>Auditor since</w:t>
            </w:r>
          </w:p>
        </w:tc>
        <w:tc>
          <w:tcPr>
            <w:tcW w:w="615" w:type="pct"/>
            <w:shd w:val="clear" w:color="auto" w:fill="D9D9D9" w:themeFill="background1" w:themeFillShade="D9"/>
          </w:tcPr>
          <w:p w14:paraId="424F9ED4" w14:textId="77777777" w:rsidR="002F3FD7" w:rsidRPr="008121A1" w:rsidRDefault="002F3FD7" w:rsidP="00FB3D51">
            <w:pPr>
              <w:widowControl w:val="0"/>
              <w:autoSpaceDE w:val="0"/>
              <w:autoSpaceDN w:val="0"/>
              <w:adjustRightInd w:val="0"/>
              <w:jc w:val="center"/>
              <w:rPr>
                <w:rFonts w:eastAsia="Times New Roman" w:cs="Times New Roman"/>
                <w:b/>
                <w:sz w:val="22"/>
                <w:szCs w:val="22"/>
              </w:rPr>
            </w:pPr>
            <w:r w:rsidRPr="008121A1">
              <w:rPr>
                <w:rFonts w:eastAsia="Times New Roman" w:cs="Times New Roman"/>
                <w:b/>
                <w:sz w:val="22"/>
                <w:szCs w:val="22"/>
              </w:rPr>
              <w:t>Remark</w:t>
            </w:r>
          </w:p>
        </w:tc>
      </w:tr>
      <w:tr w:rsidR="002F3FD7" w:rsidRPr="008121A1" w14:paraId="67D51F4B" w14:textId="77777777" w:rsidTr="007A5AF8">
        <w:trPr>
          <w:trHeight w:val="20"/>
        </w:trPr>
        <w:tc>
          <w:tcPr>
            <w:tcW w:w="896" w:type="pct"/>
            <w:shd w:val="clear" w:color="auto" w:fill="auto"/>
          </w:tcPr>
          <w:p w14:paraId="5613DF4E" w14:textId="77777777" w:rsidR="002F3FD7" w:rsidRPr="00931244" w:rsidRDefault="002F3FD7" w:rsidP="00FB3D51">
            <w:pPr>
              <w:jc w:val="both"/>
              <w:rPr>
                <w:rFonts w:cs="Times New Roman"/>
                <w:sz w:val="22"/>
                <w:szCs w:val="22"/>
              </w:rPr>
            </w:pPr>
            <w:r w:rsidRPr="00931244">
              <w:rPr>
                <w:rFonts w:cs="Times New Roman"/>
                <w:sz w:val="22"/>
                <w:szCs w:val="22"/>
              </w:rPr>
              <w:t>Gopal Ghiya and Associates</w:t>
            </w:r>
          </w:p>
          <w:p w14:paraId="536A9198" w14:textId="77777777" w:rsidR="002F3FD7" w:rsidRPr="008121A1" w:rsidRDefault="002F3FD7" w:rsidP="00FB3D51">
            <w:pPr>
              <w:tabs>
                <w:tab w:val="left" w:pos="1230"/>
              </w:tabs>
              <w:jc w:val="both"/>
              <w:rPr>
                <w:rFonts w:cs="Times New Roman"/>
                <w:sz w:val="22"/>
                <w:szCs w:val="22"/>
              </w:rPr>
            </w:pPr>
          </w:p>
        </w:tc>
        <w:tc>
          <w:tcPr>
            <w:tcW w:w="1651" w:type="pct"/>
            <w:shd w:val="clear" w:color="auto" w:fill="auto"/>
          </w:tcPr>
          <w:p w14:paraId="3A606164" w14:textId="587C8141" w:rsidR="002F3FD7" w:rsidRPr="008121A1" w:rsidRDefault="002F3FD7" w:rsidP="00FB3D51">
            <w:pPr>
              <w:tabs>
                <w:tab w:val="left" w:pos="1230"/>
              </w:tabs>
              <w:jc w:val="both"/>
              <w:rPr>
                <w:rFonts w:cs="Times New Roman"/>
                <w:sz w:val="22"/>
                <w:szCs w:val="22"/>
              </w:rPr>
            </w:pPr>
            <w:r w:rsidRPr="008121A1">
              <w:rPr>
                <w:rFonts w:cs="Times New Roman"/>
                <w:sz w:val="22"/>
                <w:szCs w:val="22"/>
              </w:rPr>
              <w:t>B-49 Gautam</w:t>
            </w:r>
            <w:r w:rsidR="007D5AEA">
              <w:rPr>
                <w:rFonts w:cs="Times New Roman"/>
                <w:sz w:val="22"/>
                <w:szCs w:val="22"/>
              </w:rPr>
              <w:t xml:space="preserve"> </w:t>
            </w:r>
            <w:r w:rsidRPr="008121A1">
              <w:rPr>
                <w:rFonts w:cs="Times New Roman"/>
                <w:sz w:val="22"/>
                <w:szCs w:val="22"/>
              </w:rPr>
              <w:t>Marg Hanuman Nagar Jaipur-302021</w:t>
            </w:r>
          </w:p>
        </w:tc>
        <w:tc>
          <w:tcPr>
            <w:tcW w:w="968" w:type="pct"/>
            <w:shd w:val="clear" w:color="auto" w:fill="auto"/>
          </w:tcPr>
          <w:p w14:paraId="1E8505C2" w14:textId="77777777" w:rsidR="002F3FD7" w:rsidRPr="008121A1" w:rsidRDefault="002F3FD7" w:rsidP="00FB3D51">
            <w:pPr>
              <w:jc w:val="both"/>
              <w:rPr>
                <w:rFonts w:cs="Times New Roman"/>
                <w:sz w:val="22"/>
                <w:szCs w:val="22"/>
              </w:rPr>
            </w:pPr>
            <w:r w:rsidRPr="008121A1">
              <w:rPr>
                <w:rFonts w:cs="Times New Roman"/>
                <w:sz w:val="22"/>
                <w:szCs w:val="22"/>
              </w:rPr>
              <w:t>24.11.1994</w:t>
            </w:r>
          </w:p>
        </w:tc>
        <w:tc>
          <w:tcPr>
            <w:tcW w:w="871" w:type="pct"/>
            <w:shd w:val="clear" w:color="auto" w:fill="auto"/>
          </w:tcPr>
          <w:p w14:paraId="703AA171" w14:textId="77777777" w:rsidR="002F3FD7" w:rsidRPr="008121A1" w:rsidRDefault="002F3FD7" w:rsidP="00FB3D51">
            <w:pPr>
              <w:tabs>
                <w:tab w:val="left" w:pos="1230"/>
              </w:tabs>
              <w:jc w:val="both"/>
              <w:rPr>
                <w:rFonts w:cs="Times New Roman"/>
                <w:sz w:val="22"/>
                <w:szCs w:val="22"/>
              </w:rPr>
            </w:pPr>
            <w:r w:rsidRPr="008121A1">
              <w:rPr>
                <w:rFonts w:cs="Times New Roman"/>
                <w:sz w:val="22"/>
                <w:szCs w:val="22"/>
              </w:rPr>
              <w:t xml:space="preserve">Since incorporation i.e. 24.11.1994 to 30.09.2014 </w:t>
            </w:r>
          </w:p>
        </w:tc>
        <w:tc>
          <w:tcPr>
            <w:tcW w:w="615" w:type="pct"/>
            <w:shd w:val="clear" w:color="auto" w:fill="auto"/>
          </w:tcPr>
          <w:p w14:paraId="14504E36" w14:textId="77777777" w:rsidR="002F3FD7" w:rsidRPr="008121A1" w:rsidRDefault="002F3FD7" w:rsidP="00FB3D51">
            <w:pPr>
              <w:jc w:val="both"/>
              <w:rPr>
                <w:rFonts w:cs="Times New Roman"/>
                <w:sz w:val="22"/>
                <w:szCs w:val="22"/>
              </w:rPr>
            </w:pPr>
            <w:r w:rsidRPr="008121A1">
              <w:rPr>
                <w:rFonts w:cs="Times New Roman"/>
                <w:sz w:val="22"/>
                <w:szCs w:val="22"/>
              </w:rPr>
              <w:t>NIL</w:t>
            </w:r>
          </w:p>
        </w:tc>
      </w:tr>
      <w:tr w:rsidR="002F3FD7" w:rsidRPr="008121A1" w14:paraId="45591029" w14:textId="77777777" w:rsidTr="007A5AF8">
        <w:trPr>
          <w:trHeight w:val="20"/>
        </w:trPr>
        <w:tc>
          <w:tcPr>
            <w:tcW w:w="896" w:type="pct"/>
            <w:shd w:val="clear" w:color="auto" w:fill="auto"/>
          </w:tcPr>
          <w:p w14:paraId="761E6A7E" w14:textId="77777777" w:rsidR="002F3FD7" w:rsidRPr="00931244" w:rsidRDefault="002F3FD7" w:rsidP="00FB3D51">
            <w:pPr>
              <w:tabs>
                <w:tab w:val="left" w:pos="1230"/>
              </w:tabs>
              <w:jc w:val="both"/>
              <w:rPr>
                <w:rFonts w:cs="Times New Roman"/>
                <w:sz w:val="22"/>
                <w:szCs w:val="22"/>
              </w:rPr>
            </w:pPr>
            <w:r w:rsidRPr="00931244">
              <w:rPr>
                <w:rFonts w:cs="Times New Roman"/>
                <w:sz w:val="22"/>
                <w:szCs w:val="22"/>
              </w:rPr>
              <w:t>SS Kothari Mehta</w:t>
            </w:r>
          </w:p>
        </w:tc>
        <w:tc>
          <w:tcPr>
            <w:tcW w:w="1651" w:type="pct"/>
            <w:shd w:val="clear" w:color="auto" w:fill="auto"/>
          </w:tcPr>
          <w:p w14:paraId="07E85358" w14:textId="77777777" w:rsidR="002F3FD7" w:rsidRPr="008121A1" w:rsidRDefault="002F3FD7" w:rsidP="00FB3D51">
            <w:pPr>
              <w:tabs>
                <w:tab w:val="left" w:pos="1230"/>
              </w:tabs>
              <w:jc w:val="both"/>
              <w:rPr>
                <w:rFonts w:cs="Times New Roman"/>
                <w:sz w:val="22"/>
                <w:szCs w:val="22"/>
              </w:rPr>
            </w:pPr>
            <w:r w:rsidRPr="008121A1">
              <w:rPr>
                <w:rFonts w:cs="Times New Roman"/>
                <w:sz w:val="22"/>
                <w:szCs w:val="22"/>
              </w:rPr>
              <w:t>146-148 Tribhuvan Complex, Ishwar Nagar, Mathura road, New Delhi 110017</w:t>
            </w:r>
          </w:p>
        </w:tc>
        <w:tc>
          <w:tcPr>
            <w:tcW w:w="968" w:type="pct"/>
            <w:shd w:val="clear" w:color="auto" w:fill="auto"/>
          </w:tcPr>
          <w:p w14:paraId="76D21C46" w14:textId="77777777" w:rsidR="002F3FD7" w:rsidRPr="008121A1" w:rsidRDefault="002F3FD7" w:rsidP="00FB3D51">
            <w:pPr>
              <w:jc w:val="both"/>
              <w:rPr>
                <w:rFonts w:cs="Times New Roman"/>
                <w:sz w:val="22"/>
                <w:szCs w:val="22"/>
              </w:rPr>
            </w:pPr>
            <w:r w:rsidRPr="008121A1">
              <w:rPr>
                <w:rFonts w:cs="Times New Roman"/>
                <w:sz w:val="22"/>
                <w:szCs w:val="22"/>
              </w:rPr>
              <w:t>30.09.2014</w:t>
            </w:r>
          </w:p>
        </w:tc>
        <w:tc>
          <w:tcPr>
            <w:tcW w:w="871" w:type="pct"/>
            <w:shd w:val="clear" w:color="auto" w:fill="auto"/>
          </w:tcPr>
          <w:p w14:paraId="7593AA4E" w14:textId="77777777" w:rsidR="002F3FD7" w:rsidRPr="008121A1" w:rsidRDefault="002F3FD7" w:rsidP="00FB3D51">
            <w:pPr>
              <w:tabs>
                <w:tab w:val="left" w:pos="1230"/>
              </w:tabs>
              <w:jc w:val="both"/>
              <w:rPr>
                <w:rFonts w:cs="Times New Roman"/>
                <w:sz w:val="22"/>
                <w:szCs w:val="22"/>
              </w:rPr>
            </w:pPr>
            <w:r w:rsidRPr="008121A1">
              <w:rPr>
                <w:rFonts w:cs="Times New Roman"/>
                <w:sz w:val="22"/>
                <w:szCs w:val="22"/>
              </w:rPr>
              <w:t>30.09.2014 to 1.09.2018</w:t>
            </w:r>
          </w:p>
        </w:tc>
        <w:tc>
          <w:tcPr>
            <w:tcW w:w="615" w:type="pct"/>
            <w:shd w:val="clear" w:color="auto" w:fill="auto"/>
          </w:tcPr>
          <w:p w14:paraId="3CF95C5C" w14:textId="77777777" w:rsidR="002F3FD7" w:rsidRPr="008121A1" w:rsidRDefault="002F3FD7" w:rsidP="00FB3D51">
            <w:pPr>
              <w:jc w:val="both"/>
              <w:rPr>
                <w:rFonts w:cs="Times New Roman"/>
                <w:sz w:val="22"/>
                <w:szCs w:val="22"/>
              </w:rPr>
            </w:pPr>
            <w:r w:rsidRPr="008121A1">
              <w:rPr>
                <w:rFonts w:cs="Times New Roman"/>
                <w:sz w:val="22"/>
                <w:szCs w:val="22"/>
              </w:rPr>
              <w:t>NIL</w:t>
            </w:r>
          </w:p>
        </w:tc>
      </w:tr>
      <w:tr w:rsidR="002F3FD7" w:rsidRPr="008121A1" w14:paraId="64B3F7A4" w14:textId="77777777" w:rsidTr="007A5AF8">
        <w:trPr>
          <w:trHeight w:val="20"/>
        </w:trPr>
        <w:tc>
          <w:tcPr>
            <w:tcW w:w="896" w:type="pct"/>
            <w:shd w:val="clear" w:color="auto" w:fill="auto"/>
          </w:tcPr>
          <w:p w14:paraId="04CDCD77" w14:textId="77777777" w:rsidR="002F3FD7" w:rsidRPr="00931244" w:rsidRDefault="002F3FD7" w:rsidP="00FB3D51">
            <w:pPr>
              <w:tabs>
                <w:tab w:val="left" w:pos="1230"/>
              </w:tabs>
              <w:jc w:val="both"/>
              <w:rPr>
                <w:rFonts w:cs="Times New Roman"/>
                <w:sz w:val="22"/>
                <w:szCs w:val="22"/>
              </w:rPr>
            </w:pPr>
            <w:r w:rsidRPr="00931244">
              <w:rPr>
                <w:rFonts w:cs="Times New Roman"/>
                <w:sz w:val="22"/>
                <w:szCs w:val="22"/>
              </w:rPr>
              <w:t>M/s B S R &amp; Co. LLP</w:t>
            </w:r>
          </w:p>
        </w:tc>
        <w:tc>
          <w:tcPr>
            <w:tcW w:w="1651" w:type="pct"/>
            <w:shd w:val="clear" w:color="auto" w:fill="auto"/>
          </w:tcPr>
          <w:p w14:paraId="664FF62A" w14:textId="77777777" w:rsidR="002F3FD7" w:rsidRPr="008121A1" w:rsidRDefault="002F3FD7" w:rsidP="00FB3D51">
            <w:pPr>
              <w:tabs>
                <w:tab w:val="left" w:pos="1230"/>
              </w:tabs>
              <w:jc w:val="both"/>
              <w:rPr>
                <w:rFonts w:cs="Times New Roman"/>
                <w:sz w:val="22"/>
                <w:szCs w:val="22"/>
              </w:rPr>
            </w:pPr>
            <w:r w:rsidRPr="008121A1">
              <w:rPr>
                <w:rFonts w:cs="Times New Roman"/>
                <w:sz w:val="22"/>
                <w:szCs w:val="22"/>
              </w:rPr>
              <w:t>5th Floor, Lodha Excelus Apollo Mills Compound N.M. Joshi Marg, Mahalaxmi, Mumbai, Maharashtra-400011</w:t>
            </w:r>
          </w:p>
        </w:tc>
        <w:tc>
          <w:tcPr>
            <w:tcW w:w="968" w:type="pct"/>
            <w:shd w:val="clear" w:color="auto" w:fill="auto"/>
          </w:tcPr>
          <w:p w14:paraId="24A3A258" w14:textId="77777777" w:rsidR="002F3FD7" w:rsidRPr="008121A1" w:rsidRDefault="002F3FD7" w:rsidP="00FB3D51">
            <w:pPr>
              <w:jc w:val="both"/>
              <w:rPr>
                <w:rFonts w:cs="Times New Roman"/>
                <w:sz w:val="22"/>
                <w:szCs w:val="22"/>
              </w:rPr>
            </w:pPr>
            <w:r w:rsidRPr="008121A1">
              <w:rPr>
                <w:rFonts w:cs="Times New Roman"/>
                <w:sz w:val="22"/>
                <w:szCs w:val="22"/>
              </w:rPr>
              <w:t>11.09.2018</w:t>
            </w:r>
          </w:p>
        </w:tc>
        <w:tc>
          <w:tcPr>
            <w:tcW w:w="871" w:type="pct"/>
            <w:shd w:val="clear" w:color="auto" w:fill="auto"/>
          </w:tcPr>
          <w:p w14:paraId="3497D1D3" w14:textId="77777777" w:rsidR="002F3FD7" w:rsidRPr="008121A1" w:rsidRDefault="002F3FD7" w:rsidP="00FB3D51">
            <w:pPr>
              <w:tabs>
                <w:tab w:val="left" w:pos="1230"/>
              </w:tabs>
              <w:jc w:val="both"/>
              <w:rPr>
                <w:rFonts w:cs="Times New Roman"/>
                <w:sz w:val="22"/>
                <w:szCs w:val="22"/>
              </w:rPr>
            </w:pPr>
            <w:r w:rsidRPr="008121A1">
              <w:rPr>
                <w:rFonts w:cs="Times New Roman"/>
                <w:sz w:val="22"/>
                <w:szCs w:val="22"/>
              </w:rPr>
              <w:t>11.09.2018 to 01.09.2023</w:t>
            </w:r>
          </w:p>
        </w:tc>
        <w:tc>
          <w:tcPr>
            <w:tcW w:w="615" w:type="pct"/>
            <w:shd w:val="clear" w:color="auto" w:fill="auto"/>
          </w:tcPr>
          <w:p w14:paraId="3F596CE9" w14:textId="77777777" w:rsidR="002F3FD7" w:rsidRPr="008121A1" w:rsidRDefault="002F3FD7" w:rsidP="00FB3D51">
            <w:pPr>
              <w:jc w:val="both"/>
              <w:rPr>
                <w:rFonts w:cs="Times New Roman"/>
                <w:sz w:val="22"/>
                <w:szCs w:val="22"/>
              </w:rPr>
            </w:pPr>
            <w:r w:rsidRPr="008121A1">
              <w:rPr>
                <w:rFonts w:cs="Times New Roman"/>
                <w:sz w:val="22"/>
                <w:szCs w:val="22"/>
              </w:rPr>
              <w:t>NIL</w:t>
            </w:r>
          </w:p>
        </w:tc>
      </w:tr>
    </w:tbl>
    <w:p w14:paraId="3E788597" w14:textId="77777777" w:rsidR="002F3FD7" w:rsidRPr="00215552" w:rsidRDefault="002F3FD7" w:rsidP="002F3FD7">
      <w:pPr>
        <w:pStyle w:val="IMLevel2"/>
        <w:numPr>
          <w:ilvl w:val="0"/>
          <w:numId w:val="0"/>
        </w:numPr>
        <w:ind w:left="720"/>
      </w:pPr>
    </w:p>
    <w:bookmarkEnd w:id="148"/>
    <w:p w14:paraId="69F073FC" w14:textId="77777777" w:rsidR="00207741" w:rsidRPr="004D1ECD" w:rsidRDefault="00207741">
      <w:pPr>
        <w:pStyle w:val="IMLevel1"/>
        <w:numPr>
          <w:ilvl w:val="0"/>
          <w:numId w:val="0"/>
        </w:numPr>
        <w:jc w:val="left"/>
        <w:rPr>
          <w:b w:val="0"/>
          <w:sz w:val="22"/>
          <w:szCs w:val="22"/>
          <w:lang w:val="en-US"/>
        </w:rPr>
      </w:pPr>
    </w:p>
    <w:p w14:paraId="489E72EC" w14:textId="33F3F3ED" w:rsidR="00207741" w:rsidRPr="004D1ECD" w:rsidRDefault="00207741" w:rsidP="001C2DC1">
      <w:pPr>
        <w:pStyle w:val="IMLevel2"/>
        <w:rPr>
          <w:lang w:val="en-US"/>
        </w:rPr>
      </w:pPr>
      <w:r w:rsidRPr="004D1ECD">
        <w:rPr>
          <w:lang w:val="en-US"/>
        </w:rPr>
        <w:t xml:space="preserve">Details of borrowings of the Company, as on latest quarter end i.e. </w:t>
      </w:r>
      <w:r w:rsidR="002F3FD7">
        <w:rPr>
          <w:lang w:val="en-US"/>
        </w:rPr>
        <w:t>June 30</w:t>
      </w:r>
      <w:r w:rsidRPr="004D1ECD">
        <w:rPr>
          <w:lang w:val="en-US"/>
        </w:rPr>
        <w:t>, 201</w:t>
      </w:r>
      <w:r w:rsidR="002F3FD7">
        <w:rPr>
          <w:lang w:val="en-US"/>
        </w:rPr>
        <w:t>9</w:t>
      </w:r>
      <w:r w:rsidRPr="004D1ECD">
        <w:rPr>
          <w:lang w:val="en-US"/>
        </w:rPr>
        <w:t>:</w:t>
      </w:r>
    </w:p>
    <w:p w14:paraId="01ABA28D" w14:textId="77777777" w:rsidR="00207741" w:rsidRPr="004D1ECD" w:rsidRDefault="00207741">
      <w:pPr>
        <w:pStyle w:val="IMLevel2"/>
        <w:numPr>
          <w:ilvl w:val="0"/>
          <w:numId w:val="0"/>
        </w:numPr>
        <w:rPr>
          <w:lang w:val="en-US"/>
        </w:rPr>
      </w:pPr>
    </w:p>
    <w:p w14:paraId="3087B465" w14:textId="09F06163" w:rsidR="00207741" w:rsidRDefault="00207741" w:rsidP="001C2DC1">
      <w:pPr>
        <w:pStyle w:val="IMLevel2"/>
        <w:numPr>
          <w:ilvl w:val="2"/>
          <w:numId w:val="5"/>
        </w:numPr>
        <w:rPr>
          <w:lang w:val="en-US"/>
        </w:rPr>
      </w:pPr>
      <w:r w:rsidRPr="004D1ECD">
        <w:rPr>
          <w:lang w:val="en-US"/>
        </w:rPr>
        <w:t xml:space="preserve">Details of Secured Loan Facilities as on </w:t>
      </w:r>
      <w:r w:rsidR="002F3FD7">
        <w:rPr>
          <w:lang w:val="en-US"/>
        </w:rPr>
        <w:t>June 30, 2019</w:t>
      </w:r>
    </w:p>
    <w:p w14:paraId="70DB3395" w14:textId="77777777" w:rsidR="00DD128A" w:rsidRDefault="00DD128A" w:rsidP="00DD128A">
      <w:pPr>
        <w:pStyle w:val="IMLevel1"/>
        <w:numPr>
          <w:ilvl w:val="0"/>
          <w:numId w:val="0"/>
        </w:numPr>
        <w:ind w:left="450"/>
        <w:rPr>
          <w:lang w:val="en-US"/>
        </w:rPr>
      </w:pPr>
    </w:p>
    <w:tbl>
      <w:tblPr>
        <w:tblW w:w="10620" w:type="dxa"/>
        <w:tblInd w:w="-972" w:type="dxa"/>
        <w:tblLook w:val="04A0" w:firstRow="1" w:lastRow="0" w:firstColumn="1" w:lastColumn="0" w:noHBand="0" w:noVBand="1"/>
      </w:tblPr>
      <w:tblGrid>
        <w:gridCol w:w="2789"/>
        <w:gridCol w:w="1709"/>
        <w:gridCol w:w="1710"/>
        <w:gridCol w:w="1530"/>
        <w:gridCol w:w="1622"/>
        <w:gridCol w:w="1260"/>
      </w:tblGrid>
      <w:tr w:rsidR="009E0972" w:rsidRPr="009E0972" w14:paraId="2688289A" w14:textId="77777777" w:rsidTr="00630569">
        <w:trPr>
          <w:trHeight w:val="300"/>
        </w:trPr>
        <w:tc>
          <w:tcPr>
            <w:tcW w:w="27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AF11FA" w14:textId="77777777" w:rsidR="009E0972" w:rsidRPr="00630569" w:rsidRDefault="009E0972" w:rsidP="009E0972">
            <w:pPr>
              <w:suppressAutoHyphens w:val="0"/>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Lender’s Name</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2516AB5"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Type of Facility</w:t>
            </w: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8774ECA"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Cumulative Amount Sanctioned (Rs. Crore)</w:t>
            </w:r>
          </w:p>
        </w:tc>
        <w:tc>
          <w:tcPr>
            <w:tcW w:w="153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416553A"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Principal Amount Outstanding as on June 30 2019 (Rs. Crore.)</w:t>
            </w:r>
          </w:p>
        </w:tc>
        <w:tc>
          <w:tcPr>
            <w:tcW w:w="2880" w:type="dxa"/>
            <w:gridSpan w:val="2"/>
            <w:tcBorders>
              <w:top w:val="single" w:sz="4" w:space="0" w:color="auto"/>
              <w:left w:val="nil"/>
              <w:bottom w:val="single" w:sz="4" w:space="0" w:color="auto"/>
              <w:right w:val="single" w:sz="4" w:space="0" w:color="auto"/>
            </w:tcBorders>
            <w:shd w:val="clear" w:color="000000" w:fill="D9D9D9"/>
            <w:vAlign w:val="center"/>
            <w:hideMark/>
          </w:tcPr>
          <w:p w14:paraId="47D08B98"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Security</w:t>
            </w:r>
          </w:p>
        </w:tc>
      </w:tr>
      <w:tr w:rsidR="009E0972" w:rsidRPr="009E0972" w14:paraId="607A70DE" w14:textId="77777777" w:rsidTr="00630569">
        <w:trPr>
          <w:trHeight w:val="600"/>
        </w:trPr>
        <w:tc>
          <w:tcPr>
            <w:tcW w:w="2790" w:type="dxa"/>
            <w:vMerge/>
            <w:tcBorders>
              <w:top w:val="single" w:sz="4" w:space="0" w:color="auto"/>
              <w:left w:val="single" w:sz="4" w:space="0" w:color="auto"/>
              <w:bottom w:val="single" w:sz="4" w:space="0" w:color="auto"/>
              <w:right w:val="single" w:sz="4" w:space="0" w:color="auto"/>
            </w:tcBorders>
            <w:vAlign w:val="center"/>
            <w:hideMark/>
          </w:tcPr>
          <w:p w14:paraId="508A6261" w14:textId="77777777" w:rsidR="009E0972" w:rsidRPr="00630569" w:rsidRDefault="009E0972" w:rsidP="009E0972">
            <w:pPr>
              <w:suppressAutoHyphens w:val="0"/>
              <w:rPr>
                <w:rFonts w:eastAsia="Times New Roman" w:cs="Times New Roman"/>
                <w:b/>
                <w:bCs/>
                <w:color w:val="000000"/>
                <w:sz w:val="22"/>
                <w:szCs w:val="22"/>
                <w:lang w:val="en-US" w:eastAsia="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67ECF32F" w14:textId="77777777" w:rsidR="009E0972" w:rsidRPr="00630569" w:rsidRDefault="009E0972" w:rsidP="009E0972">
            <w:pPr>
              <w:suppressAutoHyphens w:val="0"/>
              <w:rPr>
                <w:rFonts w:eastAsia="Times New Roman" w:cs="Times New Roman"/>
                <w:b/>
                <w:bCs/>
                <w:color w:val="000000"/>
                <w:sz w:val="22"/>
                <w:szCs w:val="22"/>
                <w:lang w:val="en-US" w:eastAsia="en-US"/>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083A4B03" w14:textId="77777777" w:rsidR="009E0972" w:rsidRPr="00630569" w:rsidRDefault="009E0972" w:rsidP="009E0972">
            <w:pPr>
              <w:suppressAutoHyphens w:val="0"/>
              <w:rPr>
                <w:rFonts w:eastAsia="Times New Roman" w:cs="Times New Roman"/>
                <w:b/>
                <w:bCs/>
                <w:color w:val="000000"/>
                <w:sz w:val="22"/>
                <w:szCs w:val="22"/>
                <w:lang w:val="en-US" w:eastAsia="en-U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F5C6C03" w14:textId="77777777" w:rsidR="009E0972" w:rsidRPr="00630569" w:rsidRDefault="009E0972" w:rsidP="009E0972">
            <w:pPr>
              <w:suppressAutoHyphens w:val="0"/>
              <w:rPr>
                <w:rFonts w:eastAsia="Times New Roman" w:cs="Times New Roman"/>
                <w:b/>
                <w:bCs/>
                <w:color w:val="000000"/>
                <w:sz w:val="22"/>
                <w:szCs w:val="22"/>
                <w:lang w:val="en-US" w:eastAsia="en-US"/>
              </w:rPr>
            </w:pPr>
          </w:p>
        </w:tc>
        <w:tc>
          <w:tcPr>
            <w:tcW w:w="1620" w:type="dxa"/>
            <w:tcBorders>
              <w:top w:val="nil"/>
              <w:left w:val="nil"/>
              <w:bottom w:val="single" w:sz="4" w:space="0" w:color="auto"/>
              <w:right w:val="single" w:sz="4" w:space="0" w:color="auto"/>
            </w:tcBorders>
            <w:shd w:val="clear" w:color="000000" w:fill="D9D9D9"/>
            <w:vAlign w:val="center"/>
            <w:hideMark/>
          </w:tcPr>
          <w:p w14:paraId="57A87239"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Primary Security (book debt hypothecation)</w:t>
            </w:r>
          </w:p>
        </w:tc>
        <w:tc>
          <w:tcPr>
            <w:tcW w:w="1260" w:type="dxa"/>
            <w:tcBorders>
              <w:top w:val="nil"/>
              <w:left w:val="nil"/>
              <w:bottom w:val="single" w:sz="4" w:space="0" w:color="auto"/>
              <w:right w:val="single" w:sz="4" w:space="0" w:color="auto"/>
            </w:tcBorders>
            <w:shd w:val="clear" w:color="000000" w:fill="D9D9D9"/>
            <w:vAlign w:val="center"/>
            <w:hideMark/>
          </w:tcPr>
          <w:p w14:paraId="7432EB51"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Percentage of Cash Collateral</w:t>
            </w:r>
          </w:p>
        </w:tc>
      </w:tr>
      <w:tr w:rsidR="009E0972" w:rsidRPr="009E0972" w14:paraId="2472FD26"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448EAF6"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RBL Bank Limited</w:t>
            </w:r>
          </w:p>
        </w:tc>
        <w:tc>
          <w:tcPr>
            <w:tcW w:w="1710" w:type="dxa"/>
            <w:tcBorders>
              <w:top w:val="nil"/>
              <w:left w:val="nil"/>
              <w:bottom w:val="single" w:sz="4" w:space="0" w:color="auto"/>
              <w:right w:val="single" w:sz="4" w:space="0" w:color="auto"/>
            </w:tcBorders>
            <w:shd w:val="clear" w:color="auto" w:fill="auto"/>
            <w:vAlign w:val="center"/>
            <w:hideMark/>
          </w:tcPr>
          <w:p w14:paraId="0C6AB1F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439247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4F38F91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4.00</w:t>
            </w:r>
          </w:p>
        </w:tc>
        <w:tc>
          <w:tcPr>
            <w:tcW w:w="1620" w:type="dxa"/>
            <w:tcBorders>
              <w:top w:val="nil"/>
              <w:left w:val="nil"/>
              <w:bottom w:val="single" w:sz="4" w:space="0" w:color="auto"/>
              <w:right w:val="single" w:sz="4" w:space="0" w:color="auto"/>
            </w:tcBorders>
            <w:shd w:val="clear" w:color="auto" w:fill="auto"/>
            <w:noWrap/>
            <w:vAlign w:val="center"/>
            <w:hideMark/>
          </w:tcPr>
          <w:p w14:paraId="57B8DDF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6A283B2C"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Nil</w:t>
            </w:r>
          </w:p>
        </w:tc>
      </w:tr>
      <w:tr w:rsidR="009E0972" w:rsidRPr="009E0972" w14:paraId="5AFBB10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A665F70"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RBL Bank Limited</w:t>
            </w:r>
          </w:p>
        </w:tc>
        <w:tc>
          <w:tcPr>
            <w:tcW w:w="1710" w:type="dxa"/>
            <w:tcBorders>
              <w:top w:val="nil"/>
              <w:left w:val="nil"/>
              <w:bottom w:val="single" w:sz="4" w:space="0" w:color="auto"/>
              <w:right w:val="single" w:sz="4" w:space="0" w:color="auto"/>
            </w:tcBorders>
            <w:shd w:val="clear" w:color="auto" w:fill="auto"/>
            <w:vAlign w:val="center"/>
            <w:hideMark/>
          </w:tcPr>
          <w:p w14:paraId="7468343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CA7E45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22.90</w:t>
            </w:r>
          </w:p>
        </w:tc>
        <w:tc>
          <w:tcPr>
            <w:tcW w:w="1530" w:type="dxa"/>
            <w:tcBorders>
              <w:top w:val="nil"/>
              <w:left w:val="nil"/>
              <w:bottom w:val="single" w:sz="4" w:space="0" w:color="auto"/>
              <w:right w:val="single" w:sz="4" w:space="0" w:color="auto"/>
            </w:tcBorders>
            <w:shd w:val="clear" w:color="auto" w:fill="auto"/>
            <w:noWrap/>
            <w:vAlign w:val="center"/>
            <w:hideMark/>
          </w:tcPr>
          <w:p w14:paraId="2FF0C19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13.61</w:t>
            </w:r>
          </w:p>
        </w:tc>
        <w:tc>
          <w:tcPr>
            <w:tcW w:w="1620" w:type="dxa"/>
            <w:tcBorders>
              <w:top w:val="nil"/>
              <w:left w:val="nil"/>
              <w:bottom w:val="single" w:sz="4" w:space="0" w:color="auto"/>
              <w:right w:val="single" w:sz="4" w:space="0" w:color="auto"/>
            </w:tcBorders>
            <w:shd w:val="clear" w:color="auto" w:fill="auto"/>
            <w:noWrap/>
            <w:vAlign w:val="center"/>
            <w:hideMark/>
          </w:tcPr>
          <w:p w14:paraId="423F96B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1C85FB05" w14:textId="5EF6293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68604AF"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4C42F72"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RBL Bank Limited</w:t>
            </w:r>
          </w:p>
        </w:tc>
        <w:tc>
          <w:tcPr>
            <w:tcW w:w="1710" w:type="dxa"/>
            <w:tcBorders>
              <w:top w:val="nil"/>
              <w:left w:val="nil"/>
              <w:bottom w:val="single" w:sz="4" w:space="0" w:color="auto"/>
              <w:right w:val="single" w:sz="4" w:space="0" w:color="auto"/>
            </w:tcBorders>
            <w:shd w:val="clear" w:color="auto" w:fill="auto"/>
            <w:vAlign w:val="center"/>
            <w:hideMark/>
          </w:tcPr>
          <w:p w14:paraId="755CD53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56CB70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40.00</w:t>
            </w:r>
          </w:p>
        </w:tc>
        <w:tc>
          <w:tcPr>
            <w:tcW w:w="1530" w:type="dxa"/>
            <w:tcBorders>
              <w:top w:val="nil"/>
              <w:left w:val="nil"/>
              <w:bottom w:val="single" w:sz="4" w:space="0" w:color="auto"/>
              <w:right w:val="single" w:sz="4" w:space="0" w:color="auto"/>
            </w:tcBorders>
            <w:shd w:val="clear" w:color="auto" w:fill="auto"/>
            <w:noWrap/>
            <w:vAlign w:val="center"/>
            <w:hideMark/>
          </w:tcPr>
          <w:p w14:paraId="36B5B6B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36.23</w:t>
            </w:r>
          </w:p>
        </w:tc>
        <w:tc>
          <w:tcPr>
            <w:tcW w:w="1620" w:type="dxa"/>
            <w:tcBorders>
              <w:top w:val="nil"/>
              <w:left w:val="nil"/>
              <w:bottom w:val="single" w:sz="4" w:space="0" w:color="auto"/>
              <w:right w:val="single" w:sz="4" w:space="0" w:color="auto"/>
            </w:tcBorders>
            <w:shd w:val="clear" w:color="auto" w:fill="auto"/>
            <w:noWrap/>
            <w:vAlign w:val="center"/>
            <w:hideMark/>
          </w:tcPr>
          <w:p w14:paraId="742EA4E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3C7819E4" w14:textId="266965F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436EB0A"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E6EAB01"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HDFC Bank Limited</w:t>
            </w:r>
          </w:p>
        </w:tc>
        <w:tc>
          <w:tcPr>
            <w:tcW w:w="1710" w:type="dxa"/>
            <w:tcBorders>
              <w:top w:val="nil"/>
              <w:left w:val="nil"/>
              <w:bottom w:val="single" w:sz="4" w:space="0" w:color="auto"/>
              <w:right w:val="single" w:sz="4" w:space="0" w:color="auto"/>
            </w:tcBorders>
            <w:shd w:val="clear" w:color="auto" w:fill="auto"/>
            <w:vAlign w:val="center"/>
            <w:hideMark/>
          </w:tcPr>
          <w:p w14:paraId="36A321C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2B529B2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noWrap/>
            <w:vAlign w:val="center"/>
            <w:hideMark/>
          </w:tcPr>
          <w:p w14:paraId="1B1780F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1.87</w:t>
            </w:r>
          </w:p>
        </w:tc>
        <w:tc>
          <w:tcPr>
            <w:tcW w:w="1620" w:type="dxa"/>
            <w:tcBorders>
              <w:top w:val="nil"/>
              <w:left w:val="nil"/>
              <w:bottom w:val="single" w:sz="4" w:space="0" w:color="auto"/>
              <w:right w:val="single" w:sz="4" w:space="0" w:color="auto"/>
            </w:tcBorders>
            <w:shd w:val="clear" w:color="auto" w:fill="auto"/>
            <w:noWrap/>
            <w:vAlign w:val="center"/>
            <w:hideMark/>
          </w:tcPr>
          <w:p w14:paraId="6FBC1E8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1EEB4EB3" w14:textId="4C83C9AE"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0AC8913"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9E3B97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HDFC Bank Limited</w:t>
            </w:r>
          </w:p>
        </w:tc>
        <w:tc>
          <w:tcPr>
            <w:tcW w:w="1710" w:type="dxa"/>
            <w:tcBorders>
              <w:top w:val="nil"/>
              <w:left w:val="nil"/>
              <w:bottom w:val="single" w:sz="4" w:space="0" w:color="auto"/>
              <w:right w:val="single" w:sz="4" w:space="0" w:color="auto"/>
            </w:tcBorders>
            <w:shd w:val="clear" w:color="auto" w:fill="auto"/>
            <w:vAlign w:val="center"/>
            <w:hideMark/>
          </w:tcPr>
          <w:p w14:paraId="004E29F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1AC197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noWrap/>
            <w:vAlign w:val="center"/>
            <w:hideMark/>
          </w:tcPr>
          <w:p w14:paraId="5259709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6.48</w:t>
            </w:r>
          </w:p>
        </w:tc>
        <w:tc>
          <w:tcPr>
            <w:tcW w:w="1620" w:type="dxa"/>
            <w:tcBorders>
              <w:top w:val="nil"/>
              <w:left w:val="nil"/>
              <w:bottom w:val="single" w:sz="4" w:space="0" w:color="auto"/>
              <w:right w:val="single" w:sz="4" w:space="0" w:color="auto"/>
            </w:tcBorders>
            <w:shd w:val="clear" w:color="auto" w:fill="auto"/>
            <w:noWrap/>
            <w:vAlign w:val="center"/>
            <w:hideMark/>
          </w:tcPr>
          <w:p w14:paraId="4C4196A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0B3DE5FB" w14:textId="161EE44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0A9D6A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613954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HDFC Bank Limited</w:t>
            </w:r>
          </w:p>
        </w:tc>
        <w:tc>
          <w:tcPr>
            <w:tcW w:w="1710" w:type="dxa"/>
            <w:tcBorders>
              <w:top w:val="nil"/>
              <w:left w:val="nil"/>
              <w:bottom w:val="single" w:sz="4" w:space="0" w:color="auto"/>
              <w:right w:val="single" w:sz="4" w:space="0" w:color="auto"/>
            </w:tcBorders>
            <w:shd w:val="clear" w:color="auto" w:fill="auto"/>
            <w:vAlign w:val="center"/>
            <w:hideMark/>
          </w:tcPr>
          <w:p w14:paraId="485212B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FA5CFF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6728723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12.65</w:t>
            </w:r>
          </w:p>
        </w:tc>
        <w:tc>
          <w:tcPr>
            <w:tcW w:w="1620" w:type="dxa"/>
            <w:tcBorders>
              <w:top w:val="nil"/>
              <w:left w:val="nil"/>
              <w:bottom w:val="single" w:sz="4" w:space="0" w:color="auto"/>
              <w:right w:val="single" w:sz="4" w:space="0" w:color="auto"/>
            </w:tcBorders>
            <w:shd w:val="clear" w:color="auto" w:fill="auto"/>
            <w:noWrap/>
            <w:vAlign w:val="center"/>
            <w:hideMark/>
          </w:tcPr>
          <w:p w14:paraId="15B1FA3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67D8510A" w14:textId="638F8DA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FA33988"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E9CC5B2"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HDFC Bank Limited</w:t>
            </w:r>
          </w:p>
        </w:tc>
        <w:tc>
          <w:tcPr>
            <w:tcW w:w="1710" w:type="dxa"/>
            <w:tcBorders>
              <w:top w:val="nil"/>
              <w:left w:val="nil"/>
              <w:bottom w:val="single" w:sz="4" w:space="0" w:color="auto"/>
              <w:right w:val="single" w:sz="4" w:space="0" w:color="auto"/>
            </w:tcBorders>
            <w:shd w:val="clear" w:color="auto" w:fill="auto"/>
            <w:vAlign w:val="center"/>
            <w:hideMark/>
          </w:tcPr>
          <w:p w14:paraId="1F590F6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6B10F8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vAlign w:val="center"/>
            <w:hideMark/>
          </w:tcPr>
          <w:p w14:paraId="41AC91F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23.81</w:t>
            </w:r>
          </w:p>
        </w:tc>
        <w:tc>
          <w:tcPr>
            <w:tcW w:w="1620" w:type="dxa"/>
            <w:tcBorders>
              <w:top w:val="nil"/>
              <w:left w:val="nil"/>
              <w:bottom w:val="single" w:sz="4" w:space="0" w:color="auto"/>
              <w:right w:val="single" w:sz="4" w:space="0" w:color="auto"/>
            </w:tcBorders>
            <w:shd w:val="clear" w:color="auto" w:fill="auto"/>
            <w:noWrap/>
            <w:vAlign w:val="center"/>
            <w:hideMark/>
          </w:tcPr>
          <w:p w14:paraId="1468A33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0D4A8A2B" w14:textId="0AA7F9B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916B95A"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3E3132A"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The South Indian Bank Limited</w:t>
            </w:r>
          </w:p>
        </w:tc>
        <w:tc>
          <w:tcPr>
            <w:tcW w:w="1710" w:type="dxa"/>
            <w:tcBorders>
              <w:top w:val="nil"/>
              <w:left w:val="nil"/>
              <w:bottom w:val="single" w:sz="4" w:space="0" w:color="auto"/>
              <w:right w:val="single" w:sz="4" w:space="0" w:color="auto"/>
            </w:tcBorders>
            <w:shd w:val="clear" w:color="auto" w:fill="auto"/>
            <w:vAlign w:val="center"/>
            <w:hideMark/>
          </w:tcPr>
          <w:p w14:paraId="2962F65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492524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0C6A8D3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w:t>
            </w:r>
          </w:p>
        </w:tc>
        <w:tc>
          <w:tcPr>
            <w:tcW w:w="1620" w:type="dxa"/>
            <w:tcBorders>
              <w:top w:val="nil"/>
              <w:left w:val="nil"/>
              <w:bottom w:val="single" w:sz="4" w:space="0" w:color="auto"/>
              <w:right w:val="single" w:sz="4" w:space="0" w:color="auto"/>
            </w:tcBorders>
            <w:shd w:val="clear" w:color="auto" w:fill="auto"/>
            <w:noWrap/>
            <w:vAlign w:val="center"/>
            <w:hideMark/>
          </w:tcPr>
          <w:p w14:paraId="6EB8254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125%</w:t>
            </w:r>
          </w:p>
        </w:tc>
        <w:tc>
          <w:tcPr>
            <w:tcW w:w="1260" w:type="dxa"/>
            <w:tcBorders>
              <w:top w:val="nil"/>
              <w:left w:val="nil"/>
              <w:bottom w:val="single" w:sz="4" w:space="0" w:color="auto"/>
              <w:right w:val="single" w:sz="4" w:space="0" w:color="auto"/>
            </w:tcBorders>
            <w:shd w:val="clear" w:color="auto" w:fill="auto"/>
            <w:noWrap/>
            <w:hideMark/>
          </w:tcPr>
          <w:p w14:paraId="297B451A" w14:textId="4308BB79"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679EF4A"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7D1B9C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The South Indian Bank Limited</w:t>
            </w:r>
          </w:p>
        </w:tc>
        <w:tc>
          <w:tcPr>
            <w:tcW w:w="1710" w:type="dxa"/>
            <w:tcBorders>
              <w:top w:val="nil"/>
              <w:left w:val="nil"/>
              <w:bottom w:val="single" w:sz="4" w:space="0" w:color="auto"/>
              <w:right w:val="single" w:sz="4" w:space="0" w:color="auto"/>
            </w:tcBorders>
            <w:shd w:val="clear" w:color="auto" w:fill="auto"/>
            <w:vAlign w:val="center"/>
            <w:hideMark/>
          </w:tcPr>
          <w:p w14:paraId="43D068A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2D4B770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12.00</w:t>
            </w:r>
          </w:p>
        </w:tc>
        <w:tc>
          <w:tcPr>
            <w:tcW w:w="1530" w:type="dxa"/>
            <w:tcBorders>
              <w:top w:val="nil"/>
              <w:left w:val="nil"/>
              <w:bottom w:val="single" w:sz="4" w:space="0" w:color="auto"/>
              <w:right w:val="single" w:sz="4" w:space="0" w:color="auto"/>
            </w:tcBorders>
            <w:shd w:val="clear" w:color="auto" w:fill="auto"/>
            <w:noWrap/>
            <w:vAlign w:val="center"/>
            <w:hideMark/>
          </w:tcPr>
          <w:p w14:paraId="43232A4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4.50</w:t>
            </w:r>
          </w:p>
        </w:tc>
        <w:tc>
          <w:tcPr>
            <w:tcW w:w="1620" w:type="dxa"/>
            <w:tcBorders>
              <w:top w:val="nil"/>
              <w:left w:val="nil"/>
              <w:bottom w:val="single" w:sz="4" w:space="0" w:color="auto"/>
              <w:right w:val="single" w:sz="4" w:space="0" w:color="auto"/>
            </w:tcBorders>
            <w:shd w:val="clear" w:color="auto" w:fill="auto"/>
            <w:noWrap/>
            <w:vAlign w:val="center"/>
            <w:hideMark/>
          </w:tcPr>
          <w:p w14:paraId="3718D51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125%</w:t>
            </w:r>
          </w:p>
        </w:tc>
        <w:tc>
          <w:tcPr>
            <w:tcW w:w="1260" w:type="dxa"/>
            <w:tcBorders>
              <w:top w:val="nil"/>
              <w:left w:val="nil"/>
              <w:bottom w:val="single" w:sz="4" w:space="0" w:color="auto"/>
              <w:right w:val="single" w:sz="4" w:space="0" w:color="auto"/>
            </w:tcBorders>
            <w:shd w:val="clear" w:color="auto" w:fill="auto"/>
            <w:noWrap/>
            <w:hideMark/>
          </w:tcPr>
          <w:p w14:paraId="4EB45050" w14:textId="29FF8A1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89FFE71"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EDDEF1B"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Karnataka Bank Limited</w:t>
            </w:r>
          </w:p>
        </w:tc>
        <w:tc>
          <w:tcPr>
            <w:tcW w:w="1710" w:type="dxa"/>
            <w:tcBorders>
              <w:top w:val="nil"/>
              <w:left w:val="nil"/>
              <w:bottom w:val="single" w:sz="4" w:space="0" w:color="auto"/>
              <w:right w:val="single" w:sz="4" w:space="0" w:color="auto"/>
            </w:tcBorders>
            <w:shd w:val="clear" w:color="auto" w:fill="auto"/>
            <w:vAlign w:val="center"/>
            <w:hideMark/>
          </w:tcPr>
          <w:p w14:paraId="632AB72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8C10C8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210BCF6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1.22</w:t>
            </w:r>
          </w:p>
        </w:tc>
        <w:tc>
          <w:tcPr>
            <w:tcW w:w="1620" w:type="dxa"/>
            <w:tcBorders>
              <w:top w:val="nil"/>
              <w:left w:val="nil"/>
              <w:bottom w:val="single" w:sz="4" w:space="0" w:color="auto"/>
              <w:right w:val="single" w:sz="4" w:space="0" w:color="auto"/>
            </w:tcBorders>
            <w:shd w:val="clear" w:color="auto" w:fill="auto"/>
            <w:noWrap/>
            <w:vAlign w:val="center"/>
            <w:hideMark/>
          </w:tcPr>
          <w:p w14:paraId="5D2042D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39B1E4B6" w14:textId="0ACC3CF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036E28C"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CF13D92"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Oriental Bank of Commerce</w:t>
            </w:r>
          </w:p>
        </w:tc>
        <w:tc>
          <w:tcPr>
            <w:tcW w:w="1710" w:type="dxa"/>
            <w:tcBorders>
              <w:top w:val="nil"/>
              <w:left w:val="nil"/>
              <w:bottom w:val="single" w:sz="4" w:space="0" w:color="auto"/>
              <w:right w:val="single" w:sz="4" w:space="0" w:color="auto"/>
            </w:tcBorders>
            <w:shd w:val="clear" w:color="auto" w:fill="auto"/>
            <w:vAlign w:val="center"/>
            <w:hideMark/>
          </w:tcPr>
          <w:p w14:paraId="3DD3E21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495038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noWrap/>
            <w:vAlign w:val="center"/>
            <w:hideMark/>
          </w:tcPr>
          <w:p w14:paraId="63B4A82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3.33</w:t>
            </w:r>
          </w:p>
        </w:tc>
        <w:tc>
          <w:tcPr>
            <w:tcW w:w="1620" w:type="dxa"/>
            <w:tcBorders>
              <w:top w:val="nil"/>
              <w:left w:val="nil"/>
              <w:bottom w:val="single" w:sz="4" w:space="0" w:color="auto"/>
              <w:right w:val="single" w:sz="4" w:space="0" w:color="auto"/>
            </w:tcBorders>
            <w:shd w:val="clear" w:color="auto" w:fill="auto"/>
            <w:noWrap/>
            <w:vAlign w:val="center"/>
            <w:hideMark/>
          </w:tcPr>
          <w:p w14:paraId="24A3F22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408CAF89" w14:textId="7AE311D7"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C92DAA4"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49E1584"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Oriental Bank of Commerce</w:t>
            </w:r>
          </w:p>
        </w:tc>
        <w:tc>
          <w:tcPr>
            <w:tcW w:w="1710" w:type="dxa"/>
            <w:tcBorders>
              <w:top w:val="nil"/>
              <w:left w:val="nil"/>
              <w:bottom w:val="single" w:sz="4" w:space="0" w:color="auto"/>
              <w:right w:val="single" w:sz="4" w:space="0" w:color="auto"/>
            </w:tcBorders>
            <w:shd w:val="clear" w:color="auto" w:fill="auto"/>
            <w:vAlign w:val="center"/>
            <w:hideMark/>
          </w:tcPr>
          <w:p w14:paraId="3FAC17C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481941A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0BF8700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620" w:type="dxa"/>
            <w:tcBorders>
              <w:top w:val="nil"/>
              <w:left w:val="nil"/>
              <w:bottom w:val="single" w:sz="4" w:space="0" w:color="auto"/>
              <w:right w:val="single" w:sz="4" w:space="0" w:color="auto"/>
            </w:tcBorders>
            <w:shd w:val="clear" w:color="auto" w:fill="auto"/>
            <w:noWrap/>
            <w:vAlign w:val="center"/>
            <w:hideMark/>
          </w:tcPr>
          <w:p w14:paraId="54EE4D2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118%</w:t>
            </w:r>
          </w:p>
        </w:tc>
        <w:tc>
          <w:tcPr>
            <w:tcW w:w="1260" w:type="dxa"/>
            <w:tcBorders>
              <w:top w:val="nil"/>
              <w:left w:val="nil"/>
              <w:bottom w:val="single" w:sz="4" w:space="0" w:color="auto"/>
              <w:right w:val="single" w:sz="4" w:space="0" w:color="auto"/>
            </w:tcBorders>
            <w:shd w:val="clear" w:color="auto" w:fill="auto"/>
            <w:noWrap/>
            <w:hideMark/>
          </w:tcPr>
          <w:p w14:paraId="55139DA0" w14:textId="7D8EF1C1"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E7342D9"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8DAA56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Dcb Bank Limited</w:t>
            </w:r>
          </w:p>
        </w:tc>
        <w:tc>
          <w:tcPr>
            <w:tcW w:w="1710" w:type="dxa"/>
            <w:tcBorders>
              <w:top w:val="nil"/>
              <w:left w:val="nil"/>
              <w:bottom w:val="single" w:sz="4" w:space="0" w:color="auto"/>
              <w:right w:val="single" w:sz="4" w:space="0" w:color="auto"/>
            </w:tcBorders>
            <w:shd w:val="clear" w:color="auto" w:fill="auto"/>
            <w:vAlign w:val="center"/>
            <w:hideMark/>
          </w:tcPr>
          <w:p w14:paraId="5708934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F06AE0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noWrap/>
            <w:vAlign w:val="center"/>
            <w:hideMark/>
          </w:tcPr>
          <w:p w14:paraId="3E4E6AC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0.48</w:t>
            </w:r>
          </w:p>
        </w:tc>
        <w:tc>
          <w:tcPr>
            <w:tcW w:w="1620" w:type="dxa"/>
            <w:tcBorders>
              <w:top w:val="nil"/>
              <w:left w:val="nil"/>
              <w:bottom w:val="single" w:sz="4" w:space="0" w:color="auto"/>
              <w:right w:val="single" w:sz="4" w:space="0" w:color="auto"/>
            </w:tcBorders>
            <w:shd w:val="clear" w:color="auto" w:fill="auto"/>
            <w:noWrap/>
            <w:vAlign w:val="center"/>
            <w:hideMark/>
          </w:tcPr>
          <w:p w14:paraId="61641FD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5926BED1" w14:textId="20A051DD"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25B4C0F4"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6D8606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Dcb Bank Limited</w:t>
            </w:r>
          </w:p>
        </w:tc>
        <w:tc>
          <w:tcPr>
            <w:tcW w:w="1710" w:type="dxa"/>
            <w:tcBorders>
              <w:top w:val="nil"/>
              <w:left w:val="nil"/>
              <w:bottom w:val="single" w:sz="4" w:space="0" w:color="auto"/>
              <w:right w:val="single" w:sz="4" w:space="0" w:color="auto"/>
            </w:tcBorders>
            <w:shd w:val="clear" w:color="auto" w:fill="auto"/>
            <w:vAlign w:val="center"/>
            <w:hideMark/>
          </w:tcPr>
          <w:p w14:paraId="15F6A2D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1D1C2A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13.00</w:t>
            </w:r>
          </w:p>
        </w:tc>
        <w:tc>
          <w:tcPr>
            <w:tcW w:w="1530" w:type="dxa"/>
            <w:tcBorders>
              <w:top w:val="nil"/>
              <w:left w:val="nil"/>
              <w:bottom w:val="single" w:sz="4" w:space="0" w:color="auto"/>
              <w:right w:val="single" w:sz="4" w:space="0" w:color="auto"/>
            </w:tcBorders>
            <w:shd w:val="clear" w:color="auto" w:fill="auto"/>
            <w:noWrap/>
            <w:vAlign w:val="center"/>
            <w:hideMark/>
          </w:tcPr>
          <w:p w14:paraId="57259BD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5.80</w:t>
            </w:r>
          </w:p>
        </w:tc>
        <w:tc>
          <w:tcPr>
            <w:tcW w:w="1620" w:type="dxa"/>
            <w:tcBorders>
              <w:top w:val="nil"/>
              <w:left w:val="nil"/>
              <w:bottom w:val="single" w:sz="4" w:space="0" w:color="auto"/>
              <w:right w:val="single" w:sz="4" w:space="0" w:color="auto"/>
            </w:tcBorders>
            <w:shd w:val="clear" w:color="auto" w:fill="auto"/>
            <w:noWrap/>
            <w:vAlign w:val="center"/>
            <w:hideMark/>
          </w:tcPr>
          <w:p w14:paraId="58D88E2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06D1479B" w14:textId="305F1211"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1F5FDAA"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25B1A9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Yes Bank Limited</w:t>
            </w:r>
          </w:p>
        </w:tc>
        <w:tc>
          <w:tcPr>
            <w:tcW w:w="1710" w:type="dxa"/>
            <w:tcBorders>
              <w:top w:val="nil"/>
              <w:left w:val="nil"/>
              <w:bottom w:val="single" w:sz="4" w:space="0" w:color="auto"/>
              <w:right w:val="single" w:sz="4" w:space="0" w:color="auto"/>
            </w:tcBorders>
            <w:shd w:val="clear" w:color="auto" w:fill="auto"/>
            <w:vAlign w:val="center"/>
            <w:hideMark/>
          </w:tcPr>
          <w:p w14:paraId="1C181DC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43B05A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45.00</w:t>
            </w:r>
          </w:p>
        </w:tc>
        <w:tc>
          <w:tcPr>
            <w:tcW w:w="1530" w:type="dxa"/>
            <w:tcBorders>
              <w:top w:val="nil"/>
              <w:left w:val="nil"/>
              <w:bottom w:val="single" w:sz="4" w:space="0" w:color="auto"/>
              <w:right w:val="single" w:sz="4" w:space="0" w:color="auto"/>
            </w:tcBorders>
            <w:shd w:val="clear" w:color="auto" w:fill="auto"/>
            <w:noWrap/>
            <w:vAlign w:val="center"/>
            <w:hideMark/>
          </w:tcPr>
          <w:p w14:paraId="4753BD0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8.37</w:t>
            </w:r>
          </w:p>
        </w:tc>
        <w:tc>
          <w:tcPr>
            <w:tcW w:w="1620" w:type="dxa"/>
            <w:tcBorders>
              <w:top w:val="nil"/>
              <w:left w:val="nil"/>
              <w:bottom w:val="single" w:sz="4" w:space="0" w:color="auto"/>
              <w:right w:val="single" w:sz="4" w:space="0" w:color="auto"/>
            </w:tcBorders>
            <w:shd w:val="clear" w:color="auto" w:fill="auto"/>
            <w:noWrap/>
            <w:vAlign w:val="center"/>
            <w:hideMark/>
          </w:tcPr>
          <w:p w14:paraId="72871FE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44DF34B6" w14:textId="4D910AFA"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2F8C7DB"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5112A8B"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Andhra Bank</w:t>
            </w:r>
          </w:p>
        </w:tc>
        <w:tc>
          <w:tcPr>
            <w:tcW w:w="1710" w:type="dxa"/>
            <w:tcBorders>
              <w:top w:val="nil"/>
              <w:left w:val="nil"/>
              <w:bottom w:val="single" w:sz="4" w:space="0" w:color="auto"/>
              <w:right w:val="single" w:sz="4" w:space="0" w:color="auto"/>
            </w:tcBorders>
            <w:shd w:val="clear" w:color="auto" w:fill="auto"/>
            <w:vAlign w:val="center"/>
            <w:hideMark/>
          </w:tcPr>
          <w:p w14:paraId="4E99CA6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CF7665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3A1E71B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620" w:type="dxa"/>
            <w:tcBorders>
              <w:top w:val="nil"/>
              <w:left w:val="nil"/>
              <w:bottom w:val="single" w:sz="4" w:space="0" w:color="auto"/>
              <w:right w:val="single" w:sz="4" w:space="0" w:color="auto"/>
            </w:tcBorders>
            <w:shd w:val="clear" w:color="auto" w:fill="auto"/>
            <w:noWrap/>
            <w:vAlign w:val="center"/>
            <w:hideMark/>
          </w:tcPr>
          <w:p w14:paraId="3CFD96C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678D4E11" w14:textId="640920A7"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4098F96"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D17E2B2"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Axis Bank</w:t>
            </w:r>
          </w:p>
        </w:tc>
        <w:tc>
          <w:tcPr>
            <w:tcW w:w="1710" w:type="dxa"/>
            <w:tcBorders>
              <w:top w:val="nil"/>
              <w:left w:val="nil"/>
              <w:bottom w:val="single" w:sz="4" w:space="0" w:color="auto"/>
              <w:right w:val="single" w:sz="4" w:space="0" w:color="auto"/>
            </w:tcBorders>
            <w:shd w:val="clear" w:color="auto" w:fill="auto"/>
            <w:vAlign w:val="center"/>
            <w:hideMark/>
          </w:tcPr>
          <w:p w14:paraId="68607AB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85187B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noWrap/>
            <w:vAlign w:val="center"/>
            <w:hideMark/>
          </w:tcPr>
          <w:p w14:paraId="4AD0564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8.34</w:t>
            </w:r>
          </w:p>
        </w:tc>
        <w:tc>
          <w:tcPr>
            <w:tcW w:w="1620" w:type="dxa"/>
            <w:tcBorders>
              <w:top w:val="nil"/>
              <w:left w:val="nil"/>
              <w:bottom w:val="single" w:sz="4" w:space="0" w:color="auto"/>
              <w:right w:val="single" w:sz="4" w:space="0" w:color="auto"/>
            </w:tcBorders>
            <w:shd w:val="clear" w:color="auto" w:fill="auto"/>
            <w:noWrap/>
            <w:vAlign w:val="center"/>
            <w:hideMark/>
          </w:tcPr>
          <w:p w14:paraId="358A3FE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vAlign w:val="center"/>
            <w:hideMark/>
          </w:tcPr>
          <w:p w14:paraId="13C33D0B"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10.00%</w:t>
            </w:r>
          </w:p>
        </w:tc>
      </w:tr>
      <w:tr w:rsidR="009E0972" w:rsidRPr="009E0972" w14:paraId="4B354DBF"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DD636FF"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Bank of Baroda (earlier Vijaya Bank)</w:t>
            </w:r>
          </w:p>
        </w:tc>
        <w:tc>
          <w:tcPr>
            <w:tcW w:w="1710" w:type="dxa"/>
            <w:tcBorders>
              <w:top w:val="nil"/>
              <w:left w:val="nil"/>
              <w:bottom w:val="single" w:sz="4" w:space="0" w:color="auto"/>
              <w:right w:val="single" w:sz="4" w:space="0" w:color="auto"/>
            </w:tcBorders>
            <w:shd w:val="clear" w:color="auto" w:fill="auto"/>
            <w:vAlign w:val="center"/>
            <w:hideMark/>
          </w:tcPr>
          <w:p w14:paraId="5E08B5B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F31237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noWrap/>
            <w:vAlign w:val="center"/>
            <w:hideMark/>
          </w:tcPr>
          <w:p w14:paraId="6B29BC0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3.15</w:t>
            </w:r>
          </w:p>
        </w:tc>
        <w:tc>
          <w:tcPr>
            <w:tcW w:w="1620" w:type="dxa"/>
            <w:tcBorders>
              <w:top w:val="nil"/>
              <w:left w:val="nil"/>
              <w:bottom w:val="single" w:sz="4" w:space="0" w:color="auto"/>
              <w:right w:val="single" w:sz="4" w:space="0" w:color="auto"/>
            </w:tcBorders>
            <w:shd w:val="clear" w:color="auto" w:fill="auto"/>
            <w:noWrap/>
            <w:vAlign w:val="center"/>
            <w:hideMark/>
          </w:tcPr>
          <w:p w14:paraId="3B2057A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125%</w:t>
            </w:r>
          </w:p>
        </w:tc>
        <w:tc>
          <w:tcPr>
            <w:tcW w:w="1260" w:type="dxa"/>
            <w:tcBorders>
              <w:top w:val="nil"/>
              <w:left w:val="nil"/>
              <w:bottom w:val="single" w:sz="4" w:space="0" w:color="auto"/>
              <w:right w:val="single" w:sz="4" w:space="0" w:color="auto"/>
            </w:tcBorders>
            <w:shd w:val="clear" w:color="auto" w:fill="auto"/>
            <w:noWrap/>
            <w:hideMark/>
          </w:tcPr>
          <w:p w14:paraId="62CF712A" w14:textId="4BAEBB40"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2279149"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6F46B08"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Au Small Finance Bank </w:t>
            </w:r>
          </w:p>
        </w:tc>
        <w:tc>
          <w:tcPr>
            <w:tcW w:w="1710" w:type="dxa"/>
            <w:tcBorders>
              <w:top w:val="nil"/>
              <w:left w:val="nil"/>
              <w:bottom w:val="single" w:sz="4" w:space="0" w:color="auto"/>
              <w:right w:val="single" w:sz="4" w:space="0" w:color="auto"/>
            </w:tcBorders>
            <w:shd w:val="clear" w:color="auto" w:fill="auto"/>
            <w:vAlign w:val="center"/>
            <w:hideMark/>
          </w:tcPr>
          <w:p w14:paraId="79BAF92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4F558E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55.00</w:t>
            </w:r>
          </w:p>
        </w:tc>
        <w:tc>
          <w:tcPr>
            <w:tcW w:w="1530" w:type="dxa"/>
            <w:tcBorders>
              <w:top w:val="nil"/>
              <w:left w:val="nil"/>
              <w:bottom w:val="single" w:sz="4" w:space="0" w:color="auto"/>
              <w:right w:val="single" w:sz="4" w:space="0" w:color="auto"/>
            </w:tcBorders>
            <w:shd w:val="clear" w:color="auto" w:fill="auto"/>
            <w:noWrap/>
            <w:vAlign w:val="center"/>
            <w:hideMark/>
          </w:tcPr>
          <w:p w14:paraId="2360B35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18.33</w:t>
            </w:r>
          </w:p>
        </w:tc>
        <w:tc>
          <w:tcPr>
            <w:tcW w:w="1620" w:type="dxa"/>
            <w:tcBorders>
              <w:top w:val="nil"/>
              <w:left w:val="nil"/>
              <w:bottom w:val="single" w:sz="4" w:space="0" w:color="auto"/>
              <w:right w:val="single" w:sz="4" w:space="0" w:color="auto"/>
            </w:tcBorders>
            <w:shd w:val="clear" w:color="auto" w:fill="auto"/>
            <w:noWrap/>
            <w:vAlign w:val="center"/>
            <w:hideMark/>
          </w:tcPr>
          <w:p w14:paraId="4FCD027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06E59F93" w14:textId="3842E3C5"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1164C2D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2FD70EA"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Au Small Finance Bank -II</w:t>
            </w:r>
          </w:p>
        </w:tc>
        <w:tc>
          <w:tcPr>
            <w:tcW w:w="1710" w:type="dxa"/>
            <w:tcBorders>
              <w:top w:val="nil"/>
              <w:left w:val="nil"/>
              <w:bottom w:val="single" w:sz="4" w:space="0" w:color="auto"/>
              <w:right w:val="single" w:sz="4" w:space="0" w:color="auto"/>
            </w:tcBorders>
            <w:shd w:val="clear" w:color="auto" w:fill="auto"/>
            <w:vAlign w:val="center"/>
            <w:hideMark/>
          </w:tcPr>
          <w:p w14:paraId="3FE1A13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4DF29D8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noWrap/>
            <w:vAlign w:val="center"/>
            <w:hideMark/>
          </w:tcPr>
          <w:p w14:paraId="6F917EF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17.86</w:t>
            </w:r>
          </w:p>
        </w:tc>
        <w:tc>
          <w:tcPr>
            <w:tcW w:w="1620" w:type="dxa"/>
            <w:tcBorders>
              <w:top w:val="nil"/>
              <w:left w:val="nil"/>
              <w:bottom w:val="single" w:sz="4" w:space="0" w:color="auto"/>
              <w:right w:val="single" w:sz="4" w:space="0" w:color="auto"/>
            </w:tcBorders>
            <w:shd w:val="clear" w:color="auto" w:fill="auto"/>
            <w:noWrap/>
            <w:vAlign w:val="center"/>
            <w:hideMark/>
          </w:tcPr>
          <w:p w14:paraId="3BC06B1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5FD88B4C" w14:textId="2D68B475"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E0F8A4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192AE74"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Indusind Bank Limited</w:t>
            </w:r>
          </w:p>
        </w:tc>
        <w:tc>
          <w:tcPr>
            <w:tcW w:w="1710" w:type="dxa"/>
            <w:tcBorders>
              <w:top w:val="nil"/>
              <w:left w:val="nil"/>
              <w:bottom w:val="single" w:sz="4" w:space="0" w:color="auto"/>
              <w:right w:val="single" w:sz="4" w:space="0" w:color="auto"/>
            </w:tcBorders>
            <w:shd w:val="clear" w:color="auto" w:fill="auto"/>
            <w:vAlign w:val="center"/>
            <w:hideMark/>
          </w:tcPr>
          <w:p w14:paraId="533B92D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2F7E631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noWrap/>
            <w:vAlign w:val="center"/>
            <w:hideMark/>
          </w:tcPr>
          <w:p w14:paraId="1EABEFF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12.77</w:t>
            </w:r>
          </w:p>
        </w:tc>
        <w:tc>
          <w:tcPr>
            <w:tcW w:w="1620" w:type="dxa"/>
            <w:tcBorders>
              <w:top w:val="nil"/>
              <w:left w:val="nil"/>
              <w:bottom w:val="single" w:sz="4" w:space="0" w:color="auto"/>
              <w:right w:val="single" w:sz="4" w:space="0" w:color="auto"/>
            </w:tcBorders>
            <w:shd w:val="clear" w:color="auto" w:fill="auto"/>
            <w:noWrap/>
            <w:vAlign w:val="center"/>
            <w:hideMark/>
          </w:tcPr>
          <w:p w14:paraId="4521168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2169AC9B" w14:textId="34A413DA"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F84AAEC"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5399D90"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Indusind Bank Limited</w:t>
            </w:r>
          </w:p>
        </w:tc>
        <w:tc>
          <w:tcPr>
            <w:tcW w:w="1710" w:type="dxa"/>
            <w:tcBorders>
              <w:top w:val="nil"/>
              <w:left w:val="nil"/>
              <w:bottom w:val="single" w:sz="4" w:space="0" w:color="auto"/>
              <w:right w:val="single" w:sz="4" w:space="0" w:color="auto"/>
            </w:tcBorders>
            <w:shd w:val="clear" w:color="auto" w:fill="auto"/>
            <w:vAlign w:val="center"/>
            <w:hideMark/>
          </w:tcPr>
          <w:p w14:paraId="6E5E853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B2A4C8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60C6A91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13.18</w:t>
            </w:r>
          </w:p>
        </w:tc>
        <w:tc>
          <w:tcPr>
            <w:tcW w:w="1620" w:type="dxa"/>
            <w:tcBorders>
              <w:top w:val="nil"/>
              <w:left w:val="nil"/>
              <w:bottom w:val="single" w:sz="4" w:space="0" w:color="auto"/>
              <w:right w:val="single" w:sz="4" w:space="0" w:color="auto"/>
            </w:tcBorders>
            <w:shd w:val="clear" w:color="auto" w:fill="auto"/>
            <w:noWrap/>
            <w:vAlign w:val="center"/>
            <w:hideMark/>
          </w:tcPr>
          <w:p w14:paraId="4051AD3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186F43B1" w14:textId="6091228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17C277C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F9E26D5"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Utkarsh Small Finance Bank</w:t>
            </w:r>
          </w:p>
        </w:tc>
        <w:tc>
          <w:tcPr>
            <w:tcW w:w="1710" w:type="dxa"/>
            <w:tcBorders>
              <w:top w:val="nil"/>
              <w:left w:val="nil"/>
              <w:bottom w:val="single" w:sz="4" w:space="0" w:color="auto"/>
              <w:right w:val="single" w:sz="4" w:space="0" w:color="auto"/>
            </w:tcBorders>
            <w:shd w:val="clear" w:color="auto" w:fill="auto"/>
            <w:vAlign w:val="center"/>
            <w:hideMark/>
          </w:tcPr>
          <w:p w14:paraId="1144800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BF0BE2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2DBA97D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11.67</w:t>
            </w:r>
          </w:p>
        </w:tc>
        <w:tc>
          <w:tcPr>
            <w:tcW w:w="1620" w:type="dxa"/>
            <w:tcBorders>
              <w:top w:val="nil"/>
              <w:left w:val="nil"/>
              <w:bottom w:val="single" w:sz="4" w:space="0" w:color="auto"/>
              <w:right w:val="single" w:sz="4" w:space="0" w:color="auto"/>
            </w:tcBorders>
            <w:shd w:val="clear" w:color="auto" w:fill="auto"/>
            <w:noWrap/>
            <w:vAlign w:val="center"/>
            <w:hideMark/>
          </w:tcPr>
          <w:p w14:paraId="6A5FA7C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72B4A8F3" w14:textId="4E2606A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09864C8D"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A7AC15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Fincare Small Finance Bank Limited     </w:t>
            </w:r>
          </w:p>
        </w:tc>
        <w:tc>
          <w:tcPr>
            <w:tcW w:w="1710" w:type="dxa"/>
            <w:tcBorders>
              <w:top w:val="nil"/>
              <w:left w:val="nil"/>
              <w:bottom w:val="single" w:sz="4" w:space="0" w:color="auto"/>
              <w:right w:val="single" w:sz="4" w:space="0" w:color="auto"/>
            </w:tcBorders>
            <w:shd w:val="clear" w:color="auto" w:fill="auto"/>
            <w:vAlign w:val="center"/>
            <w:hideMark/>
          </w:tcPr>
          <w:p w14:paraId="72575C6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C81A22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34379DC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12.39</w:t>
            </w:r>
          </w:p>
        </w:tc>
        <w:tc>
          <w:tcPr>
            <w:tcW w:w="1620" w:type="dxa"/>
            <w:tcBorders>
              <w:top w:val="nil"/>
              <w:left w:val="nil"/>
              <w:bottom w:val="single" w:sz="4" w:space="0" w:color="auto"/>
              <w:right w:val="single" w:sz="4" w:space="0" w:color="auto"/>
            </w:tcBorders>
            <w:shd w:val="clear" w:color="auto" w:fill="auto"/>
            <w:noWrap/>
            <w:vAlign w:val="center"/>
            <w:hideMark/>
          </w:tcPr>
          <w:p w14:paraId="54AD61D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1A8F60EE" w14:textId="195B7829"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1D3D3108"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03378A5"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Ujjivan Small Finance Bank Ltd</w:t>
            </w:r>
          </w:p>
        </w:tc>
        <w:tc>
          <w:tcPr>
            <w:tcW w:w="1710" w:type="dxa"/>
            <w:tcBorders>
              <w:top w:val="nil"/>
              <w:left w:val="nil"/>
              <w:bottom w:val="single" w:sz="4" w:space="0" w:color="auto"/>
              <w:right w:val="single" w:sz="4" w:space="0" w:color="auto"/>
            </w:tcBorders>
            <w:shd w:val="clear" w:color="auto" w:fill="auto"/>
            <w:vAlign w:val="center"/>
            <w:hideMark/>
          </w:tcPr>
          <w:p w14:paraId="51A806F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62108D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20.00</w:t>
            </w:r>
          </w:p>
        </w:tc>
        <w:tc>
          <w:tcPr>
            <w:tcW w:w="1530" w:type="dxa"/>
            <w:tcBorders>
              <w:top w:val="nil"/>
              <w:left w:val="nil"/>
              <w:bottom w:val="single" w:sz="4" w:space="0" w:color="auto"/>
              <w:right w:val="single" w:sz="4" w:space="0" w:color="auto"/>
            </w:tcBorders>
            <w:shd w:val="clear" w:color="auto" w:fill="auto"/>
            <w:vAlign w:val="center"/>
            <w:hideMark/>
          </w:tcPr>
          <w:p w14:paraId="2C5C8AF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620" w:type="dxa"/>
            <w:tcBorders>
              <w:top w:val="nil"/>
              <w:left w:val="nil"/>
              <w:bottom w:val="single" w:sz="4" w:space="0" w:color="auto"/>
              <w:right w:val="single" w:sz="4" w:space="0" w:color="auto"/>
            </w:tcBorders>
            <w:shd w:val="clear" w:color="auto" w:fill="auto"/>
            <w:noWrap/>
            <w:vAlign w:val="center"/>
            <w:hideMark/>
          </w:tcPr>
          <w:p w14:paraId="754C6A1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0F8FDDD0" w14:textId="3486C888"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DA89AFF"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F8EC9C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Kotak Mahindra Bank Limited</w:t>
            </w:r>
          </w:p>
        </w:tc>
        <w:tc>
          <w:tcPr>
            <w:tcW w:w="1710" w:type="dxa"/>
            <w:tcBorders>
              <w:top w:val="nil"/>
              <w:left w:val="nil"/>
              <w:bottom w:val="single" w:sz="4" w:space="0" w:color="auto"/>
              <w:right w:val="single" w:sz="4" w:space="0" w:color="auto"/>
            </w:tcBorders>
            <w:shd w:val="clear" w:color="auto" w:fill="auto"/>
            <w:vAlign w:val="center"/>
            <w:hideMark/>
          </w:tcPr>
          <w:p w14:paraId="33E0019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3AA6C2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40.00</w:t>
            </w:r>
          </w:p>
        </w:tc>
        <w:tc>
          <w:tcPr>
            <w:tcW w:w="1530" w:type="dxa"/>
            <w:tcBorders>
              <w:top w:val="nil"/>
              <w:left w:val="nil"/>
              <w:bottom w:val="single" w:sz="4" w:space="0" w:color="auto"/>
              <w:right w:val="single" w:sz="4" w:space="0" w:color="auto"/>
            </w:tcBorders>
            <w:shd w:val="clear" w:color="auto" w:fill="auto"/>
            <w:noWrap/>
            <w:vAlign w:val="center"/>
            <w:hideMark/>
          </w:tcPr>
          <w:p w14:paraId="2C02F92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38.89</w:t>
            </w:r>
          </w:p>
        </w:tc>
        <w:tc>
          <w:tcPr>
            <w:tcW w:w="1620" w:type="dxa"/>
            <w:tcBorders>
              <w:top w:val="nil"/>
              <w:left w:val="nil"/>
              <w:bottom w:val="single" w:sz="4" w:space="0" w:color="auto"/>
              <w:right w:val="single" w:sz="4" w:space="0" w:color="auto"/>
            </w:tcBorders>
            <w:shd w:val="clear" w:color="auto" w:fill="auto"/>
            <w:noWrap/>
            <w:vAlign w:val="center"/>
            <w:hideMark/>
          </w:tcPr>
          <w:p w14:paraId="091CBB0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2E4023C2" w14:textId="59FE953C"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7E6B1DC"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84F1A7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Bank of Maharashtra</w:t>
            </w:r>
          </w:p>
        </w:tc>
        <w:tc>
          <w:tcPr>
            <w:tcW w:w="1710" w:type="dxa"/>
            <w:tcBorders>
              <w:top w:val="nil"/>
              <w:left w:val="nil"/>
              <w:bottom w:val="single" w:sz="4" w:space="0" w:color="auto"/>
              <w:right w:val="single" w:sz="4" w:space="0" w:color="auto"/>
            </w:tcBorders>
            <w:shd w:val="clear" w:color="auto" w:fill="auto"/>
            <w:vAlign w:val="center"/>
            <w:hideMark/>
          </w:tcPr>
          <w:p w14:paraId="0DB6AAB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3BECD9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39E322A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620" w:type="dxa"/>
            <w:tcBorders>
              <w:top w:val="nil"/>
              <w:left w:val="nil"/>
              <w:bottom w:val="single" w:sz="4" w:space="0" w:color="auto"/>
              <w:right w:val="single" w:sz="4" w:space="0" w:color="auto"/>
            </w:tcBorders>
            <w:shd w:val="clear" w:color="auto" w:fill="auto"/>
            <w:noWrap/>
            <w:vAlign w:val="center"/>
            <w:hideMark/>
          </w:tcPr>
          <w:p w14:paraId="59B45A7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76FFA19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w:t>
            </w:r>
          </w:p>
        </w:tc>
      </w:tr>
      <w:tr w:rsidR="009E0972" w:rsidRPr="009E0972" w14:paraId="24974F9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84231F0"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Federal Bank Limited</w:t>
            </w:r>
          </w:p>
        </w:tc>
        <w:tc>
          <w:tcPr>
            <w:tcW w:w="1710" w:type="dxa"/>
            <w:tcBorders>
              <w:top w:val="nil"/>
              <w:left w:val="nil"/>
              <w:bottom w:val="single" w:sz="4" w:space="0" w:color="auto"/>
              <w:right w:val="single" w:sz="4" w:space="0" w:color="auto"/>
            </w:tcBorders>
            <w:shd w:val="clear" w:color="auto" w:fill="auto"/>
            <w:vAlign w:val="center"/>
            <w:hideMark/>
          </w:tcPr>
          <w:p w14:paraId="1E82CF6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B5B8F2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228F210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620" w:type="dxa"/>
            <w:tcBorders>
              <w:top w:val="nil"/>
              <w:left w:val="nil"/>
              <w:bottom w:val="single" w:sz="4" w:space="0" w:color="auto"/>
              <w:right w:val="single" w:sz="4" w:space="0" w:color="auto"/>
            </w:tcBorders>
            <w:shd w:val="clear" w:color="auto" w:fill="auto"/>
            <w:noWrap/>
            <w:vAlign w:val="center"/>
            <w:hideMark/>
          </w:tcPr>
          <w:p w14:paraId="67F4132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125%</w:t>
            </w:r>
          </w:p>
        </w:tc>
        <w:tc>
          <w:tcPr>
            <w:tcW w:w="1260" w:type="dxa"/>
            <w:tcBorders>
              <w:top w:val="nil"/>
              <w:left w:val="nil"/>
              <w:bottom w:val="single" w:sz="4" w:space="0" w:color="auto"/>
              <w:right w:val="single" w:sz="4" w:space="0" w:color="auto"/>
            </w:tcBorders>
            <w:shd w:val="clear" w:color="auto" w:fill="auto"/>
            <w:noWrap/>
            <w:hideMark/>
          </w:tcPr>
          <w:p w14:paraId="198F2BFD" w14:textId="21C09AB1" w:rsidR="009E0972" w:rsidRPr="00630569" w:rsidRDefault="009E0972" w:rsidP="009E0972">
            <w:pPr>
              <w:suppressAutoHyphens w:val="0"/>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222D5A96"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BD45287"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IDFC First Bank Limited</w:t>
            </w:r>
          </w:p>
        </w:tc>
        <w:tc>
          <w:tcPr>
            <w:tcW w:w="1710" w:type="dxa"/>
            <w:tcBorders>
              <w:top w:val="nil"/>
              <w:left w:val="nil"/>
              <w:bottom w:val="single" w:sz="4" w:space="0" w:color="auto"/>
              <w:right w:val="single" w:sz="4" w:space="0" w:color="auto"/>
            </w:tcBorders>
            <w:shd w:val="clear" w:color="auto" w:fill="auto"/>
            <w:vAlign w:val="center"/>
            <w:hideMark/>
          </w:tcPr>
          <w:p w14:paraId="7B6EF19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A37F57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100.00</w:t>
            </w:r>
          </w:p>
        </w:tc>
        <w:tc>
          <w:tcPr>
            <w:tcW w:w="1530" w:type="dxa"/>
            <w:tcBorders>
              <w:top w:val="nil"/>
              <w:left w:val="nil"/>
              <w:bottom w:val="single" w:sz="4" w:space="0" w:color="auto"/>
              <w:right w:val="single" w:sz="4" w:space="0" w:color="auto"/>
            </w:tcBorders>
            <w:shd w:val="clear" w:color="auto" w:fill="auto"/>
            <w:noWrap/>
            <w:vAlign w:val="center"/>
            <w:hideMark/>
          </w:tcPr>
          <w:p w14:paraId="7FCFCEF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100.00</w:t>
            </w:r>
          </w:p>
        </w:tc>
        <w:tc>
          <w:tcPr>
            <w:tcW w:w="1620" w:type="dxa"/>
            <w:tcBorders>
              <w:top w:val="nil"/>
              <w:left w:val="nil"/>
              <w:bottom w:val="single" w:sz="4" w:space="0" w:color="auto"/>
              <w:right w:val="single" w:sz="4" w:space="0" w:color="auto"/>
            </w:tcBorders>
            <w:shd w:val="clear" w:color="auto" w:fill="auto"/>
            <w:noWrap/>
            <w:vAlign w:val="center"/>
            <w:hideMark/>
          </w:tcPr>
          <w:p w14:paraId="624478B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77D7859A" w14:textId="65EA5F03"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16A558B"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0F8E6DD"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Small Industries Development Bank of India  II</w:t>
            </w:r>
          </w:p>
        </w:tc>
        <w:tc>
          <w:tcPr>
            <w:tcW w:w="1710" w:type="dxa"/>
            <w:tcBorders>
              <w:top w:val="nil"/>
              <w:left w:val="nil"/>
              <w:bottom w:val="single" w:sz="4" w:space="0" w:color="auto"/>
              <w:right w:val="single" w:sz="4" w:space="0" w:color="auto"/>
            </w:tcBorders>
            <w:shd w:val="clear" w:color="auto" w:fill="auto"/>
            <w:vAlign w:val="center"/>
            <w:hideMark/>
          </w:tcPr>
          <w:p w14:paraId="27BD72D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29EC8C8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72D82E1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8.75</w:t>
            </w:r>
          </w:p>
        </w:tc>
        <w:tc>
          <w:tcPr>
            <w:tcW w:w="1620" w:type="dxa"/>
            <w:tcBorders>
              <w:top w:val="nil"/>
              <w:left w:val="nil"/>
              <w:bottom w:val="single" w:sz="4" w:space="0" w:color="auto"/>
              <w:right w:val="single" w:sz="4" w:space="0" w:color="auto"/>
            </w:tcBorders>
            <w:shd w:val="clear" w:color="auto" w:fill="auto"/>
            <w:noWrap/>
            <w:vAlign w:val="center"/>
            <w:hideMark/>
          </w:tcPr>
          <w:p w14:paraId="6A6D561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7F8D7910" w14:textId="572CA6D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D6FF4F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760A3B8"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Hinduja Leyland Finance Limited</w:t>
            </w:r>
          </w:p>
        </w:tc>
        <w:tc>
          <w:tcPr>
            <w:tcW w:w="1710" w:type="dxa"/>
            <w:tcBorders>
              <w:top w:val="nil"/>
              <w:left w:val="nil"/>
              <w:bottom w:val="single" w:sz="4" w:space="0" w:color="auto"/>
              <w:right w:val="single" w:sz="4" w:space="0" w:color="auto"/>
            </w:tcBorders>
            <w:shd w:val="clear" w:color="auto" w:fill="auto"/>
            <w:vAlign w:val="center"/>
            <w:hideMark/>
          </w:tcPr>
          <w:p w14:paraId="717584C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4474F78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vAlign w:val="center"/>
            <w:hideMark/>
          </w:tcPr>
          <w:p w14:paraId="5648D97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0.65</w:t>
            </w:r>
          </w:p>
        </w:tc>
        <w:tc>
          <w:tcPr>
            <w:tcW w:w="1620" w:type="dxa"/>
            <w:tcBorders>
              <w:top w:val="nil"/>
              <w:left w:val="nil"/>
              <w:bottom w:val="single" w:sz="4" w:space="0" w:color="auto"/>
              <w:right w:val="single" w:sz="4" w:space="0" w:color="auto"/>
            </w:tcBorders>
            <w:shd w:val="clear" w:color="auto" w:fill="auto"/>
            <w:noWrap/>
            <w:vAlign w:val="center"/>
            <w:hideMark/>
          </w:tcPr>
          <w:p w14:paraId="43CBD23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7D4C9152" w14:textId="055E07F9"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C16D84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B15A370"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Hinduja Leyland Finance Limited</w:t>
            </w:r>
          </w:p>
        </w:tc>
        <w:tc>
          <w:tcPr>
            <w:tcW w:w="1710" w:type="dxa"/>
            <w:tcBorders>
              <w:top w:val="nil"/>
              <w:left w:val="nil"/>
              <w:bottom w:val="single" w:sz="4" w:space="0" w:color="auto"/>
              <w:right w:val="single" w:sz="4" w:space="0" w:color="auto"/>
            </w:tcBorders>
            <w:shd w:val="clear" w:color="auto" w:fill="auto"/>
            <w:vAlign w:val="center"/>
            <w:hideMark/>
          </w:tcPr>
          <w:p w14:paraId="182BD55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4A3E8F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17.00</w:t>
            </w:r>
          </w:p>
        </w:tc>
        <w:tc>
          <w:tcPr>
            <w:tcW w:w="1530" w:type="dxa"/>
            <w:tcBorders>
              <w:top w:val="nil"/>
              <w:left w:val="nil"/>
              <w:bottom w:val="single" w:sz="4" w:space="0" w:color="auto"/>
              <w:right w:val="single" w:sz="4" w:space="0" w:color="auto"/>
            </w:tcBorders>
            <w:shd w:val="clear" w:color="auto" w:fill="auto"/>
            <w:vAlign w:val="center"/>
            <w:hideMark/>
          </w:tcPr>
          <w:p w14:paraId="7F2CD8F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5.51</w:t>
            </w:r>
          </w:p>
        </w:tc>
        <w:tc>
          <w:tcPr>
            <w:tcW w:w="1620" w:type="dxa"/>
            <w:tcBorders>
              <w:top w:val="nil"/>
              <w:left w:val="nil"/>
              <w:bottom w:val="single" w:sz="4" w:space="0" w:color="auto"/>
              <w:right w:val="single" w:sz="4" w:space="0" w:color="auto"/>
            </w:tcBorders>
            <w:shd w:val="clear" w:color="auto" w:fill="auto"/>
            <w:noWrap/>
            <w:vAlign w:val="center"/>
            <w:hideMark/>
          </w:tcPr>
          <w:p w14:paraId="768D67E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29D71A40" w14:textId="412B96C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993A25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374CDA6"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Hinduja Leyland Finance Limited</w:t>
            </w:r>
          </w:p>
        </w:tc>
        <w:tc>
          <w:tcPr>
            <w:tcW w:w="1710" w:type="dxa"/>
            <w:tcBorders>
              <w:top w:val="nil"/>
              <w:left w:val="nil"/>
              <w:bottom w:val="single" w:sz="4" w:space="0" w:color="auto"/>
              <w:right w:val="single" w:sz="4" w:space="0" w:color="auto"/>
            </w:tcBorders>
            <w:shd w:val="clear" w:color="auto" w:fill="auto"/>
            <w:vAlign w:val="center"/>
            <w:hideMark/>
          </w:tcPr>
          <w:p w14:paraId="430244A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491185D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7.00</w:t>
            </w:r>
          </w:p>
        </w:tc>
        <w:tc>
          <w:tcPr>
            <w:tcW w:w="1530" w:type="dxa"/>
            <w:tcBorders>
              <w:top w:val="nil"/>
              <w:left w:val="nil"/>
              <w:bottom w:val="single" w:sz="4" w:space="0" w:color="auto"/>
              <w:right w:val="single" w:sz="4" w:space="0" w:color="auto"/>
            </w:tcBorders>
            <w:shd w:val="clear" w:color="auto" w:fill="auto"/>
            <w:noWrap/>
            <w:vAlign w:val="center"/>
            <w:hideMark/>
          </w:tcPr>
          <w:p w14:paraId="4048D05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2.80</w:t>
            </w:r>
          </w:p>
        </w:tc>
        <w:tc>
          <w:tcPr>
            <w:tcW w:w="1620" w:type="dxa"/>
            <w:tcBorders>
              <w:top w:val="nil"/>
              <w:left w:val="nil"/>
              <w:bottom w:val="single" w:sz="4" w:space="0" w:color="auto"/>
              <w:right w:val="single" w:sz="4" w:space="0" w:color="auto"/>
            </w:tcBorders>
            <w:shd w:val="clear" w:color="auto" w:fill="auto"/>
            <w:noWrap/>
            <w:vAlign w:val="center"/>
            <w:hideMark/>
          </w:tcPr>
          <w:p w14:paraId="446D72C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35D8CF40" w14:textId="760A6ED1"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EC73310"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FC8BB01"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Hinduja Leyland Finance Limited</w:t>
            </w:r>
          </w:p>
        </w:tc>
        <w:tc>
          <w:tcPr>
            <w:tcW w:w="1710" w:type="dxa"/>
            <w:tcBorders>
              <w:top w:val="nil"/>
              <w:left w:val="nil"/>
              <w:bottom w:val="single" w:sz="4" w:space="0" w:color="auto"/>
              <w:right w:val="single" w:sz="4" w:space="0" w:color="auto"/>
            </w:tcBorders>
            <w:shd w:val="clear" w:color="auto" w:fill="auto"/>
            <w:vAlign w:val="center"/>
            <w:hideMark/>
          </w:tcPr>
          <w:p w14:paraId="22BADA7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55B336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7.50</w:t>
            </w:r>
          </w:p>
        </w:tc>
        <w:tc>
          <w:tcPr>
            <w:tcW w:w="1530" w:type="dxa"/>
            <w:tcBorders>
              <w:top w:val="nil"/>
              <w:left w:val="nil"/>
              <w:bottom w:val="single" w:sz="4" w:space="0" w:color="auto"/>
              <w:right w:val="single" w:sz="4" w:space="0" w:color="auto"/>
            </w:tcBorders>
            <w:shd w:val="clear" w:color="auto" w:fill="auto"/>
            <w:noWrap/>
            <w:vAlign w:val="center"/>
            <w:hideMark/>
          </w:tcPr>
          <w:p w14:paraId="46CF2CF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3.85</w:t>
            </w:r>
          </w:p>
        </w:tc>
        <w:tc>
          <w:tcPr>
            <w:tcW w:w="1620" w:type="dxa"/>
            <w:tcBorders>
              <w:top w:val="nil"/>
              <w:left w:val="nil"/>
              <w:bottom w:val="single" w:sz="4" w:space="0" w:color="auto"/>
              <w:right w:val="single" w:sz="4" w:space="0" w:color="auto"/>
            </w:tcBorders>
            <w:shd w:val="clear" w:color="auto" w:fill="auto"/>
            <w:noWrap/>
            <w:vAlign w:val="center"/>
            <w:hideMark/>
          </w:tcPr>
          <w:p w14:paraId="14FDBF7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65A67AF0" w14:textId="0264A43D"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C509AE4"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AFEB98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Hinduja Leyland Finance Limited</w:t>
            </w:r>
          </w:p>
        </w:tc>
        <w:tc>
          <w:tcPr>
            <w:tcW w:w="1710" w:type="dxa"/>
            <w:tcBorders>
              <w:top w:val="nil"/>
              <w:left w:val="nil"/>
              <w:bottom w:val="single" w:sz="4" w:space="0" w:color="auto"/>
              <w:right w:val="single" w:sz="4" w:space="0" w:color="auto"/>
            </w:tcBorders>
            <w:shd w:val="clear" w:color="auto" w:fill="auto"/>
            <w:vAlign w:val="center"/>
            <w:hideMark/>
          </w:tcPr>
          <w:p w14:paraId="1920BCF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7FE6E3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16D6A14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12.44</w:t>
            </w:r>
          </w:p>
        </w:tc>
        <w:tc>
          <w:tcPr>
            <w:tcW w:w="1620" w:type="dxa"/>
            <w:tcBorders>
              <w:top w:val="nil"/>
              <w:left w:val="nil"/>
              <w:bottom w:val="single" w:sz="4" w:space="0" w:color="auto"/>
              <w:right w:val="single" w:sz="4" w:space="0" w:color="auto"/>
            </w:tcBorders>
            <w:shd w:val="clear" w:color="auto" w:fill="auto"/>
            <w:noWrap/>
            <w:vAlign w:val="center"/>
            <w:hideMark/>
          </w:tcPr>
          <w:p w14:paraId="42F4DE5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47031530" w14:textId="39BE01E6"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C49EBF6"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B530F7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Tata Capital Finance Service Limited</w:t>
            </w:r>
          </w:p>
        </w:tc>
        <w:tc>
          <w:tcPr>
            <w:tcW w:w="1710" w:type="dxa"/>
            <w:tcBorders>
              <w:top w:val="nil"/>
              <w:left w:val="nil"/>
              <w:bottom w:val="single" w:sz="4" w:space="0" w:color="auto"/>
              <w:right w:val="single" w:sz="4" w:space="0" w:color="auto"/>
            </w:tcBorders>
            <w:shd w:val="clear" w:color="auto" w:fill="auto"/>
            <w:vAlign w:val="center"/>
            <w:hideMark/>
          </w:tcPr>
          <w:p w14:paraId="5C8544F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FB461F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461E580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5.10</w:t>
            </w:r>
          </w:p>
        </w:tc>
        <w:tc>
          <w:tcPr>
            <w:tcW w:w="1620" w:type="dxa"/>
            <w:tcBorders>
              <w:top w:val="nil"/>
              <w:left w:val="nil"/>
              <w:bottom w:val="single" w:sz="4" w:space="0" w:color="auto"/>
              <w:right w:val="single" w:sz="4" w:space="0" w:color="auto"/>
            </w:tcBorders>
            <w:shd w:val="clear" w:color="auto" w:fill="auto"/>
            <w:noWrap/>
            <w:vAlign w:val="center"/>
            <w:hideMark/>
          </w:tcPr>
          <w:p w14:paraId="1524F48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45C54737" w14:textId="5CC56FC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017D69E"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AEE142E"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Mahindra &amp; Mahindra Finance Services Limited</w:t>
            </w:r>
          </w:p>
        </w:tc>
        <w:tc>
          <w:tcPr>
            <w:tcW w:w="1710" w:type="dxa"/>
            <w:tcBorders>
              <w:top w:val="nil"/>
              <w:left w:val="nil"/>
              <w:bottom w:val="single" w:sz="4" w:space="0" w:color="auto"/>
              <w:right w:val="single" w:sz="4" w:space="0" w:color="auto"/>
            </w:tcBorders>
            <w:shd w:val="clear" w:color="auto" w:fill="auto"/>
            <w:vAlign w:val="center"/>
            <w:hideMark/>
          </w:tcPr>
          <w:p w14:paraId="1A89246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A46F28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30.00</w:t>
            </w:r>
          </w:p>
        </w:tc>
        <w:tc>
          <w:tcPr>
            <w:tcW w:w="1530" w:type="dxa"/>
            <w:tcBorders>
              <w:top w:val="nil"/>
              <w:left w:val="nil"/>
              <w:bottom w:val="single" w:sz="4" w:space="0" w:color="auto"/>
              <w:right w:val="single" w:sz="4" w:space="0" w:color="auto"/>
            </w:tcBorders>
            <w:shd w:val="clear" w:color="auto" w:fill="auto"/>
            <w:vAlign w:val="center"/>
            <w:hideMark/>
          </w:tcPr>
          <w:p w14:paraId="2ED27D0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3.30</w:t>
            </w:r>
          </w:p>
        </w:tc>
        <w:tc>
          <w:tcPr>
            <w:tcW w:w="1620" w:type="dxa"/>
            <w:tcBorders>
              <w:top w:val="nil"/>
              <w:left w:val="nil"/>
              <w:bottom w:val="single" w:sz="4" w:space="0" w:color="auto"/>
              <w:right w:val="single" w:sz="4" w:space="0" w:color="auto"/>
            </w:tcBorders>
            <w:shd w:val="clear" w:color="auto" w:fill="auto"/>
            <w:noWrap/>
            <w:vAlign w:val="center"/>
            <w:hideMark/>
          </w:tcPr>
          <w:p w14:paraId="5C1375E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719EB1CC" w14:textId="53F0630E"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107640D8"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D9160CF"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Bajaj Finance Limited</w:t>
            </w:r>
          </w:p>
        </w:tc>
        <w:tc>
          <w:tcPr>
            <w:tcW w:w="1710" w:type="dxa"/>
            <w:tcBorders>
              <w:top w:val="nil"/>
              <w:left w:val="nil"/>
              <w:bottom w:val="single" w:sz="4" w:space="0" w:color="auto"/>
              <w:right w:val="single" w:sz="4" w:space="0" w:color="auto"/>
            </w:tcBorders>
            <w:shd w:val="clear" w:color="auto" w:fill="auto"/>
            <w:vAlign w:val="center"/>
            <w:hideMark/>
          </w:tcPr>
          <w:p w14:paraId="2D3BD75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BC00A6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20.00</w:t>
            </w:r>
          </w:p>
        </w:tc>
        <w:tc>
          <w:tcPr>
            <w:tcW w:w="1530" w:type="dxa"/>
            <w:tcBorders>
              <w:top w:val="nil"/>
              <w:left w:val="nil"/>
              <w:bottom w:val="single" w:sz="4" w:space="0" w:color="auto"/>
              <w:right w:val="single" w:sz="4" w:space="0" w:color="auto"/>
            </w:tcBorders>
            <w:shd w:val="clear" w:color="auto" w:fill="auto"/>
            <w:noWrap/>
            <w:vAlign w:val="center"/>
            <w:hideMark/>
          </w:tcPr>
          <w:p w14:paraId="415BF24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10.77</w:t>
            </w:r>
          </w:p>
        </w:tc>
        <w:tc>
          <w:tcPr>
            <w:tcW w:w="1620" w:type="dxa"/>
            <w:tcBorders>
              <w:top w:val="nil"/>
              <w:left w:val="nil"/>
              <w:bottom w:val="single" w:sz="4" w:space="0" w:color="auto"/>
              <w:right w:val="single" w:sz="4" w:space="0" w:color="auto"/>
            </w:tcBorders>
            <w:shd w:val="clear" w:color="auto" w:fill="auto"/>
            <w:noWrap/>
            <w:vAlign w:val="center"/>
            <w:hideMark/>
          </w:tcPr>
          <w:p w14:paraId="7F6B489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51CBBF49" w14:textId="682D9A70"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18CE9F5"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3A2527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Bajaj Finance Limited-II</w:t>
            </w:r>
          </w:p>
        </w:tc>
        <w:tc>
          <w:tcPr>
            <w:tcW w:w="1710" w:type="dxa"/>
            <w:tcBorders>
              <w:top w:val="nil"/>
              <w:left w:val="nil"/>
              <w:bottom w:val="single" w:sz="4" w:space="0" w:color="auto"/>
              <w:right w:val="single" w:sz="4" w:space="0" w:color="auto"/>
            </w:tcBorders>
            <w:shd w:val="clear" w:color="auto" w:fill="auto"/>
            <w:vAlign w:val="center"/>
            <w:hideMark/>
          </w:tcPr>
          <w:p w14:paraId="2542A1A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841731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noWrap/>
            <w:vAlign w:val="center"/>
            <w:hideMark/>
          </w:tcPr>
          <w:p w14:paraId="51EA16B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22.22</w:t>
            </w:r>
          </w:p>
        </w:tc>
        <w:tc>
          <w:tcPr>
            <w:tcW w:w="1620" w:type="dxa"/>
            <w:tcBorders>
              <w:top w:val="nil"/>
              <w:left w:val="nil"/>
              <w:bottom w:val="single" w:sz="4" w:space="0" w:color="auto"/>
              <w:right w:val="single" w:sz="4" w:space="0" w:color="auto"/>
            </w:tcBorders>
            <w:shd w:val="clear" w:color="auto" w:fill="auto"/>
            <w:noWrap/>
            <w:vAlign w:val="center"/>
            <w:hideMark/>
          </w:tcPr>
          <w:p w14:paraId="1C7776D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2E175E64" w14:textId="383447EC"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4F0FDC5"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5F84EB9"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Nabkisan Finance Limited</w:t>
            </w:r>
          </w:p>
        </w:tc>
        <w:tc>
          <w:tcPr>
            <w:tcW w:w="1710" w:type="dxa"/>
            <w:tcBorders>
              <w:top w:val="nil"/>
              <w:left w:val="nil"/>
              <w:bottom w:val="single" w:sz="4" w:space="0" w:color="auto"/>
              <w:right w:val="single" w:sz="4" w:space="0" w:color="auto"/>
            </w:tcBorders>
            <w:shd w:val="clear" w:color="auto" w:fill="auto"/>
            <w:vAlign w:val="center"/>
            <w:hideMark/>
          </w:tcPr>
          <w:p w14:paraId="41F0C63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4CF09F2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noWrap/>
            <w:vAlign w:val="center"/>
            <w:hideMark/>
          </w:tcPr>
          <w:p w14:paraId="46170C2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10.31</w:t>
            </w:r>
          </w:p>
        </w:tc>
        <w:tc>
          <w:tcPr>
            <w:tcW w:w="1620" w:type="dxa"/>
            <w:tcBorders>
              <w:top w:val="nil"/>
              <w:left w:val="nil"/>
              <w:bottom w:val="single" w:sz="4" w:space="0" w:color="auto"/>
              <w:right w:val="single" w:sz="4" w:space="0" w:color="auto"/>
            </w:tcBorders>
            <w:shd w:val="clear" w:color="auto" w:fill="auto"/>
            <w:noWrap/>
            <w:vAlign w:val="center"/>
            <w:hideMark/>
          </w:tcPr>
          <w:p w14:paraId="7D397A8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211F32EA" w14:textId="5475E806"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C6AA54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C444255"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Nabkisan Finance Limited</w:t>
            </w:r>
          </w:p>
        </w:tc>
        <w:tc>
          <w:tcPr>
            <w:tcW w:w="1710" w:type="dxa"/>
            <w:tcBorders>
              <w:top w:val="nil"/>
              <w:left w:val="nil"/>
              <w:bottom w:val="single" w:sz="4" w:space="0" w:color="auto"/>
              <w:right w:val="single" w:sz="4" w:space="0" w:color="auto"/>
            </w:tcBorders>
            <w:shd w:val="clear" w:color="auto" w:fill="auto"/>
            <w:vAlign w:val="center"/>
            <w:hideMark/>
          </w:tcPr>
          <w:p w14:paraId="11B1B9E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A36AD7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7.75</w:t>
            </w:r>
          </w:p>
        </w:tc>
        <w:tc>
          <w:tcPr>
            <w:tcW w:w="1530" w:type="dxa"/>
            <w:tcBorders>
              <w:top w:val="nil"/>
              <w:left w:val="nil"/>
              <w:bottom w:val="single" w:sz="4" w:space="0" w:color="auto"/>
              <w:right w:val="single" w:sz="4" w:space="0" w:color="auto"/>
            </w:tcBorders>
            <w:shd w:val="clear" w:color="auto" w:fill="auto"/>
            <w:vAlign w:val="center"/>
            <w:hideMark/>
          </w:tcPr>
          <w:p w14:paraId="4EA9651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7.75</w:t>
            </w:r>
          </w:p>
        </w:tc>
        <w:tc>
          <w:tcPr>
            <w:tcW w:w="1620" w:type="dxa"/>
            <w:tcBorders>
              <w:top w:val="nil"/>
              <w:left w:val="nil"/>
              <w:bottom w:val="single" w:sz="4" w:space="0" w:color="auto"/>
              <w:right w:val="single" w:sz="4" w:space="0" w:color="auto"/>
            </w:tcBorders>
            <w:shd w:val="clear" w:color="auto" w:fill="auto"/>
            <w:noWrap/>
            <w:vAlign w:val="center"/>
            <w:hideMark/>
          </w:tcPr>
          <w:p w14:paraId="5397889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77608210" w14:textId="70A65F9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2D6E928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252C226"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Manappuram Finance Limited</w:t>
            </w:r>
          </w:p>
        </w:tc>
        <w:tc>
          <w:tcPr>
            <w:tcW w:w="1710" w:type="dxa"/>
            <w:tcBorders>
              <w:top w:val="nil"/>
              <w:left w:val="nil"/>
              <w:bottom w:val="single" w:sz="4" w:space="0" w:color="auto"/>
              <w:right w:val="single" w:sz="4" w:space="0" w:color="auto"/>
            </w:tcBorders>
            <w:shd w:val="clear" w:color="auto" w:fill="auto"/>
            <w:vAlign w:val="center"/>
            <w:hideMark/>
          </w:tcPr>
          <w:p w14:paraId="2BEEF83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9B5D3C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noWrap/>
            <w:vAlign w:val="center"/>
            <w:hideMark/>
          </w:tcPr>
          <w:p w14:paraId="1F89C20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14.29</w:t>
            </w:r>
          </w:p>
        </w:tc>
        <w:tc>
          <w:tcPr>
            <w:tcW w:w="1620" w:type="dxa"/>
            <w:tcBorders>
              <w:top w:val="nil"/>
              <w:left w:val="nil"/>
              <w:bottom w:val="single" w:sz="4" w:space="0" w:color="auto"/>
              <w:right w:val="single" w:sz="4" w:space="0" w:color="auto"/>
            </w:tcBorders>
            <w:shd w:val="clear" w:color="auto" w:fill="auto"/>
            <w:noWrap/>
            <w:vAlign w:val="center"/>
            <w:hideMark/>
          </w:tcPr>
          <w:p w14:paraId="02E42B8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0666B65C" w14:textId="6FB55A4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D26FCBF"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5F760B5"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Manappuram Finance Limited-II</w:t>
            </w:r>
          </w:p>
        </w:tc>
        <w:tc>
          <w:tcPr>
            <w:tcW w:w="1710" w:type="dxa"/>
            <w:tcBorders>
              <w:top w:val="nil"/>
              <w:left w:val="nil"/>
              <w:bottom w:val="single" w:sz="4" w:space="0" w:color="auto"/>
              <w:right w:val="single" w:sz="4" w:space="0" w:color="auto"/>
            </w:tcBorders>
            <w:shd w:val="clear" w:color="auto" w:fill="auto"/>
            <w:vAlign w:val="center"/>
            <w:hideMark/>
          </w:tcPr>
          <w:p w14:paraId="7E45C20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531669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50.00</w:t>
            </w:r>
          </w:p>
        </w:tc>
        <w:tc>
          <w:tcPr>
            <w:tcW w:w="1530" w:type="dxa"/>
            <w:tcBorders>
              <w:top w:val="nil"/>
              <w:left w:val="nil"/>
              <w:bottom w:val="single" w:sz="4" w:space="0" w:color="auto"/>
              <w:right w:val="single" w:sz="4" w:space="0" w:color="auto"/>
            </w:tcBorders>
            <w:shd w:val="clear" w:color="auto" w:fill="auto"/>
            <w:vAlign w:val="center"/>
            <w:hideMark/>
          </w:tcPr>
          <w:p w14:paraId="633886A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46.48</w:t>
            </w:r>
          </w:p>
        </w:tc>
        <w:tc>
          <w:tcPr>
            <w:tcW w:w="1620" w:type="dxa"/>
            <w:tcBorders>
              <w:top w:val="nil"/>
              <w:left w:val="nil"/>
              <w:bottom w:val="single" w:sz="4" w:space="0" w:color="auto"/>
              <w:right w:val="single" w:sz="4" w:space="0" w:color="auto"/>
            </w:tcBorders>
            <w:shd w:val="clear" w:color="auto" w:fill="auto"/>
            <w:noWrap/>
            <w:vAlign w:val="center"/>
            <w:hideMark/>
          </w:tcPr>
          <w:p w14:paraId="0A9223B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2371BB31" w14:textId="138B9D1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4E3E8B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BBB233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CLIX Capital India Unlimited</w:t>
            </w:r>
          </w:p>
        </w:tc>
        <w:tc>
          <w:tcPr>
            <w:tcW w:w="1710" w:type="dxa"/>
            <w:tcBorders>
              <w:top w:val="nil"/>
              <w:left w:val="nil"/>
              <w:bottom w:val="single" w:sz="4" w:space="0" w:color="auto"/>
              <w:right w:val="single" w:sz="4" w:space="0" w:color="auto"/>
            </w:tcBorders>
            <w:shd w:val="clear" w:color="auto" w:fill="auto"/>
            <w:vAlign w:val="center"/>
            <w:hideMark/>
          </w:tcPr>
          <w:p w14:paraId="15422004"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24D2EDA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30.00</w:t>
            </w:r>
          </w:p>
        </w:tc>
        <w:tc>
          <w:tcPr>
            <w:tcW w:w="1530" w:type="dxa"/>
            <w:tcBorders>
              <w:top w:val="nil"/>
              <w:left w:val="nil"/>
              <w:bottom w:val="single" w:sz="4" w:space="0" w:color="auto"/>
              <w:right w:val="single" w:sz="4" w:space="0" w:color="auto"/>
            </w:tcBorders>
            <w:shd w:val="clear" w:color="auto" w:fill="auto"/>
            <w:vAlign w:val="center"/>
            <w:hideMark/>
          </w:tcPr>
          <w:p w14:paraId="4AF4F6D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15.37</w:t>
            </w:r>
          </w:p>
        </w:tc>
        <w:tc>
          <w:tcPr>
            <w:tcW w:w="1620" w:type="dxa"/>
            <w:tcBorders>
              <w:top w:val="nil"/>
              <w:left w:val="nil"/>
              <w:bottom w:val="single" w:sz="4" w:space="0" w:color="auto"/>
              <w:right w:val="single" w:sz="4" w:space="0" w:color="auto"/>
            </w:tcBorders>
            <w:shd w:val="clear" w:color="auto" w:fill="auto"/>
            <w:noWrap/>
            <w:vAlign w:val="center"/>
            <w:hideMark/>
          </w:tcPr>
          <w:p w14:paraId="32AE6CA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688AEE46" w14:textId="46BE24B8"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B27F2CF"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662B268"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Fedbank Financial Service Limited</w:t>
            </w:r>
          </w:p>
        </w:tc>
        <w:tc>
          <w:tcPr>
            <w:tcW w:w="1710" w:type="dxa"/>
            <w:tcBorders>
              <w:top w:val="nil"/>
              <w:left w:val="nil"/>
              <w:bottom w:val="single" w:sz="4" w:space="0" w:color="auto"/>
              <w:right w:val="single" w:sz="4" w:space="0" w:color="auto"/>
            </w:tcBorders>
            <w:shd w:val="clear" w:color="auto" w:fill="auto"/>
            <w:vAlign w:val="center"/>
            <w:hideMark/>
          </w:tcPr>
          <w:p w14:paraId="33630D0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79F7D02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32F9901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4.50</w:t>
            </w:r>
          </w:p>
        </w:tc>
        <w:tc>
          <w:tcPr>
            <w:tcW w:w="1620" w:type="dxa"/>
            <w:tcBorders>
              <w:top w:val="nil"/>
              <w:left w:val="nil"/>
              <w:bottom w:val="single" w:sz="4" w:space="0" w:color="auto"/>
              <w:right w:val="single" w:sz="4" w:space="0" w:color="auto"/>
            </w:tcBorders>
            <w:shd w:val="clear" w:color="auto" w:fill="auto"/>
            <w:noWrap/>
            <w:vAlign w:val="center"/>
            <w:hideMark/>
          </w:tcPr>
          <w:p w14:paraId="2B1951B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0560BC64" w14:textId="436E6C35"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800B5B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69AEF06"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Magma Fincorp Limited</w:t>
            </w:r>
          </w:p>
        </w:tc>
        <w:tc>
          <w:tcPr>
            <w:tcW w:w="1710" w:type="dxa"/>
            <w:tcBorders>
              <w:top w:val="nil"/>
              <w:left w:val="nil"/>
              <w:bottom w:val="single" w:sz="4" w:space="0" w:color="auto"/>
              <w:right w:val="single" w:sz="4" w:space="0" w:color="auto"/>
            </w:tcBorders>
            <w:shd w:val="clear" w:color="auto" w:fill="auto"/>
            <w:vAlign w:val="center"/>
            <w:hideMark/>
          </w:tcPr>
          <w:p w14:paraId="30D0B4E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1B83E1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vAlign w:val="center"/>
            <w:hideMark/>
          </w:tcPr>
          <w:p w14:paraId="2433834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5.66</w:t>
            </w:r>
          </w:p>
        </w:tc>
        <w:tc>
          <w:tcPr>
            <w:tcW w:w="1620" w:type="dxa"/>
            <w:tcBorders>
              <w:top w:val="nil"/>
              <w:left w:val="nil"/>
              <w:bottom w:val="single" w:sz="4" w:space="0" w:color="auto"/>
              <w:right w:val="single" w:sz="4" w:space="0" w:color="auto"/>
            </w:tcBorders>
            <w:shd w:val="clear" w:color="auto" w:fill="auto"/>
            <w:noWrap/>
            <w:vAlign w:val="center"/>
            <w:hideMark/>
          </w:tcPr>
          <w:p w14:paraId="673F083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w:t>
            </w:r>
          </w:p>
        </w:tc>
        <w:tc>
          <w:tcPr>
            <w:tcW w:w="1260" w:type="dxa"/>
            <w:tcBorders>
              <w:top w:val="nil"/>
              <w:left w:val="nil"/>
              <w:bottom w:val="single" w:sz="4" w:space="0" w:color="auto"/>
              <w:right w:val="single" w:sz="4" w:space="0" w:color="auto"/>
            </w:tcBorders>
            <w:shd w:val="clear" w:color="auto" w:fill="auto"/>
            <w:noWrap/>
            <w:hideMark/>
          </w:tcPr>
          <w:p w14:paraId="782BEBC4" w14:textId="145FA7A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0BF28E2"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E47FC87"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Tata Capital Finance Service Limited</w:t>
            </w:r>
          </w:p>
        </w:tc>
        <w:tc>
          <w:tcPr>
            <w:tcW w:w="1710" w:type="dxa"/>
            <w:tcBorders>
              <w:top w:val="nil"/>
              <w:left w:val="nil"/>
              <w:bottom w:val="single" w:sz="4" w:space="0" w:color="auto"/>
              <w:right w:val="single" w:sz="4" w:space="0" w:color="auto"/>
            </w:tcBorders>
            <w:shd w:val="clear" w:color="auto" w:fill="auto"/>
            <w:vAlign w:val="center"/>
            <w:hideMark/>
          </w:tcPr>
          <w:p w14:paraId="0AAFB91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25C460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vAlign w:val="center"/>
            <w:hideMark/>
          </w:tcPr>
          <w:p w14:paraId="78F6530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3.33</w:t>
            </w:r>
          </w:p>
        </w:tc>
        <w:tc>
          <w:tcPr>
            <w:tcW w:w="1620" w:type="dxa"/>
            <w:tcBorders>
              <w:top w:val="nil"/>
              <w:left w:val="nil"/>
              <w:bottom w:val="single" w:sz="4" w:space="0" w:color="auto"/>
              <w:right w:val="single" w:sz="4" w:space="0" w:color="auto"/>
            </w:tcBorders>
            <w:shd w:val="clear" w:color="auto" w:fill="auto"/>
            <w:noWrap/>
            <w:vAlign w:val="center"/>
            <w:hideMark/>
          </w:tcPr>
          <w:p w14:paraId="1CDB218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1DA15178" w14:textId="793B548F"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01BF8ABD"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0903A18"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Fedbank Financial Service Limited</w:t>
            </w:r>
          </w:p>
        </w:tc>
        <w:tc>
          <w:tcPr>
            <w:tcW w:w="1710" w:type="dxa"/>
            <w:tcBorders>
              <w:top w:val="nil"/>
              <w:left w:val="nil"/>
              <w:bottom w:val="single" w:sz="4" w:space="0" w:color="auto"/>
              <w:right w:val="single" w:sz="4" w:space="0" w:color="auto"/>
            </w:tcBorders>
            <w:shd w:val="clear" w:color="auto" w:fill="auto"/>
            <w:vAlign w:val="center"/>
            <w:hideMark/>
          </w:tcPr>
          <w:p w14:paraId="48119C4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66A66A9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vAlign w:val="center"/>
            <w:hideMark/>
          </w:tcPr>
          <w:p w14:paraId="1955537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3.68</w:t>
            </w:r>
          </w:p>
        </w:tc>
        <w:tc>
          <w:tcPr>
            <w:tcW w:w="1620" w:type="dxa"/>
            <w:tcBorders>
              <w:top w:val="nil"/>
              <w:left w:val="nil"/>
              <w:bottom w:val="single" w:sz="4" w:space="0" w:color="auto"/>
              <w:right w:val="single" w:sz="4" w:space="0" w:color="auto"/>
            </w:tcBorders>
            <w:shd w:val="clear" w:color="auto" w:fill="auto"/>
            <w:noWrap/>
            <w:vAlign w:val="center"/>
            <w:hideMark/>
          </w:tcPr>
          <w:p w14:paraId="7970DAA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7981C06A" w14:textId="3AF1DA6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D3D8F61"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C3A1B40"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Fedbank Financial Service Limited</w:t>
            </w:r>
          </w:p>
        </w:tc>
        <w:tc>
          <w:tcPr>
            <w:tcW w:w="1710" w:type="dxa"/>
            <w:tcBorders>
              <w:top w:val="nil"/>
              <w:left w:val="nil"/>
              <w:bottom w:val="single" w:sz="4" w:space="0" w:color="auto"/>
              <w:right w:val="single" w:sz="4" w:space="0" w:color="auto"/>
            </w:tcBorders>
            <w:shd w:val="clear" w:color="auto" w:fill="auto"/>
            <w:vAlign w:val="center"/>
            <w:hideMark/>
          </w:tcPr>
          <w:p w14:paraId="4C342EA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08EDD92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vAlign w:val="center"/>
            <w:hideMark/>
          </w:tcPr>
          <w:p w14:paraId="27B0F1B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1.04</w:t>
            </w:r>
          </w:p>
        </w:tc>
        <w:tc>
          <w:tcPr>
            <w:tcW w:w="1620" w:type="dxa"/>
            <w:tcBorders>
              <w:top w:val="nil"/>
              <w:left w:val="nil"/>
              <w:bottom w:val="single" w:sz="4" w:space="0" w:color="auto"/>
              <w:right w:val="single" w:sz="4" w:space="0" w:color="auto"/>
            </w:tcBorders>
            <w:shd w:val="clear" w:color="auto" w:fill="auto"/>
            <w:noWrap/>
            <w:hideMark/>
          </w:tcPr>
          <w:p w14:paraId="4A35713D" w14:textId="77777777" w:rsidR="009E0972" w:rsidRPr="005A2C7D" w:rsidRDefault="009E0972" w:rsidP="009E0972">
            <w:pPr>
              <w:suppressAutoHyphens w:val="0"/>
              <w:jc w:val="right"/>
              <w:rPr>
                <w:rFonts w:eastAsia="Times New Roman" w:cs="Times New Roman"/>
                <w:color w:val="000000"/>
                <w:sz w:val="20"/>
                <w:szCs w:val="20"/>
                <w:lang w:val="en-US" w:eastAsia="en-US"/>
              </w:rPr>
            </w:pPr>
            <w:r w:rsidRPr="005A2C7D">
              <w:rPr>
                <w:rFonts w:eastAsia="Times New Roman" w:cs="Times New Roman"/>
                <w:color w:val="000000"/>
                <w:sz w:val="20"/>
                <w:szCs w:val="20"/>
                <w:lang w:val="en-US" w:eastAsia="en-US"/>
              </w:rPr>
              <w:t>1.1</w:t>
            </w:r>
          </w:p>
        </w:tc>
        <w:tc>
          <w:tcPr>
            <w:tcW w:w="1260" w:type="dxa"/>
            <w:tcBorders>
              <w:top w:val="nil"/>
              <w:left w:val="nil"/>
              <w:bottom w:val="single" w:sz="4" w:space="0" w:color="auto"/>
              <w:right w:val="single" w:sz="4" w:space="0" w:color="auto"/>
            </w:tcBorders>
            <w:shd w:val="clear" w:color="auto" w:fill="auto"/>
            <w:noWrap/>
            <w:hideMark/>
          </w:tcPr>
          <w:p w14:paraId="7F460BBF" w14:textId="03AA0DFD"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6453802"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DB252C7"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Volkswagen Finance Pvt Ltd.(T.L)</w:t>
            </w:r>
          </w:p>
        </w:tc>
        <w:tc>
          <w:tcPr>
            <w:tcW w:w="1710" w:type="dxa"/>
            <w:tcBorders>
              <w:top w:val="nil"/>
              <w:left w:val="nil"/>
              <w:bottom w:val="single" w:sz="4" w:space="0" w:color="auto"/>
              <w:right w:val="single" w:sz="4" w:space="0" w:color="auto"/>
            </w:tcBorders>
            <w:shd w:val="clear" w:color="auto" w:fill="auto"/>
            <w:vAlign w:val="center"/>
            <w:hideMark/>
          </w:tcPr>
          <w:p w14:paraId="3D1E94A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5938B38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20.00</w:t>
            </w:r>
          </w:p>
        </w:tc>
        <w:tc>
          <w:tcPr>
            <w:tcW w:w="1530" w:type="dxa"/>
            <w:tcBorders>
              <w:top w:val="nil"/>
              <w:left w:val="nil"/>
              <w:bottom w:val="single" w:sz="4" w:space="0" w:color="auto"/>
              <w:right w:val="single" w:sz="4" w:space="0" w:color="auto"/>
            </w:tcBorders>
            <w:shd w:val="clear" w:color="auto" w:fill="auto"/>
            <w:vAlign w:val="center"/>
            <w:hideMark/>
          </w:tcPr>
          <w:p w14:paraId="6F4C80C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16.58</w:t>
            </w:r>
          </w:p>
        </w:tc>
        <w:tc>
          <w:tcPr>
            <w:tcW w:w="1620" w:type="dxa"/>
            <w:tcBorders>
              <w:top w:val="nil"/>
              <w:left w:val="nil"/>
              <w:bottom w:val="single" w:sz="4" w:space="0" w:color="auto"/>
              <w:right w:val="single" w:sz="4" w:space="0" w:color="auto"/>
            </w:tcBorders>
            <w:shd w:val="clear" w:color="auto" w:fill="auto"/>
            <w:noWrap/>
            <w:vAlign w:val="center"/>
            <w:hideMark/>
          </w:tcPr>
          <w:p w14:paraId="64F6709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5D49761E" w14:textId="1FA1DD5D"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90C799A"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882A02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APAC Financial Services Pvt Ltd</w:t>
            </w:r>
          </w:p>
        </w:tc>
        <w:tc>
          <w:tcPr>
            <w:tcW w:w="1710" w:type="dxa"/>
            <w:tcBorders>
              <w:top w:val="nil"/>
              <w:left w:val="nil"/>
              <w:bottom w:val="single" w:sz="4" w:space="0" w:color="auto"/>
              <w:right w:val="single" w:sz="4" w:space="0" w:color="auto"/>
            </w:tcBorders>
            <w:shd w:val="clear" w:color="auto" w:fill="auto"/>
            <w:vAlign w:val="center"/>
            <w:hideMark/>
          </w:tcPr>
          <w:p w14:paraId="1646186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A2348B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56AA574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620" w:type="dxa"/>
            <w:tcBorders>
              <w:top w:val="nil"/>
              <w:left w:val="nil"/>
              <w:bottom w:val="single" w:sz="4" w:space="0" w:color="auto"/>
              <w:right w:val="single" w:sz="4" w:space="0" w:color="auto"/>
            </w:tcBorders>
            <w:shd w:val="clear" w:color="auto" w:fill="auto"/>
            <w:noWrap/>
            <w:vAlign w:val="center"/>
            <w:hideMark/>
          </w:tcPr>
          <w:p w14:paraId="5FE2DF6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1DA0B355" w14:textId="21DC5083"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D215090"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2EA1EBDA"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Vivriti Capital Private Limited</w:t>
            </w:r>
          </w:p>
        </w:tc>
        <w:tc>
          <w:tcPr>
            <w:tcW w:w="1710" w:type="dxa"/>
            <w:tcBorders>
              <w:top w:val="nil"/>
              <w:left w:val="nil"/>
              <w:bottom w:val="single" w:sz="4" w:space="0" w:color="auto"/>
              <w:right w:val="single" w:sz="4" w:space="0" w:color="auto"/>
            </w:tcBorders>
            <w:shd w:val="clear" w:color="auto" w:fill="auto"/>
            <w:vAlign w:val="center"/>
            <w:hideMark/>
          </w:tcPr>
          <w:p w14:paraId="14E1DB0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379D0E7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vAlign w:val="center"/>
            <w:hideMark/>
          </w:tcPr>
          <w:p w14:paraId="1F409A10"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9.40</w:t>
            </w:r>
          </w:p>
        </w:tc>
        <w:tc>
          <w:tcPr>
            <w:tcW w:w="1620" w:type="dxa"/>
            <w:tcBorders>
              <w:top w:val="nil"/>
              <w:left w:val="nil"/>
              <w:bottom w:val="single" w:sz="4" w:space="0" w:color="auto"/>
              <w:right w:val="single" w:sz="4" w:space="0" w:color="auto"/>
            </w:tcBorders>
            <w:shd w:val="clear" w:color="auto" w:fill="auto"/>
            <w:noWrap/>
            <w:vAlign w:val="center"/>
            <w:hideMark/>
          </w:tcPr>
          <w:p w14:paraId="0C631F7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51BA24C4" w14:textId="33D25CAC"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6D3EA65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21C8A97"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Northern Arc Capital</w:t>
            </w:r>
          </w:p>
        </w:tc>
        <w:tc>
          <w:tcPr>
            <w:tcW w:w="1710" w:type="dxa"/>
            <w:tcBorders>
              <w:top w:val="nil"/>
              <w:left w:val="nil"/>
              <w:bottom w:val="single" w:sz="4" w:space="0" w:color="auto"/>
              <w:right w:val="single" w:sz="4" w:space="0" w:color="auto"/>
            </w:tcBorders>
            <w:shd w:val="clear" w:color="auto" w:fill="auto"/>
            <w:vAlign w:val="center"/>
            <w:hideMark/>
          </w:tcPr>
          <w:p w14:paraId="0BFD9A7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Secured Term Loan</w:t>
            </w:r>
          </w:p>
        </w:tc>
        <w:tc>
          <w:tcPr>
            <w:tcW w:w="1710" w:type="dxa"/>
            <w:tcBorders>
              <w:top w:val="nil"/>
              <w:left w:val="nil"/>
              <w:bottom w:val="single" w:sz="4" w:space="0" w:color="auto"/>
              <w:right w:val="single" w:sz="4" w:space="0" w:color="auto"/>
            </w:tcBorders>
            <w:shd w:val="clear" w:color="auto" w:fill="auto"/>
            <w:vAlign w:val="center"/>
            <w:hideMark/>
          </w:tcPr>
          <w:p w14:paraId="1B1AEE3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vAlign w:val="center"/>
            <w:hideMark/>
          </w:tcPr>
          <w:p w14:paraId="733195E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620" w:type="dxa"/>
            <w:tcBorders>
              <w:top w:val="nil"/>
              <w:left w:val="nil"/>
              <w:bottom w:val="single" w:sz="4" w:space="0" w:color="auto"/>
              <w:right w:val="single" w:sz="4" w:space="0" w:color="auto"/>
            </w:tcBorders>
            <w:shd w:val="clear" w:color="auto" w:fill="auto"/>
            <w:noWrap/>
            <w:vAlign w:val="center"/>
            <w:hideMark/>
          </w:tcPr>
          <w:p w14:paraId="5050F4F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w:t>
            </w:r>
          </w:p>
        </w:tc>
        <w:tc>
          <w:tcPr>
            <w:tcW w:w="1260" w:type="dxa"/>
            <w:tcBorders>
              <w:top w:val="nil"/>
              <w:left w:val="nil"/>
              <w:bottom w:val="single" w:sz="4" w:space="0" w:color="auto"/>
              <w:right w:val="single" w:sz="4" w:space="0" w:color="auto"/>
            </w:tcBorders>
            <w:shd w:val="clear" w:color="auto" w:fill="auto"/>
            <w:noWrap/>
            <w:hideMark/>
          </w:tcPr>
          <w:p w14:paraId="4CD39D19" w14:textId="51FE0B9B"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7B0E6722"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178044C7"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Bank of Maharashtra</w:t>
            </w:r>
          </w:p>
        </w:tc>
        <w:tc>
          <w:tcPr>
            <w:tcW w:w="1710" w:type="dxa"/>
            <w:tcBorders>
              <w:top w:val="nil"/>
              <w:left w:val="nil"/>
              <w:bottom w:val="single" w:sz="4" w:space="0" w:color="auto"/>
              <w:right w:val="single" w:sz="4" w:space="0" w:color="auto"/>
            </w:tcBorders>
            <w:shd w:val="clear" w:color="auto" w:fill="auto"/>
            <w:vAlign w:val="center"/>
            <w:hideMark/>
          </w:tcPr>
          <w:p w14:paraId="2EDB52C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2F04210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15.00</w:t>
            </w:r>
          </w:p>
        </w:tc>
        <w:tc>
          <w:tcPr>
            <w:tcW w:w="1530" w:type="dxa"/>
            <w:tcBorders>
              <w:top w:val="nil"/>
              <w:left w:val="nil"/>
              <w:bottom w:val="single" w:sz="4" w:space="0" w:color="auto"/>
              <w:right w:val="single" w:sz="4" w:space="0" w:color="auto"/>
            </w:tcBorders>
            <w:shd w:val="clear" w:color="auto" w:fill="auto"/>
            <w:vAlign w:val="center"/>
            <w:hideMark/>
          </w:tcPr>
          <w:p w14:paraId="4C74810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14.30</w:t>
            </w:r>
          </w:p>
        </w:tc>
        <w:tc>
          <w:tcPr>
            <w:tcW w:w="1620" w:type="dxa"/>
            <w:tcBorders>
              <w:top w:val="nil"/>
              <w:left w:val="nil"/>
              <w:bottom w:val="single" w:sz="4" w:space="0" w:color="auto"/>
              <w:right w:val="single" w:sz="4" w:space="0" w:color="auto"/>
            </w:tcBorders>
            <w:shd w:val="clear" w:color="auto" w:fill="auto"/>
            <w:noWrap/>
            <w:vAlign w:val="center"/>
            <w:hideMark/>
          </w:tcPr>
          <w:p w14:paraId="2C86E82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4E85B8C6"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15.00%</w:t>
            </w:r>
          </w:p>
        </w:tc>
      </w:tr>
      <w:tr w:rsidR="009E0972" w:rsidRPr="009E0972" w14:paraId="463C333B"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2977012"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State Bank of India </w:t>
            </w:r>
          </w:p>
        </w:tc>
        <w:tc>
          <w:tcPr>
            <w:tcW w:w="1710" w:type="dxa"/>
            <w:tcBorders>
              <w:top w:val="nil"/>
              <w:left w:val="nil"/>
              <w:bottom w:val="single" w:sz="4" w:space="0" w:color="auto"/>
              <w:right w:val="single" w:sz="4" w:space="0" w:color="auto"/>
            </w:tcBorders>
            <w:shd w:val="clear" w:color="auto" w:fill="auto"/>
            <w:vAlign w:val="center"/>
            <w:hideMark/>
          </w:tcPr>
          <w:p w14:paraId="36B351F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185C01B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6.00</w:t>
            </w:r>
          </w:p>
        </w:tc>
        <w:tc>
          <w:tcPr>
            <w:tcW w:w="1530" w:type="dxa"/>
            <w:tcBorders>
              <w:top w:val="nil"/>
              <w:left w:val="nil"/>
              <w:bottom w:val="single" w:sz="4" w:space="0" w:color="auto"/>
              <w:right w:val="single" w:sz="4" w:space="0" w:color="auto"/>
            </w:tcBorders>
            <w:shd w:val="clear" w:color="auto" w:fill="auto"/>
            <w:vAlign w:val="center"/>
            <w:hideMark/>
          </w:tcPr>
          <w:p w14:paraId="1CBB926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4.98</w:t>
            </w:r>
          </w:p>
        </w:tc>
        <w:tc>
          <w:tcPr>
            <w:tcW w:w="1620" w:type="dxa"/>
            <w:tcBorders>
              <w:top w:val="nil"/>
              <w:left w:val="nil"/>
              <w:bottom w:val="single" w:sz="4" w:space="0" w:color="auto"/>
              <w:right w:val="single" w:sz="4" w:space="0" w:color="auto"/>
            </w:tcBorders>
            <w:shd w:val="clear" w:color="auto" w:fill="auto"/>
            <w:noWrap/>
            <w:vAlign w:val="center"/>
            <w:hideMark/>
          </w:tcPr>
          <w:p w14:paraId="62ECD5C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32D23B5D"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Immovable  Property and 5%</w:t>
            </w:r>
          </w:p>
        </w:tc>
      </w:tr>
      <w:tr w:rsidR="009E0972" w:rsidRPr="009E0972" w14:paraId="08027846"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0E862D1D"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State Bank of India - WCDL</w:t>
            </w:r>
          </w:p>
        </w:tc>
        <w:tc>
          <w:tcPr>
            <w:tcW w:w="1710" w:type="dxa"/>
            <w:tcBorders>
              <w:top w:val="nil"/>
              <w:left w:val="nil"/>
              <w:bottom w:val="single" w:sz="4" w:space="0" w:color="auto"/>
              <w:right w:val="single" w:sz="4" w:space="0" w:color="auto"/>
            </w:tcBorders>
            <w:shd w:val="clear" w:color="auto" w:fill="auto"/>
            <w:vAlign w:val="center"/>
            <w:hideMark/>
          </w:tcPr>
          <w:p w14:paraId="4C7D5A5F"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WCDL</w:t>
            </w:r>
          </w:p>
        </w:tc>
        <w:tc>
          <w:tcPr>
            <w:tcW w:w="1710" w:type="dxa"/>
            <w:tcBorders>
              <w:top w:val="nil"/>
              <w:left w:val="nil"/>
              <w:bottom w:val="single" w:sz="4" w:space="0" w:color="auto"/>
              <w:right w:val="single" w:sz="4" w:space="0" w:color="auto"/>
            </w:tcBorders>
            <w:shd w:val="clear" w:color="auto" w:fill="auto"/>
            <w:vAlign w:val="center"/>
            <w:hideMark/>
          </w:tcPr>
          <w:p w14:paraId="0000C82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39.00</w:t>
            </w:r>
          </w:p>
        </w:tc>
        <w:tc>
          <w:tcPr>
            <w:tcW w:w="1530" w:type="dxa"/>
            <w:tcBorders>
              <w:top w:val="nil"/>
              <w:left w:val="nil"/>
              <w:bottom w:val="single" w:sz="4" w:space="0" w:color="auto"/>
              <w:right w:val="single" w:sz="4" w:space="0" w:color="auto"/>
            </w:tcBorders>
            <w:shd w:val="clear" w:color="auto" w:fill="auto"/>
            <w:vAlign w:val="center"/>
            <w:hideMark/>
          </w:tcPr>
          <w:p w14:paraId="390A56C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39.00</w:t>
            </w:r>
          </w:p>
        </w:tc>
        <w:tc>
          <w:tcPr>
            <w:tcW w:w="1620" w:type="dxa"/>
            <w:tcBorders>
              <w:top w:val="nil"/>
              <w:left w:val="nil"/>
              <w:bottom w:val="single" w:sz="4" w:space="0" w:color="auto"/>
              <w:right w:val="single" w:sz="4" w:space="0" w:color="auto"/>
            </w:tcBorders>
            <w:shd w:val="clear" w:color="auto" w:fill="auto"/>
            <w:noWrap/>
            <w:vAlign w:val="center"/>
            <w:hideMark/>
          </w:tcPr>
          <w:p w14:paraId="5CAF0FD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43009289"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Immovable  Property and 5%</w:t>
            </w:r>
          </w:p>
        </w:tc>
      </w:tr>
      <w:tr w:rsidR="009E0972" w:rsidRPr="009E0972" w14:paraId="18B14D36"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1CCDB7C"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RBL Bank Limited</w:t>
            </w:r>
          </w:p>
        </w:tc>
        <w:tc>
          <w:tcPr>
            <w:tcW w:w="1710" w:type="dxa"/>
            <w:tcBorders>
              <w:top w:val="nil"/>
              <w:left w:val="nil"/>
              <w:bottom w:val="single" w:sz="4" w:space="0" w:color="auto"/>
              <w:right w:val="single" w:sz="4" w:space="0" w:color="auto"/>
            </w:tcBorders>
            <w:shd w:val="clear" w:color="auto" w:fill="auto"/>
            <w:vAlign w:val="center"/>
            <w:hideMark/>
          </w:tcPr>
          <w:p w14:paraId="0B0D1DE2"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114027E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vAlign w:val="center"/>
            <w:hideMark/>
          </w:tcPr>
          <w:p w14:paraId="65481A6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1A2A4F9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vAlign w:val="center"/>
            <w:hideMark/>
          </w:tcPr>
          <w:p w14:paraId="643D2495" w14:textId="77777777" w:rsidR="009E0972" w:rsidRPr="005A2C7D" w:rsidRDefault="009E0972" w:rsidP="009E0972">
            <w:pPr>
              <w:suppressAutoHyphens w:val="0"/>
              <w:jc w:val="center"/>
              <w:rPr>
                <w:rFonts w:eastAsia="Times New Roman" w:cs="Times New Roman"/>
                <w:sz w:val="22"/>
                <w:szCs w:val="22"/>
                <w:lang w:val="en-US" w:eastAsia="en-US"/>
              </w:rPr>
            </w:pPr>
            <w:r w:rsidRPr="005A2C7D">
              <w:rPr>
                <w:rFonts w:eastAsia="Times New Roman" w:cs="Times New Roman"/>
                <w:sz w:val="22"/>
                <w:szCs w:val="22"/>
                <w:lang w:val="en-US" w:eastAsia="en-US"/>
              </w:rPr>
              <w:t>5.00%</w:t>
            </w:r>
          </w:p>
        </w:tc>
      </w:tr>
      <w:tr w:rsidR="009E0972" w:rsidRPr="009E0972" w14:paraId="4305713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64EBC55D"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HDFC Bank Limited</w:t>
            </w:r>
          </w:p>
        </w:tc>
        <w:tc>
          <w:tcPr>
            <w:tcW w:w="1710" w:type="dxa"/>
            <w:tcBorders>
              <w:top w:val="nil"/>
              <w:left w:val="nil"/>
              <w:bottom w:val="single" w:sz="4" w:space="0" w:color="auto"/>
              <w:right w:val="single" w:sz="4" w:space="0" w:color="auto"/>
            </w:tcBorders>
            <w:shd w:val="clear" w:color="auto" w:fill="auto"/>
            <w:vAlign w:val="center"/>
            <w:hideMark/>
          </w:tcPr>
          <w:p w14:paraId="43FF7C3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3B4C43DC"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vAlign w:val="center"/>
            <w:hideMark/>
          </w:tcPr>
          <w:p w14:paraId="77D4238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8.22</w:t>
            </w:r>
          </w:p>
        </w:tc>
        <w:tc>
          <w:tcPr>
            <w:tcW w:w="1620" w:type="dxa"/>
            <w:tcBorders>
              <w:top w:val="nil"/>
              <w:left w:val="nil"/>
              <w:bottom w:val="single" w:sz="4" w:space="0" w:color="auto"/>
              <w:right w:val="single" w:sz="4" w:space="0" w:color="auto"/>
            </w:tcBorders>
            <w:shd w:val="clear" w:color="auto" w:fill="auto"/>
            <w:noWrap/>
            <w:vAlign w:val="center"/>
            <w:hideMark/>
          </w:tcPr>
          <w:p w14:paraId="20635B9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133%</w:t>
            </w:r>
          </w:p>
        </w:tc>
        <w:tc>
          <w:tcPr>
            <w:tcW w:w="1260" w:type="dxa"/>
            <w:tcBorders>
              <w:top w:val="nil"/>
              <w:left w:val="nil"/>
              <w:bottom w:val="single" w:sz="4" w:space="0" w:color="auto"/>
              <w:right w:val="single" w:sz="4" w:space="0" w:color="auto"/>
            </w:tcBorders>
            <w:shd w:val="clear" w:color="auto" w:fill="auto"/>
            <w:noWrap/>
            <w:hideMark/>
          </w:tcPr>
          <w:p w14:paraId="1EBC90A3" w14:textId="1074CF3A"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4616C563"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42D52711"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Au Small Finance Bank </w:t>
            </w:r>
          </w:p>
        </w:tc>
        <w:tc>
          <w:tcPr>
            <w:tcW w:w="1710" w:type="dxa"/>
            <w:tcBorders>
              <w:top w:val="nil"/>
              <w:left w:val="nil"/>
              <w:bottom w:val="single" w:sz="4" w:space="0" w:color="auto"/>
              <w:right w:val="single" w:sz="4" w:space="0" w:color="auto"/>
            </w:tcBorders>
            <w:shd w:val="clear" w:color="auto" w:fill="auto"/>
            <w:vAlign w:val="center"/>
            <w:hideMark/>
          </w:tcPr>
          <w:p w14:paraId="06489A1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2A4BE87A"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49.00</w:t>
            </w:r>
          </w:p>
        </w:tc>
        <w:tc>
          <w:tcPr>
            <w:tcW w:w="1530" w:type="dxa"/>
            <w:tcBorders>
              <w:top w:val="nil"/>
              <w:left w:val="nil"/>
              <w:bottom w:val="single" w:sz="4" w:space="0" w:color="auto"/>
              <w:right w:val="single" w:sz="4" w:space="0" w:color="auto"/>
            </w:tcBorders>
            <w:shd w:val="clear" w:color="auto" w:fill="auto"/>
            <w:vAlign w:val="center"/>
            <w:hideMark/>
          </w:tcPr>
          <w:p w14:paraId="3D2269C9"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2.93</w:t>
            </w:r>
          </w:p>
        </w:tc>
        <w:tc>
          <w:tcPr>
            <w:tcW w:w="1620" w:type="dxa"/>
            <w:tcBorders>
              <w:top w:val="nil"/>
              <w:left w:val="nil"/>
              <w:bottom w:val="single" w:sz="4" w:space="0" w:color="auto"/>
              <w:right w:val="single" w:sz="4" w:space="0" w:color="auto"/>
            </w:tcBorders>
            <w:shd w:val="clear" w:color="auto" w:fill="auto"/>
            <w:noWrap/>
            <w:vAlign w:val="center"/>
            <w:hideMark/>
          </w:tcPr>
          <w:p w14:paraId="6C411936"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110%</w:t>
            </w:r>
          </w:p>
        </w:tc>
        <w:tc>
          <w:tcPr>
            <w:tcW w:w="1260" w:type="dxa"/>
            <w:tcBorders>
              <w:top w:val="nil"/>
              <w:left w:val="nil"/>
              <w:bottom w:val="single" w:sz="4" w:space="0" w:color="auto"/>
              <w:right w:val="single" w:sz="4" w:space="0" w:color="auto"/>
            </w:tcBorders>
            <w:shd w:val="clear" w:color="auto" w:fill="auto"/>
            <w:noWrap/>
            <w:hideMark/>
          </w:tcPr>
          <w:p w14:paraId="18711A9D" w14:textId="3A11B2F8"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347DDAFE"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729F4453"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Axis Bank</w:t>
            </w:r>
          </w:p>
        </w:tc>
        <w:tc>
          <w:tcPr>
            <w:tcW w:w="1710" w:type="dxa"/>
            <w:tcBorders>
              <w:top w:val="nil"/>
              <w:left w:val="nil"/>
              <w:bottom w:val="single" w:sz="4" w:space="0" w:color="auto"/>
              <w:right w:val="single" w:sz="4" w:space="0" w:color="auto"/>
            </w:tcBorders>
            <w:shd w:val="clear" w:color="auto" w:fill="auto"/>
            <w:vAlign w:val="center"/>
            <w:hideMark/>
          </w:tcPr>
          <w:p w14:paraId="630D0A6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0655F58E"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5.00</w:t>
            </w:r>
          </w:p>
        </w:tc>
        <w:tc>
          <w:tcPr>
            <w:tcW w:w="1530" w:type="dxa"/>
            <w:tcBorders>
              <w:top w:val="nil"/>
              <w:left w:val="nil"/>
              <w:bottom w:val="single" w:sz="4" w:space="0" w:color="auto"/>
              <w:right w:val="single" w:sz="4" w:space="0" w:color="auto"/>
            </w:tcBorders>
            <w:shd w:val="clear" w:color="auto" w:fill="auto"/>
            <w:vAlign w:val="center"/>
            <w:hideMark/>
          </w:tcPr>
          <w:p w14:paraId="2ABA090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2.29</w:t>
            </w:r>
          </w:p>
        </w:tc>
        <w:tc>
          <w:tcPr>
            <w:tcW w:w="1620" w:type="dxa"/>
            <w:tcBorders>
              <w:top w:val="nil"/>
              <w:left w:val="nil"/>
              <w:bottom w:val="single" w:sz="4" w:space="0" w:color="auto"/>
              <w:right w:val="single" w:sz="4" w:space="0" w:color="auto"/>
            </w:tcBorders>
            <w:shd w:val="clear" w:color="auto" w:fill="auto"/>
            <w:noWrap/>
            <w:vAlign w:val="center"/>
            <w:hideMark/>
          </w:tcPr>
          <w:p w14:paraId="3DF90D1D"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1678D486" w14:textId="5E98417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04620377" w14:textId="77777777" w:rsidTr="00630569">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5B471298"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Aavas Financiers Limited</w:t>
            </w:r>
          </w:p>
        </w:tc>
        <w:tc>
          <w:tcPr>
            <w:tcW w:w="1710" w:type="dxa"/>
            <w:tcBorders>
              <w:top w:val="nil"/>
              <w:left w:val="nil"/>
              <w:bottom w:val="single" w:sz="4" w:space="0" w:color="auto"/>
              <w:right w:val="single" w:sz="4" w:space="0" w:color="auto"/>
            </w:tcBorders>
            <w:shd w:val="clear" w:color="auto" w:fill="auto"/>
            <w:vAlign w:val="center"/>
            <w:hideMark/>
          </w:tcPr>
          <w:p w14:paraId="50A146A1"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 xml:space="preserve">Cash Credit </w:t>
            </w:r>
          </w:p>
        </w:tc>
        <w:tc>
          <w:tcPr>
            <w:tcW w:w="1710" w:type="dxa"/>
            <w:tcBorders>
              <w:top w:val="nil"/>
              <w:left w:val="nil"/>
              <w:bottom w:val="single" w:sz="4" w:space="0" w:color="auto"/>
              <w:right w:val="single" w:sz="4" w:space="0" w:color="auto"/>
            </w:tcBorders>
            <w:shd w:val="clear" w:color="auto" w:fill="auto"/>
            <w:vAlign w:val="center"/>
            <w:hideMark/>
          </w:tcPr>
          <w:p w14:paraId="561F808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25.00</w:t>
            </w:r>
          </w:p>
        </w:tc>
        <w:tc>
          <w:tcPr>
            <w:tcW w:w="1530" w:type="dxa"/>
            <w:tcBorders>
              <w:top w:val="nil"/>
              <w:left w:val="nil"/>
              <w:bottom w:val="single" w:sz="4" w:space="0" w:color="auto"/>
              <w:right w:val="single" w:sz="4" w:space="0" w:color="auto"/>
            </w:tcBorders>
            <w:shd w:val="clear" w:color="auto" w:fill="auto"/>
            <w:vAlign w:val="center"/>
            <w:hideMark/>
          </w:tcPr>
          <w:p w14:paraId="1192A66B"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0.00</w:t>
            </w:r>
          </w:p>
        </w:tc>
        <w:tc>
          <w:tcPr>
            <w:tcW w:w="1620" w:type="dxa"/>
            <w:tcBorders>
              <w:top w:val="nil"/>
              <w:left w:val="nil"/>
              <w:bottom w:val="single" w:sz="4" w:space="0" w:color="auto"/>
              <w:right w:val="single" w:sz="4" w:space="0" w:color="auto"/>
            </w:tcBorders>
            <w:shd w:val="clear" w:color="auto" w:fill="auto"/>
            <w:noWrap/>
            <w:vAlign w:val="center"/>
            <w:hideMark/>
          </w:tcPr>
          <w:p w14:paraId="4207158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24D116BC" w14:textId="1290EFF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5AC110C0" w14:textId="77777777" w:rsidTr="00630569">
        <w:trPr>
          <w:trHeight w:val="6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F2BA58D" w14:textId="77777777" w:rsidR="009E0972" w:rsidRPr="00630569" w:rsidRDefault="009E0972" w:rsidP="009E0972">
            <w:pPr>
              <w:suppressAutoHyphens w:val="0"/>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Tata Capital Finance Service Limited- WCDL</w:t>
            </w:r>
          </w:p>
        </w:tc>
        <w:tc>
          <w:tcPr>
            <w:tcW w:w="1710" w:type="dxa"/>
            <w:tcBorders>
              <w:top w:val="nil"/>
              <w:left w:val="nil"/>
              <w:bottom w:val="single" w:sz="4" w:space="0" w:color="auto"/>
              <w:right w:val="single" w:sz="4" w:space="0" w:color="auto"/>
            </w:tcBorders>
            <w:shd w:val="clear" w:color="auto" w:fill="auto"/>
            <w:vAlign w:val="center"/>
            <w:hideMark/>
          </w:tcPr>
          <w:p w14:paraId="087AEA58"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WCDL</w:t>
            </w:r>
          </w:p>
        </w:tc>
        <w:tc>
          <w:tcPr>
            <w:tcW w:w="1710" w:type="dxa"/>
            <w:tcBorders>
              <w:top w:val="nil"/>
              <w:left w:val="nil"/>
              <w:bottom w:val="single" w:sz="4" w:space="0" w:color="auto"/>
              <w:right w:val="single" w:sz="4" w:space="0" w:color="auto"/>
            </w:tcBorders>
            <w:shd w:val="clear" w:color="auto" w:fill="auto"/>
            <w:vAlign w:val="center"/>
            <w:hideMark/>
          </w:tcPr>
          <w:p w14:paraId="6E7CD675"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530" w:type="dxa"/>
            <w:tcBorders>
              <w:top w:val="nil"/>
              <w:left w:val="nil"/>
              <w:bottom w:val="single" w:sz="4" w:space="0" w:color="auto"/>
              <w:right w:val="single" w:sz="4" w:space="0" w:color="auto"/>
            </w:tcBorders>
            <w:shd w:val="clear" w:color="auto" w:fill="auto"/>
            <w:vAlign w:val="center"/>
            <w:hideMark/>
          </w:tcPr>
          <w:p w14:paraId="463C31F3"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10.00</w:t>
            </w:r>
          </w:p>
        </w:tc>
        <w:tc>
          <w:tcPr>
            <w:tcW w:w="1620" w:type="dxa"/>
            <w:tcBorders>
              <w:top w:val="nil"/>
              <w:left w:val="nil"/>
              <w:bottom w:val="single" w:sz="4" w:space="0" w:color="auto"/>
              <w:right w:val="single" w:sz="4" w:space="0" w:color="auto"/>
            </w:tcBorders>
            <w:shd w:val="clear" w:color="auto" w:fill="auto"/>
            <w:noWrap/>
            <w:vAlign w:val="center"/>
            <w:hideMark/>
          </w:tcPr>
          <w:p w14:paraId="0E552367" w14:textId="77777777" w:rsidR="009E0972" w:rsidRPr="00630569" w:rsidRDefault="009E0972" w:rsidP="009E0972">
            <w:pPr>
              <w:suppressAutoHyphens w:val="0"/>
              <w:jc w:val="center"/>
              <w:rPr>
                <w:rFonts w:eastAsia="Times New Roman" w:cs="Times New Roman"/>
                <w:color w:val="000000"/>
                <w:sz w:val="22"/>
                <w:szCs w:val="22"/>
                <w:lang w:val="en-US" w:eastAsia="en-US"/>
              </w:rPr>
            </w:pPr>
            <w:r w:rsidRPr="00630569">
              <w:rPr>
                <w:rFonts w:eastAsia="Times New Roman" w:cs="Times New Roman"/>
                <w:color w:val="000000"/>
                <w:sz w:val="22"/>
                <w:szCs w:val="22"/>
                <w:lang w:val="en-US" w:eastAsia="en-US"/>
              </w:rPr>
              <w:t>120%</w:t>
            </w:r>
          </w:p>
        </w:tc>
        <w:tc>
          <w:tcPr>
            <w:tcW w:w="1260" w:type="dxa"/>
            <w:tcBorders>
              <w:top w:val="nil"/>
              <w:left w:val="nil"/>
              <w:bottom w:val="single" w:sz="4" w:space="0" w:color="auto"/>
              <w:right w:val="single" w:sz="4" w:space="0" w:color="auto"/>
            </w:tcBorders>
            <w:shd w:val="clear" w:color="auto" w:fill="auto"/>
            <w:noWrap/>
            <w:hideMark/>
          </w:tcPr>
          <w:p w14:paraId="733BDE03" w14:textId="24F97992" w:rsidR="009E0972" w:rsidRPr="00630569" w:rsidRDefault="009E0972" w:rsidP="009E0972">
            <w:pPr>
              <w:suppressAutoHyphens w:val="0"/>
              <w:jc w:val="center"/>
              <w:rPr>
                <w:rFonts w:eastAsia="Times New Roman" w:cs="Times New Roman"/>
                <w:color w:val="000000"/>
                <w:sz w:val="22"/>
                <w:szCs w:val="22"/>
                <w:lang w:val="en-US" w:eastAsia="en-US"/>
              </w:rPr>
            </w:pPr>
            <w:r w:rsidRPr="005A2C7D">
              <w:rPr>
                <w:rFonts w:eastAsia="Times New Roman" w:cs="Times New Roman"/>
                <w:sz w:val="22"/>
                <w:szCs w:val="22"/>
                <w:lang w:val="en-US" w:eastAsia="en-US"/>
              </w:rPr>
              <w:t>Nil</w:t>
            </w:r>
          </w:p>
        </w:tc>
      </w:tr>
      <w:tr w:rsidR="009E0972" w:rsidRPr="009E0972" w14:paraId="192F247B" w14:textId="77777777" w:rsidTr="009E0972">
        <w:trPr>
          <w:trHeight w:val="300"/>
        </w:trPr>
        <w:tc>
          <w:tcPr>
            <w:tcW w:w="2790" w:type="dxa"/>
            <w:tcBorders>
              <w:top w:val="nil"/>
              <w:left w:val="single" w:sz="4" w:space="0" w:color="auto"/>
              <w:bottom w:val="single" w:sz="4" w:space="0" w:color="auto"/>
              <w:right w:val="single" w:sz="4" w:space="0" w:color="auto"/>
            </w:tcBorders>
            <w:shd w:val="clear" w:color="auto" w:fill="auto"/>
            <w:vAlign w:val="center"/>
            <w:hideMark/>
          </w:tcPr>
          <w:p w14:paraId="3BAC72BD" w14:textId="77777777" w:rsidR="009E0972" w:rsidRPr="00630569" w:rsidRDefault="009E0972" w:rsidP="009E0972">
            <w:pPr>
              <w:suppressAutoHyphens w:val="0"/>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Total</w:t>
            </w:r>
          </w:p>
        </w:tc>
        <w:tc>
          <w:tcPr>
            <w:tcW w:w="1710" w:type="dxa"/>
            <w:tcBorders>
              <w:top w:val="nil"/>
              <w:left w:val="nil"/>
              <w:bottom w:val="single" w:sz="4" w:space="0" w:color="auto"/>
              <w:right w:val="single" w:sz="4" w:space="0" w:color="auto"/>
            </w:tcBorders>
            <w:shd w:val="clear" w:color="auto" w:fill="auto"/>
            <w:hideMark/>
          </w:tcPr>
          <w:p w14:paraId="61BA8018" w14:textId="77777777" w:rsidR="009E0972" w:rsidRPr="005A2C7D" w:rsidRDefault="009E0972" w:rsidP="009E0972">
            <w:pPr>
              <w:suppressAutoHyphens w:val="0"/>
              <w:rPr>
                <w:rFonts w:eastAsia="Times New Roman" w:cs="Times New Roman"/>
                <w:color w:val="000000"/>
                <w:sz w:val="20"/>
                <w:szCs w:val="20"/>
                <w:lang w:val="en-US" w:eastAsia="en-US"/>
              </w:rPr>
            </w:pPr>
            <w:r w:rsidRPr="005A2C7D">
              <w:rPr>
                <w:rFonts w:eastAsia="Times New Roman" w:cs="Times New Roman"/>
                <w:color w:val="000000"/>
                <w:sz w:val="20"/>
                <w:szCs w:val="20"/>
                <w:lang w:val="en-US" w:eastAsia="en-US"/>
              </w:rPr>
              <w:t> </w:t>
            </w:r>
          </w:p>
        </w:tc>
        <w:tc>
          <w:tcPr>
            <w:tcW w:w="1710" w:type="dxa"/>
            <w:tcBorders>
              <w:top w:val="nil"/>
              <w:left w:val="nil"/>
              <w:bottom w:val="single" w:sz="4" w:space="0" w:color="auto"/>
              <w:right w:val="single" w:sz="4" w:space="0" w:color="auto"/>
            </w:tcBorders>
            <w:shd w:val="clear" w:color="auto" w:fill="auto"/>
            <w:vAlign w:val="center"/>
            <w:hideMark/>
          </w:tcPr>
          <w:p w14:paraId="4AD104D7"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1,211.15</w:t>
            </w:r>
          </w:p>
        </w:tc>
        <w:tc>
          <w:tcPr>
            <w:tcW w:w="1530" w:type="dxa"/>
            <w:tcBorders>
              <w:top w:val="nil"/>
              <w:left w:val="nil"/>
              <w:bottom w:val="single" w:sz="4" w:space="0" w:color="auto"/>
              <w:right w:val="single" w:sz="4" w:space="0" w:color="auto"/>
            </w:tcBorders>
            <w:shd w:val="clear" w:color="auto" w:fill="auto"/>
            <w:vAlign w:val="center"/>
            <w:hideMark/>
          </w:tcPr>
          <w:p w14:paraId="4FB38A11" w14:textId="77777777" w:rsidR="009E0972" w:rsidRPr="00630569" w:rsidRDefault="009E0972" w:rsidP="009E0972">
            <w:pPr>
              <w:suppressAutoHyphens w:val="0"/>
              <w:jc w:val="center"/>
              <w:rPr>
                <w:rFonts w:eastAsia="Times New Roman" w:cs="Times New Roman"/>
                <w:b/>
                <w:bCs/>
                <w:color w:val="000000"/>
                <w:sz w:val="22"/>
                <w:szCs w:val="22"/>
                <w:lang w:val="en-US" w:eastAsia="en-US"/>
              </w:rPr>
            </w:pPr>
            <w:r w:rsidRPr="00630569">
              <w:rPr>
                <w:rFonts w:eastAsia="Times New Roman" w:cs="Times New Roman"/>
                <w:b/>
                <w:bCs/>
                <w:color w:val="000000"/>
                <w:sz w:val="22"/>
                <w:szCs w:val="22"/>
                <w:lang w:val="en-US" w:eastAsia="en-US"/>
              </w:rPr>
              <w:t>760.42</w:t>
            </w:r>
          </w:p>
        </w:tc>
        <w:tc>
          <w:tcPr>
            <w:tcW w:w="1620" w:type="dxa"/>
            <w:tcBorders>
              <w:top w:val="nil"/>
              <w:left w:val="nil"/>
              <w:bottom w:val="single" w:sz="4" w:space="0" w:color="auto"/>
              <w:right w:val="single" w:sz="4" w:space="0" w:color="auto"/>
            </w:tcBorders>
            <w:shd w:val="clear" w:color="auto" w:fill="auto"/>
            <w:noWrap/>
            <w:hideMark/>
          </w:tcPr>
          <w:p w14:paraId="35C47F79" w14:textId="77777777" w:rsidR="009E0972" w:rsidRPr="005A2C7D" w:rsidRDefault="009E0972" w:rsidP="009E0972">
            <w:pPr>
              <w:suppressAutoHyphens w:val="0"/>
              <w:rPr>
                <w:rFonts w:eastAsia="Times New Roman" w:cs="Times New Roman"/>
                <w:color w:val="000000"/>
                <w:sz w:val="20"/>
                <w:szCs w:val="20"/>
                <w:lang w:val="en-US" w:eastAsia="en-US"/>
              </w:rPr>
            </w:pPr>
            <w:r w:rsidRPr="005A2C7D">
              <w:rPr>
                <w:rFonts w:eastAsia="Times New Roman" w:cs="Times New Roman"/>
                <w:color w:val="000000"/>
                <w:sz w:val="20"/>
                <w:szCs w:val="20"/>
                <w:lang w:val="en-US" w:eastAsia="en-US"/>
              </w:rPr>
              <w:t> </w:t>
            </w:r>
          </w:p>
        </w:tc>
        <w:tc>
          <w:tcPr>
            <w:tcW w:w="1260" w:type="dxa"/>
            <w:tcBorders>
              <w:top w:val="nil"/>
              <w:left w:val="nil"/>
              <w:bottom w:val="single" w:sz="4" w:space="0" w:color="auto"/>
              <w:right w:val="single" w:sz="4" w:space="0" w:color="auto"/>
            </w:tcBorders>
            <w:shd w:val="clear" w:color="auto" w:fill="auto"/>
            <w:noWrap/>
            <w:hideMark/>
          </w:tcPr>
          <w:p w14:paraId="4E5B21DE" w14:textId="1B41208D" w:rsidR="009E0972" w:rsidRPr="005A2C7D" w:rsidRDefault="009E0972" w:rsidP="009E0972">
            <w:pPr>
              <w:suppressAutoHyphens w:val="0"/>
              <w:rPr>
                <w:rFonts w:eastAsia="Times New Roman" w:cs="Times New Roman"/>
                <w:color w:val="000000"/>
                <w:sz w:val="20"/>
                <w:szCs w:val="20"/>
                <w:lang w:val="en-US" w:eastAsia="en-US"/>
              </w:rPr>
            </w:pPr>
            <w:r w:rsidRPr="005A2C7D">
              <w:rPr>
                <w:rFonts w:eastAsia="Times New Roman" w:cs="Times New Roman"/>
                <w:sz w:val="22"/>
                <w:szCs w:val="22"/>
                <w:lang w:val="en-US" w:eastAsia="en-US"/>
              </w:rPr>
              <w:t>Nil</w:t>
            </w:r>
          </w:p>
        </w:tc>
      </w:tr>
    </w:tbl>
    <w:p w14:paraId="495A21B0" w14:textId="77777777" w:rsidR="005B747C" w:rsidRDefault="005B747C">
      <w:pPr>
        <w:pStyle w:val="IMLevel2"/>
        <w:numPr>
          <w:ilvl w:val="0"/>
          <w:numId w:val="0"/>
        </w:numPr>
        <w:rPr>
          <w:lang w:val="en-US"/>
        </w:rPr>
      </w:pPr>
    </w:p>
    <w:p w14:paraId="21CB4AA2" w14:textId="43A79587" w:rsidR="00C92417" w:rsidRPr="004D1ECD" w:rsidRDefault="00207741" w:rsidP="00C92417">
      <w:pPr>
        <w:pStyle w:val="IMLevel2"/>
        <w:numPr>
          <w:ilvl w:val="2"/>
          <w:numId w:val="5"/>
        </w:numPr>
        <w:rPr>
          <w:lang w:val="en-US"/>
        </w:rPr>
      </w:pPr>
      <w:r w:rsidRPr="004D1ECD">
        <w:rPr>
          <w:lang w:val="en-US"/>
        </w:rPr>
        <w:t xml:space="preserve">Details of Unsecured Loan Facilities as on </w:t>
      </w:r>
      <w:r w:rsidR="007D5AEA">
        <w:rPr>
          <w:lang w:val="en-US"/>
        </w:rPr>
        <w:t>June 30</w:t>
      </w:r>
      <w:r w:rsidRPr="004D1ECD">
        <w:rPr>
          <w:lang w:val="en-US"/>
        </w:rPr>
        <w:t>, 201</w:t>
      </w:r>
      <w:r w:rsidR="007D5AEA">
        <w:rPr>
          <w:lang w:val="en-US"/>
        </w:rPr>
        <w:t>9</w:t>
      </w:r>
      <w:r w:rsidRPr="004D1ECD">
        <w:rPr>
          <w:lang w:val="en-US"/>
        </w:rPr>
        <w:t>:</w:t>
      </w:r>
      <w:r w:rsidR="00FD620A">
        <w:rPr>
          <w:lang w:val="en-US"/>
        </w:rPr>
        <w:t xml:space="preserve"> </w:t>
      </w:r>
    </w:p>
    <w:p w14:paraId="0EFAFFB2" w14:textId="77777777" w:rsidR="00CB4E0A" w:rsidRDefault="00CB4E0A">
      <w:pPr>
        <w:pStyle w:val="IMLevel2"/>
        <w:numPr>
          <w:ilvl w:val="0"/>
          <w:numId w:val="0"/>
        </w:numPr>
        <w:ind w:left="720"/>
        <w:rPr>
          <w:lang w:val="en-US"/>
        </w:rPr>
      </w:pPr>
    </w:p>
    <w:tbl>
      <w:tblPr>
        <w:tblW w:w="5000" w:type="pct"/>
        <w:tblLook w:val="04A0" w:firstRow="1" w:lastRow="0" w:firstColumn="1" w:lastColumn="0" w:noHBand="0" w:noVBand="1"/>
      </w:tblPr>
      <w:tblGrid>
        <w:gridCol w:w="4067"/>
        <w:gridCol w:w="794"/>
        <w:gridCol w:w="1064"/>
        <w:gridCol w:w="1173"/>
        <w:gridCol w:w="2233"/>
      </w:tblGrid>
      <w:tr w:rsidR="002F3FD7" w:rsidRPr="008121A1" w14:paraId="2B484F5D" w14:textId="77777777" w:rsidTr="00630569">
        <w:trPr>
          <w:trHeight w:val="770"/>
        </w:trPr>
        <w:tc>
          <w:tcPr>
            <w:tcW w:w="21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167BF9C" w14:textId="77777777" w:rsidR="002F3FD7" w:rsidRPr="008121A1" w:rsidRDefault="002F3FD7" w:rsidP="00FB3D51">
            <w:pPr>
              <w:suppressAutoHyphens w:val="0"/>
              <w:rPr>
                <w:rFonts w:eastAsia="Times New Roman" w:cs="Times New Roman"/>
                <w:b/>
                <w:bCs/>
                <w:sz w:val="22"/>
                <w:szCs w:val="22"/>
                <w:lang w:val="en-US" w:eastAsia="en-US"/>
              </w:rPr>
            </w:pPr>
            <w:r w:rsidRPr="008121A1">
              <w:rPr>
                <w:rFonts w:eastAsia="Times New Roman" w:cs="Times New Roman"/>
                <w:b/>
                <w:bCs/>
                <w:sz w:val="22"/>
                <w:szCs w:val="22"/>
                <w:lang w:val="en-US" w:eastAsia="en-US"/>
              </w:rPr>
              <w:t>Lender’s Name</w:t>
            </w:r>
          </w:p>
        </w:tc>
        <w:tc>
          <w:tcPr>
            <w:tcW w:w="42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42EAF1F" w14:textId="77777777" w:rsidR="002F3FD7" w:rsidRPr="008121A1" w:rsidRDefault="002F3FD7" w:rsidP="00FB3D51">
            <w:pPr>
              <w:suppressAutoHyphens w:val="0"/>
              <w:jc w:val="center"/>
              <w:rPr>
                <w:rFonts w:eastAsia="Times New Roman" w:cs="Times New Roman"/>
                <w:b/>
                <w:bCs/>
                <w:sz w:val="22"/>
                <w:szCs w:val="22"/>
                <w:lang w:val="en-US" w:eastAsia="en-US"/>
              </w:rPr>
            </w:pPr>
            <w:r w:rsidRPr="008121A1">
              <w:rPr>
                <w:rFonts w:eastAsia="Times New Roman" w:cs="Times New Roman"/>
                <w:b/>
                <w:bCs/>
                <w:sz w:val="22"/>
                <w:szCs w:val="22"/>
                <w:lang w:val="en-US" w:eastAsia="en-US"/>
              </w:rPr>
              <w:t>Type of Facility</w:t>
            </w:r>
          </w:p>
        </w:tc>
        <w:tc>
          <w:tcPr>
            <w:tcW w:w="57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00FDDE" w14:textId="77777777" w:rsidR="002F3FD7" w:rsidRPr="008121A1" w:rsidRDefault="002F3FD7" w:rsidP="00FB3D51">
            <w:pPr>
              <w:suppressAutoHyphens w:val="0"/>
              <w:jc w:val="center"/>
              <w:rPr>
                <w:rFonts w:eastAsia="Times New Roman" w:cs="Times New Roman"/>
                <w:b/>
                <w:bCs/>
                <w:sz w:val="22"/>
                <w:szCs w:val="22"/>
                <w:lang w:val="en-US" w:eastAsia="en-US"/>
              </w:rPr>
            </w:pPr>
            <w:r w:rsidRPr="008121A1">
              <w:rPr>
                <w:rFonts w:eastAsia="Times New Roman" w:cs="Times New Roman"/>
                <w:b/>
                <w:bCs/>
                <w:sz w:val="22"/>
                <w:szCs w:val="22"/>
                <w:lang w:val="en-US" w:eastAsia="en-US"/>
              </w:rPr>
              <w:t>Amount Sanctioned (in crore)</w:t>
            </w:r>
          </w:p>
        </w:tc>
        <w:tc>
          <w:tcPr>
            <w:tcW w:w="62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7182408" w14:textId="77777777" w:rsidR="002F3FD7" w:rsidRPr="008121A1" w:rsidRDefault="002F3FD7" w:rsidP="00FB3D51">
            <w:pPr>
              <w:suppressAutoHyphens w:val="0"/>
              <w:jc w:val="center"/>
              <w:rPr>
                <w:rFonts w:eastAsia="Times New Roman" w:cs="Times New Roman"/>
                <w:b/>
                <w:bCs/>
                <w:sz w:val="22"/>
                <w:szCs w:val="22"/>
                <w:lang w:val="en-US" w:eastAsia="en-US"/>
              </w:rPr>
            </w:pPr>
            <w:r w:rsidRPr="008121A1">
              <w:rPr>
                <w:rFonts w:eastAsia="Times New Roman" w:cs="Times New Roman"/>
                <w:b/>
                <w:bCs/>
                <w:sz w:val="22"/>
                <w:szCs w:val="22"/>
                <w:lang w:val="en-US" w:eastAsia="en-US"/>
              </w:rPr>
              <w:t>Principal Amount Outstanding (in crore)</w:t>
            </w:r>
          </w:p>
        </w:tc>
        <w:tc>
          <w:tcPr>
            <w:tcW w:w="119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2B46D0" w14:textId="77777777" w:rsidR="002F3FD7" w:rsidRPr="008121A1" w:rsidRDefault="002F3FD7" w:rsidP="00FB3D51">
            <w:pPr>
              <w:suppressAutoHyphens w:val="0"/>
              <w:jc w:val="center"/>
              <w:rPr>
                <w:rFonts w:eastAsia="Times New Roman" w:cs="Times New Roman"/>
                <w:b/>
                <w:bCs/>
                <w:sz w:val="22"/>
                <w:szCs w:val="22"/>
                <w:lang w:val="en-US" w:eastAsia="en-US"/>
              </w:rPr>
            </w:pPr>
            <w:r w:rsidRPr="008121A1">
              <w:rPr>
                <w:rFonts w:eastAsia="Times New Roman" w:cs="Times New Roman"/>
                <w:b/>
                <w:bCs/>
                <w:sz w:val="22"/>
                <w:szCs w:val="22"/>
                <w:lang w:val="en-US" w:eastAsia="en-US"/>
              </w:rPr>
              <w:t>Repayment Date/Schedule</w:t>
            </w:r>
          </w:p>
        </w:tc>
      </w:tr>
      <w:tr w:rsidR="002F3FD7" w:rsidRPr="008121A1" w14:paraId="0A2FF317" w14:textId="77777777" w:rsidTr="00630569">
        <w:trPr>
          <w:trHeight w:val="257"/>
        </w:trPr>
        <w:tc>
          <w:tcPr>
            <w:tcW w:w="2179" w:type="pct"/>
            <w:tcBorders>
              <w:top w:val="nil"/>
              <w:left w:val="single" w:sz="4" w:space="0" w:color="auto"/>
              <w:bottom w:val="single" w:sz="4" w:space="0" w:color="auto"/>
              <w:right w:val="single" w:sz="4" w:space="0" w:color="auto"/>
            </w:tcBorders>
            <w:shd w:val="clear" w:color="auto" w:fill="auto"/>
            <w:noWrap/>
            <w:vAlign w:val="center"/>
            <w:hideMark/>
          </w:tcPr>
          <w:p w14:paraId="1019664C" w14:textId="77777777" w:rsidR="002F3FD7" w:rsidRPr="00931244" w:rsidRDefault="002F3FD7" w:rsidP="00FB3D51">
            <w:pPr>
              <w:suppressAutoHyphens w:val="0"/>
              <w:rPr>
                <w:rFonts w:eastAsia="Times New Roman" w:cs="Times New Roman"/>
                <w:sz w:val="22"/>
                <w:szCs w:val="22"/>
                <w:lang w:val="en-US" w:eastAsia="en-US"/>
              </w:rPr>
            </w:pPr>
            <w:r w:rsidRPr="00931244">
              <w:rPr>
                <w:rFonts w:cs="Times New Roman"/>
                <w:sz w:val="22"/>
                <w:szCs w:val="22"/>
              </w:rPr>
              <w:t>IFMR FIMPACT Long Term Multi Asset Class Fund</w:t>
            </w:r>
          </w:p>
        </w:tc>
        <w:tc>
          <w:tcPr>
            <w:tcW w:w="425" w:type="pct"/>
            <w:tcBorders>
              <w:top w:val="nil"/>
              <w:left w:val="nil"/>
              <w:bottom w:val="single" w:sz="4" w:space="0" w:color="auto"/>
              <w:right w:val="single" w:sz="4" w:space="0" w:color="auto"/>
            </w:tcBorders>
            <w:shd w:val="clear" w:color="auto" w:fill="auto"/>
            <w:noWrap/>
            <w:vAlign w:val="center"/>
            <w:hideMark/>
          </w:tcPr>
          <w:p w14:paraId="39763E56" w14:textId="77777777" w:rsidR="002F3FD7" w:rsidRPr="008121A1" w:rsidRDefault="002F3FD7" w:rsidP="00FB3D51">
            <w:pPr>
              <w:suppressAutoHyphens w:val="0"/>
              <w:jc w:val="center"/>
              <w:rPr>
                <w:rFonts w:eastAsia="Times New Roman" w:cs="Times New Roman"/>
                <w:sz w:val="22"/>
                <w:szCs w:val="22"/>
                <w:lang w:val="en-US" w:eastAsia="en-US"/>
              </w:rPr>
            </w:pPr>
            <w:r w:rsidRPr="008121A1">
              <w:rPr>
                <w:rFonts w:cs="Times New Roman"/>
                <w:sz w:val="22"/>
                <w:szCs w:val="22"/>
              </w:rPr>
              <w:t>NCD</w:t>
            </w:r>
          </w:p>
        </w:tc>
        <w:tc>
          <w:tcPr>
            <w:tcW w:w="570" w:type="pct"/>
            <w:tcBorders>
              <w:top w:val="nil"/>
              <w:left w:val="nil"/>
              <w:bottom w:val="single" w:sz="4" w:space="0" w:color="auto"/>
              <w:right w:val="single" w:sz="4" w:space="0" w:color="auto"/>
            </w:tcBorders>
            <w:shd w:val="clear" w:color="auto" w:fill="auto"/>
            <w:noWrap/>
            <w:vAlign w:val="center"/>
            <w:hideMark/>
          </w:tcPr>
          <w:p w14:paraId="08424316" w14:textId="77777777" w:rsidR="002F3FD7" w:rsidRPr="008121A1" w:rsidRDefault="002F3FD7" w:rsidP="00FB3D51">
            <w:pPr>
              <w:suppressAutoHyphens w:val="0"/>
              <w:jc w:val="center"/>
              <w:rPr>
                <w:rFonts w:eastAsia="Times New Roman" w:cs="Times New Roman"/>
                <w:sz w:val="22"/>
                <w:szCs w:val="22"/>
                <w:lang w:val="en-US" w:eastAsia="en-US"/>
              </w:rPr>
            </w:pPr>
            <w:r w:rsidRPr="008121A1">
              <w:rPr>
                <w:rFonts w:cs="Times New Roman"/>
                <w:sz w:val="22"/>
                <w:szCs w:val="22"/>
              </w:rPr>
              <w:t>20.00</w:t>
            </w:r>
          </w:p>
        </w:tc>
        <w:tc>
          <w:tcPr>
            <w:tcW w:w="629" w:type="pct"/>
            <w:tcBorders>
              <w:top w:val="nil"/>
              <w:left w:val="nil"/>
              <w:bottom w:val="single" w:sz="4" w:space="0" w:color="auto"/>
              <w:right w:val="single" w:sz="4" w:space="0" w:color="auto"/>
            </w:tcBorders>
            <w:shd w:val="clear" w:color="auto" w:fill="auto"/>
            <w:noWrap/>
            <w:vAlign w:val="center"/>
            <w:hideMark/>
          </w:tcPr>
          <w:p w14:paraId="71144E4C" w14:textId="77777777" w:rsidR="002F3FD7" w:rsidRPr="008121A1" w:rsidRDefault="002F3FD7" w:rsidP="00FB3D51">
            <w:pPr>
              <w:suppressAutoHyphens w:val="0"/>
              <w:jc w:val="center"/>
              <w:rPr>
                <w:rFonts w:eastAsia="Times New Roman" w:cs="Times New Roman"/>
                <w:sz w:val="22"/>
                <w:szCs w:val="22"/>
                <w:lang w:val="en-US" w:eastAsia="en-US"/>
              </w:rPr>
            </w:pPr>
            <w:r w:rsidRPr="008121A1">
              <w:rPr>
                <w:rFonts w:cs="Times New Roman"/>
                <w:sz w:val="22"/>
                <w:szCs w:val="22"/>
              </w:rPr>
              <w:t>20.00</w:t>
            </w:r>
          </w:p>
        </w:tc>
        <w:tc>
          <w:tcPr>
            <w:tcW w:w="1197" w:type="pct"/>
            <w:tcBorders>
              <w:top w:val="nil"/>
              <w:left w:val="nil"/>
              <w:bottom w:val="single" w:sz="4" w:space="0" w:color="auto"/>
              <w:right w:val="single" w:sz="4" w:space="0" w:color="auto"/>
            </w:tcBorders>
            <w:shd w:val="clear" w:color="auto" w:fill="auto"/>
            <w:noWrap/>
            <w:vAlign w:val="center"/>
            <w:hideMark/>
          </w:tcPr>
          <w:p w14:paraId="330CB95D" w14:textId="77777777" w:rsidR="002F3FD7" w:rsidRPr="008121A1" w:rsidRDefault="002F3FD7" w:rsidP="00FB3D51">
            <w:pPr>
              <w:suppressAutoHyphens w:val="0"/>
              <w:jc w:val="center"/>
              <w:rPr>
                <w:rFonts w:eastAsia="Times New Roman" w:cs="Times New Roman"/>
                <w:sz w:val="22"/>
                <w:szCs w:val="22"/>
                <w:lang w:val="en-US" w:eastAsia="en-US"/>
              </w:rPr>
            </w:pPr>
            <w:r w:rsidRPr="008121A1">
              <w:rPr>
                <w:rFonts w:cs="Times New Roman"/>
                <w:sz w:val="22"/>
                <w:szCs w:val="22"/>
              </w:rPr>
              <w:t>72 Months</w:t>
            </w:r>
          </w:p>
        </w:tc>
      </w:tr>
    </w:tbl>
    <w:p w14:paraId="25F4CB39" w14:textId="77777777" w:rsidR="00FD620A" w:rsidRPr="004D1ECD" w:rsidRDefault="00FD620A" w:rsidP="00FD620A">
      <w:pPr>
        <w:pStyle w:val="IMLevel2"/>
        <w:numPr>
          <w:ilvl w:val="0"/>
          <w:numId w:val="0"/>
        </w:numPr>
        <w:ind w:left="720"/>
        <w:rPr>
          <w:lang w:val="en-US"/>
        </w:rPr>
      </w:pPr>
    </w:p>
    <w:p w14:paraId="3B2508F2" w14:textId="2F7981AB" w:rsidR="00CB4E0A" w:rsidRPr="00BA710C" w:rsidRDefault="00207741" w:rsidP="00180718">
      <w:pPr>
        <w:pStyle w:val="IMLevel2"/>
        <w:numPr>
          <w:ilvl w:val="2"/>
          <w:numId w:val="5"/>
        </w:numPr>
      </w:pPr>
      <w:r w:rsidRPr="004D1ECD">
        <w:rPr>
          <w:lang w:val="en-US"/>
        </w:rPr>
        <w:t xml:space="preserve">Details of Non-Convertible Debentures as on </w:t>
      </w:r>
      <w:r w:rsidR="007D5AEA">
        <w:rPr>
          <w:lang w:val="en-US"/>
        </w:rPr>
        <w:t>June 30</w:t>
      </w:r>
      <w:r w:rsidRPr="004D1ECD">
        <w:rPr>
          <w:lang w:val="en-US"/>
        </w:rPr>
        <w:t>, 201</w:t>
      </w:r>
      <w:r w:rsidR="007D5AEA">
        <w:rPr>
          <w:lang w:val="en-US"/>
        </w:rPr>
        <w:t>9</w:t>
      </w:r>
      <w:r w:rsidRPr="004D1ECD">
        <w:rPr>
          <w:lang w:val="en-US"/>
        </w:rPr>
        <w:t>:</w:t>
      </w:r>
    </w:p>
    <w:p w14:paraId="16D51172" w14:textId="77777777" w:rsidR="00BA710C" w:rsidRDefault="00BA710C" w:rsidP="00BA710C">
      <w:pPr>
        <w:pStyle w:val="IMLevel2"/>
        <w:numPr>
          <w:ilvl w:val="0"/>
          <w:numId w:val="0"/>
        </w:numPr>
        <w:ind w:left="720"/>
      </w:pPr>
    </w:p>
    <w:tbl>
      <w:tblPr>
        <w:tblW w:w="9067" w:type="dxa"/>
        <w:tblLayout w:type="fixed"/>
        <w:tblLook w:val="04A0" w:firstRow="1" w:lastRow="0" w:firstColumn="1" w:lastColumn="0" w:noHBand="0" w:noVBand="1"/>
      </w:tblPr>
      <w:tblGrid>
        <w:gridCol w:w="916"/>
        <w:gridCol w:w="916"/>
        <w:gridCol w:w="715"/>
        <w:gridCol w:w="850"/>
        <w:gridCol w:w="709"/>
        <w:gridCol w:w="1369"/>
        <w:gridCol w:w="1020"/>
        <w:gridCol w:w="916"/>
        <w:gridCol w:w="1656"/>
      </w:tblGrid>
      <w:tr w:rsidR="007A5AF8" w:rsidRPr="008121A1" w14:paraId="0C5C36CB"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1228A06D"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Debenture Series</w:t>
            </w:r>
          </w:p>
        </w:tc>
        <w:tc>
          <w:tcPr>
            <w:tcW w:w="916" w:type="dxa"/>
            <w:tcBorders>
              <w:top w:val="single" w:sz="4" w:space="0" w:color="auto"/>
              <w:left w:val="nil"/>
              <w:bottom w:val="single" w:sz="4" w:space="0" w:color="auto"/>
              <w:right w:val="single" w:sz="4" w:space="0" w:color="auto"/>
            </w:tcBorders>
            <w:shd w:val="clear" w:color="auto" w:fill="D9D9D9" w:themeFill="background1" w:themeFillShade="D9"/>
          </w:tcPr>
          <w:p w14:paraId="3B9F22C8"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Tenor/Period of Maturity</w:t>
            </w:r>
          </w:p>
        </w:tc>
        <w:tc>
          <w:tcPr>
            <w:tcW w:w="715" w:type="dxa"/>
            <w:tcBorders>
              <w:top w:val="single" w:sz="4" w:space="0" w:color="auto"/>
              <w:left w:val="nil"/>
              <w:bottom w:val="single" w:sz="4" w:space="0" w:color="auto"/>
              <w:right w:val="single" w:sz="4" w:space="0" w:color="auto"/>
            </w:tcBorders>
            <w:shd w:val="clear" w:color="auto" w:fill="D9D9D9" w:themeFill="background1" w:themeFillShade="D9"/>
          </w:tcPr>
          <w:p w14:paraId="63061A70"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Coupon (Rate of Interest)</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tcPr>
          <w:p w14:paraId="7C3114F9" w14:textId="43FFA1A5"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Amount (Rs in Crore)</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cPr>
          <w:p w14:paraId="01FE8FF1"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Date of allotment</w:t>
            </w:r>
          </w:p>
        </w:tc>
        <w:tc>
          <w:tcPr>
            <w:tcW w:w="1369" w:type="dxa"/>
            <w:tcBorders>
              <w:top w:val="single" w:sz="4" w:space="0" w:color="auto"/>
              <w:left w:val="nil"/>
              <w:bottom w:val="single" w:sz="4" w:space="0" w:color="auto"/>
              <w:right w:val="single" w:sz="4" w:space="0" w:color="auto"/>
            </w:tcBorders>
            <w:shd w:val="clear" w:color="auto" w:fill="D9D9D9" w:themeFill="background1" w:themeFillShade="D9"/>
          </w:tcPr>
          <w:p w14:paraId="1DE4D137"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Redemption Date/ Schedule</w:t>
            </w:r>
          </w:p>
        </w:tc>
        <w:tc>
          <w:tcPr>
            <w:tcW w:w="1020" w:type="dxa"/>
            <w:tcBorders>
              <w:top w:val="single" w:sz="4" w:space="0" w:color="auto"/>
              <w:left w:val="nil"/>
              <w:bottom w:val="single" w:sz="4" w:space="0" w:color="auto"/>
              <w:right w:val="single" w:sz="4" w:space="0" w:color="auto"/>
            </w:tcBorders>
            <w:shd w:val="clear" w:color="auto" w:fill="D9D9D9" w:themeFill="background1" w:themeFillShade="D9"/>
          </w:tcPr>
          <w:p w14:paraId="6E3AFB74" w14:textId="77777777" w:rsidR="002F3FD7" w:rsidRPr="002F3FD7" w:rsidRDefault="002F3FD7" w:rsidP="007A5AF8">
            <w:pPr>
              <w:jc w:val="center"/>
              <w:rPr>
                <w:rFonts w:cs="Times New Roman"/>
                <w:b/>
                <w:sz w:val="22"/>
                <w:szCs w:val="22"/>
              </w:rPr>
            </w:pPr>
            <w:r w:rsidRPr="002F3FD7">
              <w:rPr>
                <w:rFonts w:cs="Times New Roman"/>
                <w:b/>
                <w:sz w:val="22"/>
                <w:szCs w:val="22"/>
              </w:rPr>
              <w:t>Credit Rating</w:t>
            </w:r>
          </w:p>
        </w:tc>
        <w:tc>
          <w:tcPr>
            <w:tcW w:w="916" w:type="dxa"/>
            <w:tcBorders>
              <w:top w:val="single" w:sz="4" w:space="0" w:color="auto"/>
              <w:left w:val="nil"/>
              <w:bottom w:val="single" w:sz="4" w:space="0" w:color="auto"/>
              <w:right w:val="single" w:sz="4" w:space="0" w:color="auto"/>
            </w:tcBorders>
            <w:shd w:val="clear" w:color="auto" w:fill="D9D9D9" w:themeFill="background1" w:themeFillShade="D9"/>
          </w:tcPr>
          <w:p w14:paraId="67CD8521" w14:textId="77777777" w:rsidR="002F3FD7" w:rsidRPr="002F3FD7" w:rsidRDefault="002F3FD7" w:rsidP="007A5AF8">
            <w:pPr>
              <w:jc w:val="center"/>
              <w:rPr>
                <w:rFonts w:eastAsia="Times New Roman" w:cs="Times New Roman"/>
                <w:b/>
                <w:sz w:val="22"/>
                <w:szCs w:val="22"/>
                <w:lang w:val="en-IN"/>
              </w:rPr>
            </w:pPr>
            <w:r w:rsidRPr="002F3FD7">
              <w:rPr>
                <w:rFonts w:eastAsia="Times New Roman" w:cs="Times New Roman"/>
                <w:b/>
                <w:sz w:val="22"/>
                <w:szCs w:val="22"/>
                <w:lang w:val="en-IN"/>
              </w:rPr>
              <w:t>Secured/ Unsecured</w:t>
            </w:r>
          </w:p>
        </w:tc>
        <w:tc>
          <w:tcPr>
            <w:tcW w:w="1656" w:type="dxa"/>
            <w:tcBorders>
              <w:top w:val="single" w:sz="4" w:space="0" w:color="auto"/>
              <w:left w:val="nil"/>
              <w:bottom w:val="single" w:sz="4" w:space="0" w:color="auto"/>
              <w:right w:val="single" w:sz="4" w:space="0" w:color="auto"/>
            </w:tcBorders>
            <w:shd w:val="clear" w:color="auto" w:fill="D9D9D9" w:themeFill="background1" w:themeFillShade="D9"/>
          </w:tcPr>
          <w:p w14:paraId="527923B8" w14:textId="49BF6884" w:rsidR="002F3FD7" w:rsidRPr="002F3FD7" w:rsidRDefault="00E155A4" w:rsidP="007A5AF8">
            <w:pPr>
              <w:jc w:val="center"/>
              <w:rPr>
                <w:rFonts w:eastAsia="Times New Roman" w:cs="Times New Roman"/>
                <w:b/>
                <w:sz w:val="22"/>
                <w:szCs w:val="22"/>
                <w:lang w:val="en-IN"/>
              </w:rPr>
            </w:pPr>
            <w:r>
              <w:rPr>
                <w:rFonts w:eastAsia="Times New Roman" w:cs="Times New Roman"/>
                <w:b/>
                <w:sz w:val="22"/>
                <w:szCs w:val="22"/>
                <w:lang w:val="en-IN"/>
              </w:rPr>
              <w:t xml:space="preserve">Including </w:t>
            </w:r>
            <w:r w:rsidR="002F3FD7" w:rsidRPr="002F3FD7">
              <w:rPr>
                <w:rFonts w:eastAsia="Times New Roman" w:cs="Times New Roman"/>
                <w:b/>
                <w:sz w:val="22"/>
                <w:szCs w:val="22"/>
                <w:lang w:val="en-IN"/>
              </w:rPr>
              <w:t>Security</w:t>
            </w:r>
          </w:p>
        </w:tc>
      </w:tr>
      <w:tr w:rsidR="007A5AF8" w:rsidRPr="008121A1" w14:paraId="7CD5B63D"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8AEC145"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2751-3230</w:t>
            </w:r>
          </w:p>
        </w:tc>
        <w:tc>
          <w:tcPr>
            <w:tcW w:w="916" w:type="dxa"/>
            <w:tcBorders>
              <w:top w:val="single" w:sz="4" w:space="0" w:color="auto"/>
              <w:left w:val="nil"/>
              <w:bottom w:val="single" w:sz="4" w:space="0" w:color="auto"/>
              <w:right w:val="single" w:sz="4" w:space="0" w:color="auto"/>
            </w:tcBorders>
            <w:shd w:val="clear" w:color="auto" w:fill="auto"/>
          </w:tcPr>
          <w:p w14:paraId="73393E6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5 years</w:t>
            </w:r>
          </w:p>
        </w:tc>
        <w:tc>
          <w:tcPr>
            <w:tcW w:w="715" w:type="dxa"/>
            <w:tcBorders>
              <w:top w:val="single" w:sz="4" w:space="0" w:color="auto"/>
              <w:left w:val="nil"/>
              <w:bottom w:val="single" w:sz="4" w:space="0" w:color="auto"/>
              <w:right w:val="single" w:sz="4" w:space="0" w:color="auto"/>
            </w:tcBorders>
            <w:shd w:val="clear" w:color="auto" w:fill="auto"/>
          </w:tcPr>
          <w:p w14:paraId="761B89B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14.75%</w:t>
            </w:r>
          </w:p>
        </w:tc>
        <w:tc>
          <w:tcPr>
            <w:tcW w:w="850" w:type="dxa"/>
            <w:tcBorders>
              <w:top w:val="single" w:sz="4" w:space="0" w:color="auto"/>
              <w:left w:val="nil"/>
              <w:bottom w:val="single" w:sz="4" w:space="0" w:color="auto"/>
              <w:right w:val="single" w:sz="4" w:space="0" w:color="auto"/>
            </w:tcBorders>
            <w:shd w:val="clear" w:color="auto" w:fill="auto"/>
            <w:noWrap/>
          </w:tcPr>
          <w:p w14:paraId="197F60B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4800.00</w:t>
            </w:r>
          </w:p>
        </w:tc>
        <w:tc>
          <w:tcPr>
            <w:tcW w:w="709" w:type="dxa"/>
            <w:tcBorders>
              <w:top w:val="single" w:sz="4" w:space="0" w:color="auto"/>
              <w:left w:val="nil"/>
              <w:bottom w:val="single" w:sz="4" w:space="0" w:color="auto"/>
              <w:right w:val="single" w:sz="4" w:space="0" w:color="auto"/>
            </w:tcBorders>
            <w:shd w:val="clear" w:color="auto" w:fill="auto"/>
            <w:noWrap/>
          </w:tcPr>
          <w:p w14:paraId="46AF071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28/05/2014</w:t>
            </w:r>
          </w:p>
        </w:tc>
        <w:tc>
          <w:tcPr>
            <w:tcW w:w="1369" w:type="dxa"/>
            <w:tcBorders>
              <w:top w:val="single" w:sz="4" w:space="0" w:color="auto"/>
              <w:left w:val="nil"/>
              <w:bottom w:val="single" w:sz="4" w:space="0" w:color="auto"/>
              <w:right w:val="single" w:sz="4" w:space="0" w:color="auto"/>
            </w:tcBorders>
            <w:shd w:val="clear" w:color="auto" w:fill="auto"/>
          </w:tcPr>
          <w:p w14:paraId="43B0657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533.33 Lacs  each at 30.05.2015, 30.11.2015, 30.05.2016, 30.11.2016, 30.05.2017, 30.11.2017, 30.05.2018, 30.11.2018, 30.05.2019</w:t>
            </w:r>
          </w:p>
        </w:tc>
        <w:tc>
          <w:tcPr>
            <w:tcW w:w="1020" w:type="dxa"/>
            <w:tcBorders>
              <w:top w:val="single" w:sz="4" w:space="0" w:color="auto"/>
              <w:left w:val="nil"/>
              <w:bottom w:val="single" w:sz="4" w:space="0" w:color="auto"/>
              <w:right w:val="single" w:sz="4" w:space="0" w:color="auto"/>
            </w:tcBorders>
            <w:shd w:val="clear" w:color="auto" w:fill="auto"/>
          </w:tcPr>
          <w:p w14:paraId="6132153F"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5965EB8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360870A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 of the aggregate of the outstanding principal amount of the Debentures or 100% of the aggregate of the outstanding principal amount of the Debentures and the value of all future interest payments on those outstanding Debentures, whichever is greater.</w:t>
            </w:r>
          </w:p>
        </w:tc>
      </w:tr>
      <w:tr w:rsidR="007A5AF8" w:rsidRPr="008121A1" w14:paraId="49DD52C8"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2DBD35A0"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3231-192185</w:t>
            </w:r>
          </w:p>
        </w:tc>
        <w:tc>
          <w:tcPr>
            <w:tcW w:w="916" w:type="dxa"/>
            <w:tcBorders>
              <w:top w:val="single" w:sz="4" w:space="0" w:color="auto"/>
              <w:left w:val="nil"/>
              <w:bottom w:val="single" w:sz="4" w:space="0" w:color="auto"/>
              <w:right w:val="single" w:sz="4" w:space="0" w:color="auto"/>
            </w:tcBorders>
            <w:shd w:val="clear" w:color="auto" w:fill="auto"/>
          </w:tcPr>
          <w:p w14:paraId="4EBF1184" w14:textId="281A9C76"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3.37 years</w:t>
            </w:r>
          </w:p>
        </w:tc>
        <w:tc>
          <w:tcPr>
            <w:tcW w:w="715" w:type="dxa"/>
            <w:tcBorders>
              <w:top w:val="single" w:sz="4" w:space="0" w:color="auto"/>
              <w:left w:val="nil"/>
              <w:bottom w:val="single" w:sz="4" w:space="0" w:color="auto"/>
              <w:right w:val="single" w:sz="4" w:space="0" w:color="auto"/>
            </w:tcBorders>
            <w:shd w:val="clear" w:color="auto" w:fill="auto"/>
          </w:tcPr>
          <w:p w14:paraId="130FDF5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12.05% P.A</w:t>
            </w:r>
          </w:p>
        </w:tc>
        <w:tc>
          <w:tcPr>
            <w:tcW w:w="850" w:type="dxa"/>
            <w:tcBorders>
              <w:top w:val="single" w:sz="4" w:space="0" w:color="auto"/>
              <w:left w:val="nil"/>
              <w:bottom w:val="single" w:sz="4" w:space="0" w:color="auto"/>
              <w:right w:val="single" w:sz="4" w:space="0" w:color="auto"/>
            </w:tcBorders>
            <w:shd w:val="clear" w:color="auto" w:fill="auto"/>
            <w:noWrap/>
          </w:tcPr>
          <w:p w14:paraId="62F856D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944.775</w:t>
            </w:r>
          </w:p>
        </w:tc>
        <w:tc>
          <w:tcPr>
            <w:tcW w:w="709" w:type="dxa"/>
            <w:tcBorders>
              <w:top w:val="single" w:sz="4" w:space="0" w:color="auto"/>
              <w:left w:val="nil"/>
              <w:bottom w:val="single" w:sz="4" w:space="0" w:color="auto"/>
              <w:right w:val="single" w:sz="4" w:space="0" w:color="auto"/>
            </w:tcBorders>
            <w:shd w:val="clear" w:color="auto" w:fill="auto"/>
            <w:noWrap/>
          </w:tcPr>
          <w:p w14:paraId="6C28331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21/12/2015</w:t>
            </w:r>
          </w:p>
        </w:tc>
        <w:tc>
          <w:tcPr>
            <w:tcW w:w="1369" w:type="dxa"/>
            <w:tcBorders>
              <w:top w:val="single" w:sz="4" w:space="0" w:color="auto"/>
              <w:left w:val="nil"/>
              <w:bottom w:val="single" w:sz="4" w:space="0" w:color="auto"/>
              <w:right w:val="single" w:sz="4" w:space="0" w:color="auto"/>
            </w:tcBorders>
            <w:shd w:val="clear" w:color="auto" w:fill="auto"/>
          </w:tcPr>
          <w:p w14:paraId="5D3D1A6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05/02/2019</w:t>
            </w:r>
          </w:p>
          <w:p w14:paraId="0C29BC0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05/05/2019</w:t>
            </w:r>
          </w:p>
        </w:tc>
        <w:tc>
          <w:tcPr>
            <w:tcW w:w="1020" w:type="dxa"/>
            <w:tcBorders>
              <w:top w:val="single" w:sz="4" w:space="0" w:color="auto"/>
              <w:left w:val="nil"/>
              <w:bottom w:val="single" w:sz="4" w:space="0" w:color="auto"/>
              <w:right w:val="single" w:sz="4" w:space="0" w:color="auto"/>
            </w:tcBorders>
            <w:shd w:val="clear" w:color="auto" w:fill="auto"/>
          </w:tcPr>
          <w:p w14:paraId="38201D22"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430A761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0361614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 which shall be maintained at 110% of debenture outstanding.</w:t>
            </w:r>
          </w:p>
        </w:tc>
      </w:tr>
      <w:tr w:rsidR="007A5AF8" w:rsidRPr="008121A1" w14:paraId="02ECBAC6"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ABD9DC5"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192186-192385</w:t>
            </w:r>
          </w:p>
        </w:tc>
        <w:tc>
          <w:tcPr>
            <w:tcW w:w="916" w:type="dxa"/>
            <w:tcBorders>
              <w:top w:val="single" w:sz="4" w:space="0" w:color="auto"/>
              <w:left w:val="nil"/>
              <w:bottom w:val="single" w:sz="4" w:space="0" w:color="auto"/>
              <w:right w:val="single" w:sz="4" w:space="0" w:color="auto"/>
            </w:tcBorders>
            <w:shd w:val="clear" w:color="auto" w:fill="auto"/>
          </w:tcPr>
          <w:p w14:paraId="675A639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6 Years</w:t>
            </w:r>
          </w:p>
        </w:tc>
        <w:tc>
          <w:tcPr>
            <w:tcW w:w="715" w:type="dxa"/>
            <w:tcBorders>
              <w:top w:val="single" w:sz="4" w:space="0" w:color="auto"/>
              <w:left w:val="nil"/>
              <w:bottom w:val="single" w:sz="4" w:space="0" w:color="auto"/>
              <w:right w:val="single" w:sz="4" w:space="0" w:color="auto"/>
            </w:tcBorders>
            <w:shd w:val="clear" w:color="auto" w:fill="auto"/>
          </w:tcPr>
          <w:p w14:paraId="11AC37B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13.00%</w:t>
            </w:r>
          </w:p>
        </w:tc>
        <w:tc>
          <w:tcPr>
            <w:tcW w:w="850" w:type="dxa"/>
            <w:tcBorders>
              <w:top w:val="single" w:sz="4" w:space="0" w:color="auto"/>
              <w:left w:val="nil"/>
              <w:bottom w:val="single" w:sz="4" w:space="0" w:color="auto"/>
              <w:right w:val="single" w:sz="4" w:space="0" w:color="auto"/>
            </w:tcBorders>
            <w:shd w:val="clear" w:color="auto" w:fill="auto"/>
            <w:noWrap/>
          </w:tcPr>
          <w:p w14:paraId="16E2D58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2000.00</w:t>
            </w:r>
          </w:p>
        </w:tc>
        <w:tc>
          <w:tcPr>
            <w:tcW w:w="709" w:type="dxa"/>
            <w:tcBorders>
              <w:top w:val="single" w:sz="4" w:space="0" w:color="auto"/>
              <w:left w:val="nil"/>
              <w:bottom w:val="single" w:sz="4" w:space="0" w:color="auto"/>
              <w:right w:val="single" w:sz="4" w:space="0" w:color="auto"/>
            </w:tcBorders>
            <w:shd w:val="clear" w:color="auto" w:fill="auto"/>
            <w:noWrap/>
          </w:tcPr>
          <w:p w14:paraId="172678A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29/09/2016</w:t>
            </w:r>
          </w:p>
        </w:tc>
        <w:tc>
          <w:tcPr>
            <w:tcW w:w="1369" w:type="dxa"/>
            <w:tcBorders>
              <w:top w:val="single" w:sz="4" w:space="0" w:color="auto"/>
              <w:left w:val="nil"/>
              <w:bottom w:val="single" w:sz="4" w:space="0" w:color="auto"/>
              <w:right w:val="single" w:sz="4" w:space="0" w:color="auto"/>
            </w:tcBorders>
            <w:shd w:val="clear" w:color="auto" w:fill="auto"/>
          </w:tcPr>
          <w:p w14:paraId="39EF8BF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29/09/2022</w:t>
            </w:r>
          </w:p>
        </w:tc>
        <w:tc>
          <w:tcPr>
            <w:tcW w:w="1020" w:type="dxa"/>
            <w:tcBorders>
              <w:top w:val="single" w:sz="4" w:space="0" w:color="auto"/>
              <w:left w:val="nil"/>
              <w:bottom w:val="single" w:sz="4" w:space="0" w:color="auto"/>
              <w:right w:val="single" w:sz="4" w:space="0" w:color="auto"/>
            </w:tcBorders>
            <w:shd w:val="clear" w:color="auto" w:fill="auto"/>
          </w:tcPr>
          <w:p w14:paraId="35DA4346"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1153B08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Unsecured</w:t>
            </w:r>
          </w:p>
        </w:tc>
        <w:tc>
          <w:tcPr>
            <w:tcW w:w="1656" w:type="dxa"/>
            <w:tcBorders>
              <w:top w:val="single" w:sz="4" w:space="0" w:color="auto"/>
              <w:left w:val="nil"/>
              <w:bottom w:val="single" w:sz="4" w:space="0" w:color="auto"/>
              <w:right w:val="single" w:sz="4" w:space="0" w:color="auto"/>
            </w:tcBorders>
            <w:shd w:val="clear" w:color="auto" w:fill="auto"/>
          </w:tcPr>
          <w:p w14:paraId="52A79AD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NIL</w:t>
            </w:r>
          </w:p>
        </w:tc>
      </w:tr>
      <w:tr w:rsidR="007A5AF8" w:rsidRPr="008121A1" w14:paraId="311FDD66"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EC5F108"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192586-194085</w:t>
            </w:r>
          </w:p>
        </w:tc>
        <w:tc>
          <w:tcPr>
            <w:tcW w:w="916" w:type="dxa"/>
            <w:tcBorders>
              <w:top w:val="single" w:sz="4" w:space="0" w:color="auto"/>
              <w:left w:val="nil"/>
              <w:bottom w:val="single" w:sz="4" w:space="0" w:color="auto"/>
              <w:right w:val="single" w:sz="4" w:space="0" w:color="auto"/>
            </w:tcBorders>
            <w:shd w:val="clear" w:color="auto" w:fill="auto"/>
          </w:tcPr>
          <w:p w14:paraId="1ABC951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 Years</w:t>
            </w:r>
          </w:p>
        </w:tc>
        <w:tc>
          <w:tcPr>
            <w:tcW w:w="715" w:type="dxa"/>
            <w:tcBorders>
              <w:top w:val="single" w:sz="4" w:space="0" w:color="auto"/>
              <w:left w:val="nil"/>
              <w:bottom w:val="single" w:sz="4" w:space="0" w:color="auto"/>
              <w:right w:val="single" w:sz="4" w:space="0" w:color="auto"/>
            </w:tcBorders>
            <w:shd w:val="clear" w:color="auto" w:fill="auto"/>
          </w:tcPr>
          <w:p w14:paraId="4FB0E51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11.50%</w:t>
            </w:r>
          </w:p>
        </w:tc>
        <w:tc>
          <w:tcPr>
            <w:tcW w:w="850" w:type="dxa"/>
            <w:tcBorders>
              <w:top w:val="single" w:sz="4" w:space="0" w:color="auto"/>
              <w:left w:val="nil"/>
              <w:bottom w:val="single" w:sz="4" w:space="0" w:color="auto"/>
              <w:right w:val="single" w:sz="4" w:space="0" w:color="auto"/>
            </w:tcBorders>
            <w:shd w:val="clear" w:color="auto" w:fill="auto"/>
            <w:noWrap/>
          </w:tcPr>
          <w:p w14:paraId="505119E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15.00</w:t>
            </w:r>
          </w:p>
        </w:tc>
        <w:tc>
          <w:tcPr>
            <w:tcW w:w="709" w:type="dxa"/>
            <w:tcBorders>
              <w:top w:val="single" w:sz="4" w:space="0" w:color="auto"/>
              <w:left w:val="nil"/>
              <w:bottom w:val="single" w:sz="4" w:space="0" w:color="auto"/>
              <w:right w:val="single" w:sz="4" w:space="0" w:color="auto"/>
            </w:tcBorders>
            <w:shd w:val="clear" w:color="auto" w:fill="auto"/>
            <w:noWrap/>
          </w:tcPr>
          <w:p w14:paraId="525C043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20-Mar-17</w:t>
            </w:r>
          </w:p>
        </w:tc>
        <w:tc>
          <w:tcPr>
            <w:tcW w:w="1369" w:type="dxa"/>
            <w:tcBorders>
              <w:top w:val="single" w:sz="4" w:space="0" w:color="auto"/>
              <w:left w:val="nil"/>
              <w:bottom w:val="single" w:sz="4" w:space="0" w:color="auto"/>
              <w:right w:val="single" w:sz="4" w:space="0" w:color="auto"/>
            </w:tcBorders>
            <w:shd w:val="clear" w:color="auto" w:fill="auto"/>
          </w:tcPr>
          <w:p w14:paraId="2F19B20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20-Sep-18</w:t>
            </w:r>
          </w:p>
          <w:p w14:paraId="07CEA0E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Quarterly instalments after a period of 9 months</w:t>
            </w:r>
          </w:p>
        </w:tc>
        <w:tc>
          <w:tcPr>
            <w:tcW w:w="1020" w:type="dxa"/>
            <w:tcBorders>
              <w:top w:val="single" w:sz="4" w:space="0" w:color="auto"/>
              <w:left w:val="nil"/>
              <w:bottom w:val="single" w:sz="4" w:space="0" w:color="auto"/>
              <w:right w:val="single" w:sz="4" w:space="0" w:color="auto"/>
            </w:tcBorders>
            <w:shd w:val="clear" w:color="auto" w:fill="auto"/>
          </w:tcPr>
          <w:p w14:paraId="1CFFEE9A"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2171494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1214557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Nil</w:t>
            </w:r>
          </w:p>
        </w:tc>
      </w:tr>
      <w:tr w:rsidR="007A5AF8" w:rsidRPr="008121A1" w14:paraId="680546B5"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2E7D4EBF"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195586-195835</w:t>
            </w:r>
          </w:p>
        </w:tc>
        <w:tc>
          <w:tcPr>
            <w:tcW w:w="916" w:type="dxa"/>
            <w:tcBorders>
              <w:top w:val="single" w:sz="4" w:space="0" w:color="auto"/>
              <w:left w:val="nil"/>
              <w:bottom w:val="single" w:sz="4" w:space="0" w:color="auto"/>
              <w:right w:val="single" w:sz="4" w:space="0" w:color="auto"/>
            </w:tcBorders>
            <w:shd w:val="clear" w:color="auto" w:fill="auto"/>
          </w:tcPr>
          <w:p w14:paraId="1842D42C" w14:textId="1FF125A6"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42 months</w:t>
            </w:r>
          </w:p>
        </w:tc>
        <w:tc>
          <w:tcPr>
            <w:tcW w:w="715" w:type="dxa"/>
            <w:tcBorders>
              <w:top w:val="single" w:sz="4" w:space="0" w:color="auto"/>
              <w:left w:val="nil"/>
              <w:bottom w:val="single" w:sz="4" w:space="0" w:color="auto"/>
              <w:right w:val="single" w:sz="4" w:space="0" w:color="auto"/>
            </w:tcBorders>
            <w:shd w:val="clear" w:color="auto" w:fill="auto"/>
          </w:tcPr>
          <w:p w14:paraId="56D26D35" w14:textId="013E0F6D"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Market Linked</w:t>
            </w:r>
          </w:p>
        </w:tc>
        <w:tc>
          <w:tcPr>
            <w:tcW w:w="850" w:type="dxa"/>
            <w:tcBorders>
              <w:top w:val="single" w:sz="4" w:space="0" w:color="auto"/>
              <w:left w:val="nil"/>
              <w:bottom w:val="single" w:sz="4" w:space="0" w:color="auto"/>
              <w:right w:val="single" w:sz="4" w:space="0" w:color="auto"/>
            </w:tcBorders>
            <w:shd w:val="clear" w:color="auto" w:fill="auto"/>
            <w:noWrap/>
          </w:tcPr>
          <w:p w14:paraId="61B4603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250000000</w:t>
            </w:r>
          </w:p>
        </w:tc>
        <w:tc>
          <w:tcPr>
            <w:tcW w:w="709" w:type="dxa"/>
            <w:tcBorders>
              <w:top w:val="single" w:sz="4" w:space="0" w:color="auto"/>
              <w:left w:val="nil"/>
              <w:bottom w:val="single" w:sz="4" w:space="0" w:color="auto"/>
              <w:right w:val="single" w:sz="4" w:space="0" w:color="auto"/>
            </w:tcBorders>
            <w:shd w:val="clear" w:color="auto" w:fill="auto"/>
            <w:noWrap/>
          </w:tcPr>
          <w:p w14:paraId="5FDB451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12/07/17</w:t>
            </w:r>
          </w:p>
        </w:tc>
        <w:tc>
          <w:tcPr>
            <w:tcW w:w="1369" w:type="dxa"/>
            <w:tcBorders>
              <w:top w:val="single" w:sz="4" w:space="0" w:color="auto"/>
              <w:left w:val="nil"/>
              <w:bottom w:val="single" w:sz="4" w:space="0" w:color="auto"/>
              <w:right w:val="single" w:sz="4" w:space="0" w:color="auto"/>
            </w:tcBorders>
            <w:shd w:val="clear" w:color="auto" w:fill="auto"/>
          </w:tcPr>
          <w:p w14:paraId="79F7596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12/01/21</w:t>
            </w:r>
          </w:p>
        </w:tc>
        <w:tc>
          <w:tcPr>
            <w:tcW w:w="1020" w:type="dxa"/>
            <w:tcBorders>
              <w:top w:val="single" w:sz="4" w:space="0" w:color="auto"/>
              <w:left w:val="nil"/>
              <w:bottom w:val="single" w:sz="4" w:space="0" w:color="auto"/>
              <w:right w:val="single" w:sz="4" w:space="0" w:color="auto"/>
            </w:tcBorders>
            <w:shd w:val="clear" w:color="auto" w:fill="auto"/>
          </w:tcPr>
          <w:p w14:paraId="212DA587"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6F33EF1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Unsecured</w:t>
            </w:r>
          </w:p>
        </w:tc>
        <w:tc>
          <w:tcPr>
            <w:tcW w:w="1656" w:type="dxa"/>
            <w:tcBorders>
              <w:top w:val="single" w:sz="4" w:space="0" w:color="auto"/>
              <w:left w:val="nil"/>
              <w:bottom w:val="single" w:sz="4" w:space="0" w:color="auto"/>
              <w:right w:val="single" w:sz="4" w:space="0" w:color="auto"/>
            </w:tcBorders>
            <w:shd w:val="clear" w:color="auto" w:fill="auto"/>
          </w:tcPr>
          <w:p w14:paraId="3668A81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NIL</w:t>
            </w:r>
          </w:p>
        </w:tc>
      </w:tr>
      <w:tr w:rsidR="007A5AF8" w:rsidRPr="008121A1" w14:paraId="6A5296B0"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2D766B1E"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195836-197335</w:t>
            </w:r>
          </w:p>
        </w:tc>
        <w:tc>
          <w:tcPr>
            <w:tcW w:w="916" w:type="dxa"/>
            <w:tcBorders>
              <w:top w:val="single" w:sz="4" w:space="0" w:color="auto"/>
              <w:left w:val="nil"/>
              <w:bottom w:val="single" w:sz="4" w:space="0" w:color="auto"/>
              <w:right w:val="single" w:sz="4" w:space="0" w:color="auto"/>
            </w:tcBorders>
            <w:shd w:val="clear" w:color="auto" w:fill="auto"/>
          </w:tcPr>
          <w:p w14:paraId="32F81DD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 months</w:t>
            </w:r>
          </w:p>
        </w:tc>
        <w:tc>
          <w:tcPr>
            <w:tcW w:w="715" w:type="dxa"/>
            <w:tcBorders>
              <w:top w:val="single" w:sz="4" w:space="0" w:color="auto"/>
              <w:left w:val="nil"/>
              <w:bottom w:val="single" w:sz="4" w:space="0" w:color="auto"/>
              <w:right w:val="single" w:sz="4" w:space="0" w:color="auto"/>
            </w:tcBorders>
            <w:shd w:val="clear" w:color="auto" w:fill="auto"/>
          </w:tcPr>
          <w:p w14:paraId="739C8C1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11.00%</w:t>
            </w:r>
          </w:p>
        </w:tc>
        <w:tc>
          <w:tcPr>
            <w:tcW w:w="850" w:type="dxa"/>
            <w:tcBorders>
              <w:top w:val="single" w:sz="4" w:space="0" w:color="auto"/>
              <w:left w:val="nil"/>
              <w:bottom w:val="single" w:sz="4" w:space="0" w:color="auto"/>
              <w:right w:val="single" w:sz="4" w:space="0" w:color="auto"/>
            </w:tcBorders>
            <w:shd w:val="clear" w:color="auto" w:fill="auto"/>
            <w:noWrap/>
          </w:tcPr>
          <w:p w14:paraId="57B6BB1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150000000</w:t>
            </w:r>
          </w:p>
        </w:tc>
        <w:tc>
          <w:tcPr>
            <w:tcW w:w="709" w:type="dxa"/>
            <w:tcBorders>
              <w:top w:val="single" w:sz="4" w:space="0" w:color="auto"/>
              <w:left w:val="nil"/>
              <w:bottom w:val="single" w:sz="4" w:space="0" w:color="auto"/>
              <w:right w:val="single" w:sz="4" w:space="0" w:color="auto"/>
            </w:tcBorders>
            <w:shd w:val="clear" w:color="auto" w:fill="auto"/>
            <w:noWrap/>
          </w:tcPr>
          <w:p w14:paraId="1834943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16/08/18</w:t>
            </w:r>
          </w:p>
        </w:tc>
        <w:tc>
          <w:tcPr>
            <w:tcW w:w="1369" w:type="dxa"/>
            <w:tcBorders>
              <w:top w:val="single" w:sz="4" w:space="0" w:color="auto"/>
              <w:left w:val="nil"/>
              <w:bottom w:val="single" w:sz="4" w:space="0" w:color="auto"/>
              <w:right w:val="single" w:sz="4" w:space="0" w:color="auto"/>
            </w:tcBorders>
            <w:shd w:val="clear" w:color="auto" w:fill="auto"/>
          </w:tcPr>
          <w:p w14:paraId="3426A53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16/02/18</w:t>
            </w:r>
          </w:p>
          <w:p w14:paraId="499C573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16/05/18</w:t>
            </w:r>
          </w:p>
          <w:p w14:paraId="0DCBA47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16/08/18</w:t>
            </w:r>
          </w:p>
          <w:p w14:paraId="587132E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16/11/18</w:t>
            </w:r>
          </w:p>
        </w:tc>
        <w:tc>
          <w:tcPr>
            <w:tcW w:w="1020" w:type="dxa"/>
            <w:tcBorders>
              <w:top w:val="single" w:sz="4" w:space="0" w:color="auto"/>
              <w:left w:val="nil"/>
              <w:bottom w:val="single" w:sz="4" w:space="0" w:color="auto"/>
              <w:right w:val="single" w:sz="4" w:space="0" w:color="auto"/>
            </w:tcBorders>
            <w:shd w:val="clear" w:color="auto" w:fill="auto"/>
          </w:tcPr>
          <w:p w14:paraId="09B9F726"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3E4B27A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643BEF2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And first exclusive charge with 1.33 times (133%) security cover over the book debts of the company.</w:t>
            </w:r>
          </w:p>
        </w:tc>
      </w:tr>
      <w:tr w:rsidR="007A5AF8" w:rsidRPr="008121A1" w14:paraId="28EB1970"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D6BD0E0"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197336-204835</w:t>
            </w:r>
          </w:p>
        </w:tc>
        <w:tc>
          <w:tcPr>
            <w:tcW w:w="916" w:type="dxa"/>
            <w:tcBorders>
              <w:top w:val="single" w:sz="4" w:space="0" w:color="auto"/>
              <w:left w:val="nil"/>
              <w:bottom w:val="single" w:sz="4" w:space="0" w:color="auto"/>
              <w:right w:val="single" w:sz="4" w:space="0" w:color="auto"/>
            </w:tcBorders>
            <w:shd w:val="clear" w:color="auto" w:fill="auto"/>
          </w:tcPr>
          <w:p w14:paraId="2C3913A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36 Months</w:t>
            </w:r>
          </w:p>
        </w:tc>
        <w:tc>
          <w:tcPr>
            <w:tcW w:w="715" w:type="dxa"/>
            <w:tcBorders>
              <w:top w:val="single" w:sz="4" w:space="0" w:color="auto"/>
              <w:left w:val="nil"/>
              <w:bottom w:val="single" w:sz="4" w:space="0" w:color="auto"/>
              <w:right w:val="single" w:sz="4" w:space="0" w:color="auto"/>
            </w:tcBorders>
            <w:shd w:val="clear" w:color="auto" w:fill="auto"/>
          </w:tcPr>
          <w:p w14:paraId="24B35492" w14:textId="44E26BF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Market Linked</w:t>
            </w:r>
          </w:p>
        </w:tc>
        <w:tc>
          <w:tcPr>
            <w:tcW w:w="850" w:type="dxa"/>
            <w:tcBorders>
              <w:top w:val="single" w:sz="4" w:space="0" w:color="auto"/>
              <w:left w:val="nil"/>
              <w:bottom w:val="single" w:sz="4" w:space="0" w:color="auto"/>
              <w:right w:val="single" w:sz="4" w:space="0" w:color="auto"/>
            </w:tcBorders>
            <w:shd w:val="clear" w:color="auto" w:fill="auto"/>
            <w:noWrap/>
          </w:tcPr>
          <w:p w14:paraId="0EC01E4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150000000</w:t>
            </w:r>
          </w:p>
        </w:tc>
        <w:tc>
          <w:tcPr>
            <w:tcW w:w="709" w:type="dxa"/>
            <w:tcBorders>
              <w:top w:val="single" w:sz="4" w:space="0" w:color="auto"/>
              <w:left w:val="nil"/>
              <w:bottom w:val="single" w:sz="4" w:space="0" w:color="auto"/>
              <w:right w:val="single" w:sz="4" w:space="0" w:color="auto"/>
            </w:tcBorders>
            <w:shd w:val="clear" w:color="auto" w:fill="auto"/>
            <w:noWrap/>
          </w:tcPr>
          <w:p w14:paraId="7B56A7A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18/08/17</w:t>
            </w:r>
          </w:p>
        </w:tc>
        <w:tc>
          <w:tcPr>
            <w:tcW w:w="1369" w:type="dxa"/>
            <w:tcBorders>
              <w:top w:val="single" w:sz="4" w:space="0" w:color="auto"/>
              <w:left w:val="nil"/>
              <w:bottom w:val="single" w:sz="4" w:space="0" w:color="auto"/>
              <w:right w:val="single" w:sz="4" w:space="0" w:color="auto"/>
            </w:tcBorders>
            <w:shd w:val="clear" w:color="auto" w:fill="auto"/>
          </w:tcPr>
          <w:p w14:paraId="466B1A1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18/08/2020</w:t>
            </w:r>
          </w:p>
        </w:tc>
        <w:tc>
          <w:tcPr>
            <w:tcW w:w="1020" w:type="dxa"/>
            <w:tcBorders>
              <w:top w:val="single" w:sz="4" w:space="0" w:color="auto"/>
              <w:left w:val="nil"/>
              <w:bottom w:val="single" w:sz="4" w:space="0" w:color="auto"/>
              <w:right w:val="single" w:sz="4" w:space="0" w:color="auto"/>
            </w:tcBorders>
            <w:shd w:val="clear" w:color="auto" w:fill="auto"/>
          </w:tcPr>
          <w:p w14:paraId="15D4F5F2"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25EBF59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683A8AC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1.1X at all times &amp; Pari passu charge over the immovable property of the Company.</w:t>
            </w:r>
          </w:p>
        </w:tc>
      </w:tr>
      <w:tr w:rsidR="007A5AF8" w:rsidRPr="008121A1" w14:paraId="45C750C0"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5E3B9E0D"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204836-205035</w:t>
            </w:r>
          </w:p>
          <w:p w14:paraId="302B33B0" w14:textId="77777777" w:rsidR="002F3FD7" w:rsidRPr="008121A1" w:rsidRDefault="002F3FD7" w:rsidP="007A5AF8">
            <w:pPr>
              <w:jc w:val="center"/>
              <w:rPr>
                <w:rFonts w:eastAsia="Times New Roman" w:cs="Times New Roman"/>
                <w:bCs/>
                <w:sz w:val="22"/>
                <w:szCs w:val="22"/>
                <w:lang w:val="en-IN"/>
              </w:rPr>
            </w:pPr>
          </w:p>
          <w:p w14:paraId="046AAE0C" w14:textId="77777777" w:rsidR="002F3FD7" w:rsidRPr="008121A1" w:rsidRDefault="002F3FD7" w:rsidP="007A5AF8">
            <w:pPr>
              <w:jc w:val="center"/>
              <w:rPr>
                <w:rFonts w:eastAsia="Times New Roman" w:cs="Times New Roman"/>
                <w:bCs/>
                <w:sz w:val="22"/>
                <w:szCs w:val="22"/>
                <w:lang w:val="en-IN"/>
              </w:rPr>
            </w:pPr>
          </w:p>
        </w:tc>
        <w:tc>
          <w:tcPr>
            <w:tcW w:w="916" w:type="dxa"/>
            <w:tcBorders>
              <w:top w:val="single" w:sz="4" w:space="0" w:color="auto"/>
              <w:left w:val="nil"/>
              <w:bottom w:val="single" w:sz="4" w:space="0" w:color="auto"/>
              <w:right w:val="single" w:sz="4" w:space="0" w:color="auto"/>
            </w:tcBorders>
            <w:shd w:val="clear" w:color="auto" w:fill="auto"/>
          </w:tcPr>
          <w:p w14:paraId="0BA3C44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 Months</w:t>
            </w:r>
          </w:p>
        </w:tc>
        <w:tc>
          <w:tcPr>
            <w:tcW w:w="715" w:type="dxa"/>
            <w:tcBorders>
              <w:top w:val="single" w:sz="4" w:space="0" w:color="auto"/>
              <w:left w:val="nil"/>
              <w:bottom w:val="single" w:sz="4" w:space="0" w:color="auto"/>
              <w:right w:val="single" w:sz="4" w:space="0" w:color="auto"/>
            </w:tcBorders>
            <w:shd w:val="clear" w:color="auto" w:fill="auto"/>
          </w:tcPr>
          <w:p w14:paraId="24AE6B7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10.85% Monthly</w:t>
            </w:r>
          </w:p>
        </w:tc>
        <w:tc>
          <w:tcPr>
            <w:tcW w:w="850" w:type="dxa"/>
            <w:tcBorders>
              <w:top w:val="single" w:sz="4" w:space="0" w:color="auto"/>
              <w:left w:val="nil"/>
              <w:bottom w:val="single" w:sz="4" w:space="0" w:color="auto"/>
              <w:right w:val="single" w:sz="4" w:space="0" w:color="auto"/>
            </w:tcBorders>
            <w:shd w:val="clear" w:color="auto" w:fill="auto"/>
            <w:noWrap/>
          </w:tcPr>
          <w:p w14:paraId="525D24C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20,00,00,000</w:t>
            </w:r>
          </w:p>
        </w:tc>
        <w:tc>
          <w:tcPr>
            <w:tcW w:w="709" w:type="dxa"/>
            <w:tcBorders>
              <w:top w:val="single" w:sz="4" w:space="0" w:color="auto"/>
              <w:left w:val="nil"/>
              <w:bottom w:val="single" w:sz="4" w:space="0" w:color="auto"/>
              <w:right w:val="single" w:sz="4" w:space="0" w:color="auto"/>
            </w:tcBorders>
            <w:shd w:val="clear" w:color="auto" w:fill="auto"/>
            <w:noWrap/>
          </w:tcPr>
          <w:p w14:paraId="5A596FE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 December 2017</w:t>
            </w:r>
          </w:p>
          <w:p w14:paraId="34273AA0" w14:textId="77777777" w:rsidR="002F3FD7" w:rsidRPr="008121A1" w:rsidRDefault="002F3FD7" w:rsidP="007A5AF8">
            <w:pPr>
              <w:jc w:val="center"/>
              <w:rPr>
                <w:rFonts w:eastAsia="Times New Roman" w:cs="Times New Roman"/>
                <w:bCs/>
                <w:sz w:val="22"/>
                <w:szCs w:val="22"/>
                <w:lang w:val="en-IN"/>
              </w:rPr>
            </w:pPr>
          </w:p>
        </w:tc>
        <w:tc>
          <w:tcPr>
            <w:tcW w:w="1369" w:type="dxa"/>
            <w:tcBorders>
              <w:top w:val="single" w:sz="4" w:space="0" w:color="auto"/>
              <w:left w:val="nil"/>
              <w:bottom w:val="single" w:sz="4" w:space="0" w:color="auto"/>
              <w:right w:val="single" w:sz="4" w:space="0" w:color="auto"/>
            </w:tcBorders>
            <w:shd w:val="clear" w:color="auto" w:fill="auto"/>
          </w:tcPr>
          <w:p w14:paraId="6000E51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31.01.2018</w:t>
            </w:r>
          </w:p>
          <w:p w14:paraId="1D6087F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28.02.2018</w:t>
            </w:r>
          </w:p>
          <w:p w14:paraId="1B4C801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30.03.2018</w:t>
            </w:r>
          </w:p>
          <w:p w14:paraId="60DBEEF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30.04.2018</w:t>
            </w:r>
          </w:p>
          <w:p w14:paraId="706C55E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31.05.2018</w:t>
            </w:r>
          </w:p>
          <w:p w14:paraId="07291BC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29.06.2018</w:t>
            </w:r>
          </w:p>
          <w:p w14:paraId="4F1C2BA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31.07.2018</w:t>
            </w:r>
          </w:p>
          <w:p w14:paraId="06C3E85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31.08.2018</w:t>
            </w:r>
          </w:p>
          <w:p w14:paraId="24B4DAF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28.09.2018</w:t>
            </w:r>
          </w:p>
          <w:p w14:paraId="494150F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31.10.2018</w:t>
            </w:r>
          </w:p>
          <w:p w14:paraId="69CC94C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30.11.2018</w:t>
            </w:r>
          </w:p>
          <w:p w14:paraId="6875AB0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31.12.2018</w:t>
            </w:r>
          </w:p>
          <w:p w14:paraId="05301A7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31.01.2019</w:t>
            </w:r>
          </w:p>
          <w:p w14:paraId="2174340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28.02.2019</w:t>
            </w:r>
          </w:p>
          <w:p w14:paraId="01FCC07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29.03.2019</w:t>
            </w:r>
          </w:p>
          <w:p w14:paraId="5871745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30.04.2019</w:t>
            </w:r>
          </w:p>
          <w:p w14:paraId="1389344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31.05.2019</w:t>
            </w:r>
          </w:p>
          <w:p w14:paraId="11A67BC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28.06.2019</w:t>
            </w:r>
          </w:p>
          <w:p w14:paraId="3AE6624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31.07.2019</w:t>
            </w:r>
          </w:p>
          <w:p w14:paraId="3355C68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30.08.2019</w:t>
            </w:r>
          </w:p>
          <w:p w14:paraId="7CAD85A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30.09.2019</w:t>
            </w:r>
          </w:p>
          <w:p w14:paraId="27EE21E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31.10.2019</w:t>
            </w:r>
          </w:p>
          <w:p w14:paraId="75967B1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29.11.2019</w:t>
            </w:r>
          </w:p>
          <w:p w14:paraId="28FD3710" w14:textId="3D54B262"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27.12.2019</w:t>
            </w:r>
          </w:p>
        </w:tc>
        <w:tc>
          <w:tcPr>
            <w:tcW w:w="1020" w:type="dxa"/>
            <w:tcBorders>
              <w:top w:val="single" w:sz="4" w:space="0" w:color="auto"/>
              <w:left w:val="nil"/>
              <w:bottom w:val="single" w:sz="4" w:space="0" w:color="auto"/>
              <w:right w:val="single" w:sz="4" w:space="0" w:color="auto"/>
            </w:tcBorders>
            <w:shd w:val="clear" w:color="auto" w:fill="auto"/>
          </w:tcPr>
          <w:p w14:paraId="153637A8" w14:textId="77777777" w:rsidR="002F3FD7" w:rsidRPr="008121A1" w:rsidRDefault="002F3FD7" w:rsidP="007A5AF8">
            <w:pPr>
              <w:jc w:val="center"/>
              <w:rPr>
                <w:rFonts w:cs="Times New Roman"/>
                <w:sz w:val="22"/>
                <w:szCs w:val="22"/>
              </w:rPr>
            </w:pPr>
            <w:r w:rsidRPr="008121A1">
              <w:rPr>
                <w:rFonts w:cs="Times New Roman"/>
                <w:sz w:val="22"/>
                <w:szCs w:val="22"/>
              </w:rPr>
              <w:t>IND A (SO)</w:t>
            </w:r>
          </w:p>
        </w:tc>
        <w:tc>
          <w:tcPr>
            <w:tcW w:w="916" w:type="dxa"/>
            <w:tcBorders>
              <w:top w:val="single" w:sz="4" w:space="0" w:color="auto"/>
              <w:left w:val="nil"/>
              <w:bottom w:val="single" w:sz="4" w:space="0" w:color="auto"/>
              <w:right w:val="single" w:sz="4" w:space="0" w:color="auto"/>
            </w:tcBorders>
            <w:shd w:val="clear" w:color="auto" w:fill="auto"/>
          </w:tcPr>
          <w:p w14:paraId="5C01EF8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514E595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1.2X at all times &amp; Pari passu charge over the immovable property of the Company.</w:t>
            </w:r>
          </w:p>
        </w:tc>
      </w:tr>
      <w:tr w:rsidR="007A5AF8" w:rsidRPr="008121A1" w14:paraId="5CD156DC"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A71BB48"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205036-205335</w:t>
            </w:r>
          </w:p>
          <w:p w14:paraId="482A715A" w14:textId="77777777" w:rsidR="002F3FD7" w:rsidRPr="008121A1" w:rsidRDefault="002F3FD7" w:rsidP="007A5AF8">
            <w:pPr>
              <w:jc w:val="center"/>
              <w:rPr>
                <w:rFonts w:eastAsia="Times New Roman" w:cs="Times New Roman"/>
                <w:bCs/>
                <w:sz w:val="22"/>
                <w:szCs w:val="22"/>
                <w:lang w:val="en-IN"/>
              </w:rPr>
            </w:pPr>
          </w:p>
        </w:tc>
        <w:tc>
          <w:tcPr>
            <w:tcW w:w="916" w:type="dxa"/>
            <w:tcBorders>
              <w:top w:val="single" w:sz="4" w:space="0" w:color="auto"/>
              <w:left w:val="nil"/>
              <w:bottom w:val="single" w:sz="4" w:space="0" w:color="auto"/>
              <w:right w:val="single" w:sz="4" w:space="0" w:color="auto"/>
            </w:tcBorders>
            <w:shd w:val="clear" w:color="auto" w:fill="auto"/>
          </w:tcPr>
          <w:p w14:paraId="1F4B6C61" w14:textId="754C1BC3"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 Months</w:t>
            </w:r>
          </w:p>
        </w:tc>
        <w:tc>
          <w:tcPr>
            <w:tcW w:w="715" w:type="dxa"/>
            <w:tcBorders>
              <w:top w:val="single" w:sz="4" w:space="0" w:color="auto"/>
              <w:left w:val="nil"/>
              <w:bottom w:val="single" w:sz="4" w:space="0" w:color="auto"/>
              <w:right w:val="single" w:sz="4" w:space="0" w:color="auto"/>
            </w:tcBorders>
            <w:shd w:val="clear" w:color="auto" w:fill="auto"/>
          </w:tcPr>
          <w:p w14:paraId="2B89812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10.85% Monthly</w:t>
            </w:r>
          </w:p>
        </w:tc>
        <w:tc>
          <w:tcPr>
            <w:tcW w:w="850" w:type="dxa"/>
            <w:tcBorders>
              <w:top w:val="single" w:sz="4" w:space="0" w:color="auto"/>
              <w:left w:val="nil"/>
              <w:bottom w:val="single" w:sz="4" w:space="0" w:color="auto"/>
              <w:right w:val="single" w:sz="4" w:space="0" w:color="auto"/>
            </w:tcBorders>
            <w:shd w:val="clear" w:color="auto" w:fill="auto"/>
            <w:noWrap/>
          </w:tcPr>
          <w:p w14:paraId="552DA78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30,00,00,000</w:t>
            </w:r>
          </w:p>
        </w:tc>
        <w:tc>
          <w:tcPr>
            <w:tcW w:w="709" w:type="dxa"/>
            <w:tcBorders>
              <w:top w:val="single" w:sz="4" w:space="0" w:color="auto"/>
              <w:left w:val="nil"/>
              <w:bottom w:val="single" w:sz="4" w:space="0" w:color="auto"/>
              <w:right w:val="single" w:sz="4" w:space="0" w:color="auto"/>
            </w:tcBorders>
            <w:shd w:val="clear" w:color="auto" w:fill="auto"/>
            <w:noWrap/>
          </w:tcPr>
          <w:p w14:paraId="53812D3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 Dec2017</w:t>
            </w:r>
          </w:p>
          <w:p w14:paraId="1DAFF617" w14:textId="77777777" w:rsidR="002F3FD7" w:rsidRPr="008121A1" w:rsidRDefault="002F3FD7" w:rsidP="007A5AF8">
            <w:pPr>
              <w:jc w:val="center"/>
              <w:rPr>
                <w:rFonts w:eastAsia="Times New Roman" w:cs="Times New Roman"/>
                <w:bCs/>
                <w:sz w:val="22"/>
                <w:szCs w:val="22"/>
                <w:lang w:val="en-IN"/>
              </w:rPr>
            </w:pPr>
          </w:p>
        </w:tc>
        <w:tc>
          <w:tcPr>
            <w:tcW w:w="1369" w:type="dxa"/>
            <w:tcBorders>
              <w:top w:val="single" w:sz="4" w:space="0" w:color="auto"/>
              <w:left w:val="nil"/>
              <w:bottom w:val="single" w:sz="4" w:space="0" w:color="auto"/>
              <w:right w:val="single" w:sz="4" w:space="0" w:color="auto"/>
            </w:tcBorders>
            <w:shd w:val="clear" w:color="auto" w:fill="auto"/>
          </w:tcPr>
          <w:p w14:paraId="02808DC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31.01.2018</w:t>
            </w:r>
          </w:p>
          <w:p w14:paraId="18CCA2D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28.02.2018</w:t>
            </w:r>
          </w:p>
          <w:p w14:paraId="7D90539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30.03.2018</w:t>
            </w:r>
          </w:p>
          <w:p w14:paraId="24E2F8B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30.04.2018</w:t>
            </w:r>
          </w:p>
          <w:p w14:paraId="326CFEF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31.05.2018</w:t>
            </w:r>
          </w:p>
          <w:p w14:paraId="1A7E2C3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29.06.2018</w:t>
            </w:r>
          </w:p>
          <w:p w14:paraId="7571FAD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31.07.2018</w:t>
            </w:r>
          </w:p>
          <w:p w14:paraId="30B0D5E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31.08.2018</w:t>
            </w:r>
          </w:p>
          <w:p w14:paraId="0B0C04C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28.09.2018</w:t>
            </w:r>
          </w:p>
          <w:p w14:paraId="671FD65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31.10.2018</w:t>
            </w:r>
          </w:p>
          <w:p w14:paraId="4B6E296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30.11.2018</w:t>
            </w:r>
          </w:p>
          <w:p w14:paraId="5C37734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31.12.2018</w:t>
            </w:r>
          </w:p>
          <w:p w14:paraId="564DD48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31.01.2019</w:t>
            </w:r>
          </w:p>
          <w:p w14:paraId="02DF8E0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28.02.2019</w:t>
            </w:r>
          </w:p>
          <w:p w14:paraId="55573DA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29.03.2019</w:t>
            </w:r>
          </w:p>
          <w:p w14:paraId="0EE4736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30.04.2019</w:t>
            </w:r>
          </w:p>
          <w:p w14:paraId="6D2D0BF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31.05.2019</w:t>
            </w:r>
          </w:p>
          <w:p w14:paraId="742FF33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28.06.2019</w:t>
            </w:r>
          </w:p>
          <w:p w14:paraId="6E93718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31.07.2019</w:t>
            </w:r>
          </w:p>
          <w:p w14:paraId="297655E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30.08.2019</w:t>
            </w:r>
          </w:p>
          <w:p w14:paraId="3BCB4CE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30.09.2019</w:t>
            </w:r>
          </w:p>
          <w:p w14:paraId="0150F6C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31.10.2019</w:t>
            </w:r>
          </w:p>
          <w:p w14:paraId="1A1916F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29.11.2019</w:t>
            </w:r>
          </w:p>
          <w:p w14:paraId="4F933C0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27.12.2019</w:t>
            </w:r>
          </w:p>
        </w:tc>
        <w:tc>
          <w:tcPr>
            <w:tcW w:w="1020" w:type="dxa"/>
            <w:tcBorders>
              <w:top w:val="single" w:sz="4" w:space="0" w:color="auto"/>
              <w:left w:val="nil"/>
              <w:bottom w:val="single" w:sz="4" w:space="0" w:color="auto"/>
              <w:right w:val="single" w:sz="4" w:space="0" w:color="auto"/>
            </w:tcBorders>
            <w:shd w:val="clear" w:color="auto" w:fill="auto"/>
          </w:tcPr>
          <w:p w14:paraId="5E71C6C5" w14:textId="77777777" w:rsidR="002F3FD7" w:rsidRPr="008121A1" w:rsidRDefault="002F3FD7" w:rsidP="007A5AF8">
            <w:pPr>
              <w:jc w:val="center"/>
              <w:rPr>
                <w:rFonts w:cs="Times New Roman"/>
                <w:sz w:val="22"/>
                <w:szCs w:val="22"/>
              </w:rPr>
            </w:pPr>
            <w:r w:rsidRPr="008121A1">
              <w:rPr>
                <w:rFonts w:cs="Times New Roman"/>
                <w:sz w:val="22"/>
                <w:szCs w:val="22"/>
              </w:rPr>
              <w:t>IND A (SO)</w:t>
            </w:r>
          </w:p>
        </w:tc>
        <w:tc>
          <w:tcPr>
            <w:tcW w:w="916" w:type="dxa"/>
            <w:tcBorders>
              <w:top w:val="single" w:sz="4" w:space="0" w:color="auto"/>
              <w:left w:val="nil"/>
              <w:bottom w:val="single" w:sz="4" w:space="0" w:color="auto"/>
              <w:right w:val="single" w:sz="4" w:space="0" w:color="auto"/>
            </w:tcBorders>
            <w:shd w:val="clear" w:color="auto" w:fill="auto"/>
          </w:tcPr>
          <w:p w14:paraId="4DE351F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24CCB89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1.2X at all times &amp; Pari passu charge over the immovable property of the Company.</w:t>
            </w:r>
          </w:p>
        </w:tc>
      </w:tr>
      <w:tr w:rsidR="007A5AF8" w:rsidRPr="008121A1" w14:paraId="4F76248E"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65FE1B00"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205336-205685</w:t>
            </w:r>
          </w:p>
        </w:tc>
        <w:tc>
          <w:tcPr>
            <w:tcW w:w="916" w:type="dxa"/>
            <w:tcBorders>
              <w:top w:val="single" w:sz="4" w:space="0" w:color="auto"/>
              <w:left w:val="nil"/>
              <w:bottom w:val="single" w:sz="4" w:space="0" w:color="auto"/>
              <w:right w:val="single" w:sz="4" w:space="0" w:color="auto"/>
            </w:tcBorders>
            <w:shd w:val="clear" w:color="auto" w:fill="auto"/>
          </w:tcPr>
          <w:p w14:paraId="605EAA1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 Months</w:t>
            </w:r>
          </w:p>
        </w:tc>
        <w:tc>
          <w:tcPr>
            <w:tcW w:w="715" w:type="dxa"/>
            <w:tcBorders>
              <w:top w:val="single" w:sz="4" w:space="0" w:color="auto"/>
              <w:left w:val="nil"/>
              <w:bottom w:val="single" w:sz="4" w:space="0" w:color="auto"/>
              <w:right w:val="single" w:sz="4" w:space="0" w:color="auto"/>
            </w:tcBorders>
            <w:shd w:val="clear" w:color="auto" w:fill="auto"/>
          </w:tcPr>
          <w:p w14:paraId="2AB0EF9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10.60%</w:t>
            </w:r>
          </w:p>
        </w:tc>
        <w:tc>
          <w:tcPr>
            <w:tcW w:w="850" w:type="dxa"/>
            <w:tcBorders>
              <w:top w:val="single" w:sz="4" w:space="0" w:color="auto"/>
              <w:left w:val="nil"/>
              <w:bottom w:val="single" w:sz="4" w:space="0" w:color="auto"/>
              <w:right w:val="single" w:sz="4" w:space="0" w:color="auto"/>
            </w:tcBorders>
            <w:shd w:val="clear" w:color="auto" w:fill="auto"/>
            <w:noWrap/>
          </w:tcPr>
          <w:p w14:paraId="60E3E0D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350000000</w:t>
            </w:r>
          </w:p>
        </w:tc>
        <w:tc>
          <w:tcPr>
            <w:tcW w:w="709" w:type="dxa"/>
            <w:tcBorders>
              <w:top w:val="single" w:sz="4" w:space="0" w:color="auto"/>
              <w:left w:val="nil"/>
              <w:bottom w:val="single" w:sz="4" w:space="0" w:color="auto"/>
              <w:right w:val="single" w:sz="4" w:space="0" w:color="auto"/>
            </w:tcBorders>
            <w:shd w:val="clear" w:color="auto" w:fill="auto"/>
            <w:noWrap/>
          </w:tcPr>
          <w:p w14:paraId="2134D34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18th January, 2018</w:t>
            </w:r>
          </w:p>
        </w:tc>
        <w:tc>
          <w:tcPr>
            <w:tcW w:w="1369" w:type="dxa"/>
            <w:tcBorders>
              <w:top w:val="single" w:sz="4" w:space="0" w:color="auto"/>
              <w:left w:val="nil"/>
              <w:bottom w:val="single" w:sz="4" w:space="0" w:color="auto"/>
              <w:right w:val="single" w:sz="4" w:space="0" w:color="auto"/>
            </w:tcBorders>
            <w:shd w:val="clear" w:color="auto" w:fill="auto"/>
          </w:tcPr>
          <w:p w14:paraId="0298F48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16.02.2018</w:t>
            </w:r>
          </w:p>
          <w:p w14:paraId="40E8997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16.03.2018</w:t>
            </w:r>
          </w:p>
          <w:p w14:paraId="3653F7D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18.04.2018</w:t>
            </w:r>
          </w:p>
          <w:p w14:paraId="4E58F2B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18.05.2018</w:t>
            </w:r>
          </w:p>
          <w:p w14:paraId="4565168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18.06.2018</w:t>
            </w:r>
          </w:p>
          <w:p w14:paraId="521CFE2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18.07.2018</w:t>
            </w:r>
          </w:p>
          <w:p w14:paraId="3D4FB76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17.08.2018</w:t>
            </w:r>
          </w:p>
          <w:p w14:paraId="363AAC1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18.09.2018</w:t>
            </w:r>
          </w:p>
          <w:p w14:paraId="03E92D3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18.10.2018</w:t>
            </w:r>
          </w:p>
          <w:p w14:paraId="2377C98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16.11.2018</w:t>
            </w:r>
          </w:p>
          <w:p w14:paraId="457A3AB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18.12.2018</w:t>
            </w:r>
          </w:p>
          <w:p w14:paraId="7D2C85E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18.01.2019</w:t>
            </w:r>
          </w:p>
          <w:p w14:paraId="3019EAE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18.02.2019</w:t>
            </w:r>
          </w:p>
          <w:p w14:paraId="6D56514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18.03.2019</w:t>
            </w:r>
          </w:p>
          <w:p w14:paraId="2377E53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18.04.2019</w:t>
            </w:r>
          </w:p>
          <w:p w14:paraId="49A0FDE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17.05.2019</w:t>
            </w:r>
          </w:p>
          <w:p w14:paraId="4038F34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18.06.2019</w:t>
            </w:r>
          </w:p>
          <w:p w14:paraId="63DA211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18.07.2019</w:t>
            </w:r>
          </w:p>
          <w:p w14:paraId="42346CE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16.08.2019</w:t>
            </w:r>
          </w:p>
          <w:p w14:paraId="7043F72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18.09.2019</w:t>
            </w:r>
          </w:p>
          <w:p w14:paraId="7A6D3CF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18.10.2019</w:t>
            </w:r>
          </w:p>
          <w:p w14:paraId="4BC92A7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18.11.2019</w:t>
            </w:r>
          </w:p>
          <w:p w14:paraId="7F6E395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18.12.2019</w:t>
            </w:r>
          </w:p>
          <w:p w14:paraId="429ACE5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17.01.2020</w:t>
            </w:r>
          </w:p>
        </w:tc>
        <w:tc>
          <w:tcPr>
            <w:tcW w:w="1020" w:type="dxa"/>
            <w:tcBorders>
              <w:top w:val="single" w:sz="4" w:space="0" w:color="auto"/>
              <w:left w:val="nil"/>
              <w:bottom w:val="single" w:sz="4" w:space="0" w:color="auto"/>
              <w:right w:val="single" w:sz="4" w:space="0" w:color="auto"/>
            </w:tcBorders>
            <w:shd w:val="clear" w:color="auto" w:fill="auto"/>
          </w:tcPr>
          <w:p w14:paraId="47E9E240" w14:textId="77777777" w:rsidR="002F3FD7" w:rsidRPr="008121A1" w:rsidRDefault="002F3FD7" w:rsidP="007A5AF8">
            <w:pPr>
              <w:jc w:val="center"/>
              <w:rPr>
                <w:rFonts w:cs="Times New Roman"/>
                <w:sz w:val="22"/>
                <w:szCs w:val="22"/>
              </w:rPr>
            </w:pPr>
            <w:r w:rsidRPr="008121A1">
              <w:rPr>
                <w:rFonts w:cs="Times New Roman"/>
                <w:sz w:val="22"/>
                <w:szCs w:val="22"/>
              </w:rPr>
              <w:t>IND A(SO)</w:t>
            </w:r>
          </w:p>
        </w:tc>
        <w:tc>
          <w:tcPr>
            <w:tcW w:w="916" w:type="dxa"/>
            <w:tcBorders>
              <w:top w:val="single" w:sz="4" w:space="0" w:color="auto"/>
              <w:left w:val="nil"/>
              <w:bottom w:val="single" w:sz="4" w:space="0" w:color="auto"/>
              <w:right w:val="single" w:sz="4" w:space="0" w:color="auto"/>
            </w:tcBorders>
            <w:shd w:val="clear" w:color="auto" w:fill="auto"/>
          </w:tcPr>
          <w:p w14:paraId="72998F8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08235B6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1.2X at all times &amp; Pari passu charge over the immovable property of the Company.</w:t>
            </w:r>
          </w:p>
        </w:tc>
      </w:tr>
      <w:tr w:rsidR="007A5AF8" w:rsidRPr="008121A1" w14:paraId="2DBB4D02"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26546E3"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205686-205935</w:t>
            </w:r>
          </w:p>
        </w:tc>
        <w:tc>
          <w:tcPr>
            <w:tcW w:w="916" w:type="dxa"/>
            <w:tcBorders>
              <w:top w:val="single" w:sz="4" w:space="0" w:color="auto"/>
              <w:left w:val="nil"/>
              <w:bottom w:val="single" w:sz="4" w:space="0" w:color="auto"/>
              <w:right w:val="single" w:sz="4" w:space="0" w:color="auto"/>
            </w:tcBorders>
            <w:shd w:val="clear" w:color="auto" w:fill="auto"/>
          </w:tcPr>
          <w:p w14:paraId="025D2A2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Months</w:t>
            </w:r>
          </w:p>
        </w:tc>
        <w:tc>
          <w:tcPr>
            <w:tcW w:w="715" w:type="dxa"/>
            <w:tcBorders>
              <w:top w:val="single" w:sz="4" w:space="0" w:color="auto"/>
              <w:left w:val="nil"/>
              <w:bottom w:val="single" w:sz="4" w:space="0" w:color="auto"/>
              <w:right w:val="single" w:sz="4" w:space="0" w:color="auto"/>
            </w:tcBorders>
            <w:shd w:val="clear" w:color="auto" w:fill="auto"/>
          </w:tcPr>
          <w:p w14:paraId="4B2658F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10.60%</w:t>
            </w:r>
          </w:p>
        </w:tc>
        <w:tc>
          <w:tcPr>
            <w:tcW w:w="850" w:type="dxa"/>
            <w:tcBorders>
              <w:top w:val="single" w:sz="4" w:space="0" w:color="auto"/>
              <w:left w:val="nil"/>
              <w:bottom w:val="single" w:sz="4" w:space="0" w:color="auto"/>
              <w:right w:val="single" w:sz="4" w:space="0" w:color="auto"/>
            </w:tcBorders>
            <w:shd w:val="clear" w:color="auto" w:fill="auto"/>
            <w:noWrap/>
          </w:tcPr>
          <w:p w14:paraId="193084F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25,00,00,000</w:t>
            </w:r>
          </w:p>
        </w:tc>
        <w:tc>
          <w:tcPr>
            <w:tcW w:w="709" w:type="dxa"/>
            <w:tcBorders>
              <w:top w:val="single" w:sz="4" w:space="0" w:color="auto"/>
              <w:left w:val="nil"/>
              <w:bottom w:val="single" w:sz="4" w:space="0" w:color="auto"/>
              <w:right w:val="single" w:sz="4" w:space="0" w:color="auto"/>
            </w:tcBorders>
            <w:shd w:val="clear" w:color="auto" w:fill="auto"/>
            <w:noWrap/>
          </w:tcPr>
          <w:p w14:paraId="756A16F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27th February, 2018</w:t>
            </w:r>
          </w:p>
        </w:tc>
        <w:tc>
          <w:tcPr>
            <w:tcW w:w="1369" w:type="dxa"/>
            <w:tcBorders>
              <w:top w:val="single" w:sz="4" w:space="0" w:color="auto"/>
              <w:left w:val="nil"/>
              <w:bottom w:val="single" w:sz="4" w:space="0" w:color="auto"/>
              <w:right w:val="single" w:sz="4" w:space="0" w:color="auto"/>
            </w:tcBorders>
            <w:shd w:val="clear" w:color="auto" w:fill="auto"/>
          </w:tcPr>
          <w:p w14:paraId="01FF67F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30.03.2018</w:t>
            </w:r>
          </w:p>
          <w:p w14:paraId="3E43E94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30.04.2018</w:t>
            </w:r>
          </w:p>
          <w:p w14:paraId="4E587F3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31.05.2018</w:t>
            </w:r>
          </w:p>
          <w:p w14:paraId="3415439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29.06.2018</w:t>
            </w:r>
          </w:p>
          <w:p w14:paraId="2ECEACD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31.07.2018</w:t>
            </w:r>
          </w:p>
          <w:p w14:paraId="49C92AF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31.08.2018</w:t>
            </w:r>
          </w:p>
          <w:p w14:paraId="4582196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28.09.2018</w:t>
            </w:r>
          </w:p>
          <w:p w14:paraId="2B16405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31.10.2018</w:t>
            </w:r>
          </w:p>
          <w:p w14:paraId="0FAE357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30.11.2018</w:t>
            </w:r>
          </w:p>
          <w:p w14:paraId="294638D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31.12.2018</w:t>
            </w:r>
          </w:p>
          <w:p w14:paraId="05FED6A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31.01.2019</w:t>
            </w:r>
          </w:p>
          <w:p w14:paraId="1C7CF8D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28.02.2019</w:t>
            </w:r>
          </w:p>
          <w:p w14:paraId="016330D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29.03.2019</w:t>
            </w:r>
          </w:p>
          <w:p w14:paraId="55556EB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30.04.2019</w:t>
            </w:r>
          </w:p>
          <w:p w14:paraId="498433D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31.05.2019</w:t>
            </w:r>
          </w:p>
          <w:p w14:paraId="6FC4FB7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28.06.2019</w:t>
            </w:r>
          </w:p>
          <w:p w14:paraId="72EF1D6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31.07.2019</w:t>
            </w:r>
          </w:p>
          <w:p w14:paraId="5A48D6B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30.08.2019</w:t>
            </w:r>
          </w:p>
          <w:p w14:paraId="3761BE3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30.09.2019</w:t>
            </w:r>
          </w:p>
          <w:p w14:paraId="3BCA088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31.10.2019</w:t>
            </w:r>
          </w:p>
          <w:p w14:paraId="50B5519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29.11.2019</w:t>
            </w:r>
          </w:p>
          <w:p w14:paraId="5708236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27.12.2019</w:t>
            </w:r>
          </w:p>
          <w:p w14:paraId="6E436243" w14:textId="77777777" w:rsidR="002F3FD7" w:rsidRPr="008121A1" w:rsidRDefault="002F3FD7" w:rsidP="007A5AF8">
            <w:pPr>
              <w:jc w:val="center"/>
              <w:rPr>
                <w:rFonts w:eastAsia="Times New Roman" w:cs="Times New Roman"/>
                <w:bCs/>
                <w:sz w:val="22"/>
                <w:szCs w:val="22"/>
                <w:lang w:val="en-IN"/>
              </w:rPr>
            </w:pPr>
          </w:p>
        </w:tc>
        <w:tc>
          <w:tcPr>
            <w:tcW w:w="1020" w:type="dxa"/>
            <w:tcBorders>
              <w:top w:val="single" w:sz="4" w:space="0" w:color="auto"/>
              <w:left w:val="nil"/>
              <w:bottom w:val="single" w:sz="4" w:space="0" w:color="auto"/>
              <w:right w:val="single" w:sz="4" w:space="0" w:color="auto"/>
            </w:tcBorders>
            <w:shd w:val="clear" w:color="auto" w:fill="auto"/>
          </w:tcPr>
          <w:p w14:paraId="2A1D8C7E" w14:textId="77777777" w:rsidR="002F3FD7" w:rsidRPr="008121A1" w:rsidRDefault="002F3FD7" w:rsidP="007A5AF8">
            <w:pPr>
              <w:jc w:val="center"/>
              <w:rPr>
                <w:rFonts w:cs="Times New Roman"/>
                <w:sz w:val="22"/>
                <w:szCs w:val="22"/>
              </w:rPr>
            </w:pPr>
            <w:r w:rsidRPr="008121A1">
              <w:rPr>
                <w:rFonts w:cs="Times New Roman"/>
                <w:sz w:val="22"/>
                <w:szCs w:val="22"/>
              </w:rPr>
              <w:t>IND A(SO)</w:t>
            </w:r>
          </w:p>
        </w:tc>
        <w:tc>
          <w:tcPr>
            <w:tcW w:w="916" w:type="dxa"/>
            <w:tcBorders>
              <w:top w:val="single" w:sz="4" w:space="0" w:color="auto"/>
              <w:left w:val="nil"/>
              <w:bottom w:val="single" w:sz="4" w:space="0" w:color="auto"/>
              <w:right w:val="single" w:sz="4" w:space="0" w:color="auto"/>
            </w:tcBorders>
            <w:shd w:val="clear" w:color="auto" w:fill="auto"/>
          </w:tcPr>
          <w:p w14:paraId="4AA383D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7E0555D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1.2X at all times &amp; Pari passu charge over the immovable property of the Company.</w:t>
            </w:r>
          </w:p>
        </w:tc>
      </w:tr>
      <w:tr w:rsidR="007A5AF8" w:rsidRPr="008121A1" w14:paraId="24E405D8"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5862437"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205936-207935</w:t>
            </w:r>
          </w:p>
        </w:tc>
        <w:tc>
          <w:tcPr>
            <w:tcW w:w="916" w:type="dxa"/>
            <w:tcBorders>
              <w:top w:val="single" w:sz="4" w:space="0" w:color="auto"/>
              <w:left w:val="nil"/>
              <w:bottom w:val="single" w:sz="4" w:space="0" w:color="auto"/>
              <w:right w:val="single" w:sz="4" w:space="0" w:color="auto"/>
            </w:tcBorders>
            <w:shd w:val="clear" w:color="auto" w:fill="auto"/>
          </w:tcPr>
          <w:p w14:paraId="0628075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18 Month</w:t>
            </w:r>
          </w:p>
        </w:tc>
        <w:tc>
          <w:tcPr>
            <w:tcW w:w="715" w:type="dxa"/>
            <w:tcBorders>
              <w:top w:val="single" w:sz="4" w:space="0" w:color="auto"/>
              <w:left w:val="nil"/>
              <w:bottom w:val="single" w:sz="4" w:space="0" w:color="auto"/>
              <w:right w:val="single" w:sz="4" w:space="0" w:color="auto"/>
            </w:tcBorders>
            <w:shd w:val="clear" w:color="auto" w:fill="auto"/>
          </w:tcPr>
          <w:p w14:paraId="48AE07F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9.75%</w:t>
            </w:r>
          </w:p>
        </w:tc>
        <w:tc>
          <w:tcPr>
            <w:tcW w:w="850" w:type="dxa"/>
            <w:tcBorders>
              <w:top w:val="single" w:sz="4" w:space="0" w:color="auto"/>
              <w:left w:val="nil"/>
              <w:bottom w:val="single" w:sz="4" w:space="0" w:color="auto"/>
              <w:right w:val="single" w:sz="4" w:space="0" w:color="auto"/>
            </w:tcBorders>
            <w:shd w:val="clear" w:color="auto" w:fill="auto"/>
            <w:noWrap/>
          </w:tcPr>
          <w:p w14:paraId="57738E0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20,00,00,000</w:t>
            </w:r>
          </w:p>
        </w:tc>
        <w:tc>
          <w:tcPr>
            <w:tcW w:w="709" w:type="dxa"/>
            <w:tcBorders>
              <w:top w:val="single" w:sz="4" w:space="0" w:color="auto"/>
              <w:left w:val="nil"/>
              <w:bottom w:val="single" w:sz="4" w:space="0" w:color="auto"/>
              <w:right w:val="single" w:sz="4" w:space="0" w:color="auto"/>
            </w:tcBorders>
            <w:shd w:val="clear" w:color="auto" w:fill="auto"/>
            <w:noWrap/>
          </w:tcPr>
          <w:p w14:paraId="071B93F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12th March, 2018</w:t>
            </w:r>
          </w:p>
        </w:tc>
        <w:tc>
          <w:tcPr>
            <w:tcW w:w="1369" w:type="dxa"/>
            <w:tcBorders>
              <w:top w:val="single" w:sz="4" w:space="0" w:color="auto"/>
              <w:left w:val="nil"/>
              <w:bottom w:val="single" w:sz="4" w:space="0" w:color="auto"/>
              <w:right w:val="single" w:sz="4" w:space="0" w:color="auto"/>
            </w:tcBorders>
            <w:shd w:val="clear" w:color="auto" w:fill="auto"/>
          </w:tcPr>
          <w:p w14:paraId="4807DE7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12.09.201812.10.201812.11.2018</w:t>
            </w:r>
          </w:p>
          <w:p w14:paraId="70ED76F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12.12.201812.01.2019</w:t>
            </w:r>
          </w:p>
          <w:p w14:paraId="60FA648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12.02.2019</w:t>
            </w:r>
          </w:p>
          <w:p w14:paraId="00EF9E3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12.03.2019</w:t>
            </w:r>
          </w:p>
          <w:p w14:paraId="03961BB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12.04.2019</w:t>
            </w:r>
          </w:p>
          <w:p w14:paraId="30B1427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12.05.2019</w:t>
            </w:r>
          </w:p>
          <w:p w14:paraId="1B4FF3E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12.06.2019</w:t>
            </w:r>
          </w:p>
          <w:p w14:paraId="654BEA1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12.07.2019</w:t>
            </w:r>
          </w:p>
          <w:p w14:paraId="2C5FA93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12.08.2019</w:t>
            </w:r>
          </w:p>
          <w:p w14:paraId="6CEC728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12.09.2019</w:t>
            </w:r>
          </w:p>
          <w:p w14:paraId="45F1CDE7" w14:textId="77777777" w:rsidR="002F3FD7" w:rsidRPr="008121A1" w:rsidRDefault="002F3FD7" w:rsidP="007A5AF8">
            <w:pPr>
              <w:jc w:val="center"/>
              <w:rPr>
                <w:rFonts w:eastAsia="Times New Roman" w:cs="Times New Roman"/>
                <w:bCs/>
                <w:sz w:val="22"/>
                <w:szCs w:val="22"/>
                <w:lang w:val="en-IN"/>
              </w:rPr>
            </w:pPr>
          </w:p>
        </w:tc>
        <w:tc>
          <w:tcPr>
            <w:tcW w:w="1020" w:type="dxa"/>
            <w:tcBorders>
              <w:top w:val="single" w:sz="4" w:space="0" w:color="auto"/>
              <w:left w:val="nil"/>
              <w:bottom w:val="single" w:sz="4" w:space="0" w:color="auto"/>
              <w:right w:val="single" w:sz="4" w:space="0" w:color="auto"/>
            </w:tcBorders>
            <w:shd w:val="clear" w:color="auto" w:fill="auto"/>
          </w:tcPr>
          <w:p w14:paraId="6874E750"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67DAE47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537AB0F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1.2X at all times &amp; Pari passu charge over the immovable property of the Company.</w:t>
            </w:r>
          </w:p>
        </w:tc>
      </w:tr>
      <w:tr w:rsidR="007A5AF8" w:rsidRPr="008121A1" w14:paraId="2F2351AC"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5AC0EA96"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207936-210435</w:t>
            </w:r>
          </w:p>
        </w:tc>
        <w:tc>
          <w:tcPr>
            <w:tcW w:w="916" w:type="dxa"/>
            <w:tcBorders>
              <w:top w:val="single" w:sz="4" w:space="0" w:color="auto"/>
              <w:left w:val="nil"/>
              <w:bottom w:val="single" w:sz="4" w:space="0" w:color="auto"/>
              <w:right w:val="single" w:sz="4" w:space="0" w:color="auto"/>
            </w:tcBorders>
            <w:shd w:val="clear" w:color="auto" w:fill="auto"/>
          </w:tcPr>
          <w:p w14:paraId="35F4626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1277 Days</w:t>
            </w:r>
          </w:p>
        </w:tc>
        <w:tc>
          <w:tcPr>
            <w:tcW w:w="715" w:type="dxa"/>
            <w:tcBorders>
              <w:top w:val="single" w:sz="4" w:space="0" w:color="auto"/>
              <w:left w:val="nil"/>
              <w:bottom w:val="single" w:sz="4" w:space="0" w:color="auto"/>
              <w:right w:val="single" w:sz="4" w:space="0" w:color="auto"/>
            </w:tcBorders>
            <w:shd w:val="clear" w:color="auto" w:fill="auto"/>
          </w:tcPr>
          <w:p w14:paraId="7B6F97B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Linked to Reference Index</w:t>
            </w:r>
          </w:p>
        </w:tc>
        <w:tc>
          <w:tcPr>
            <w:tcW w:w="850" w:type="dxa"/>
            <w:tcBorders>
              <w:top w:val="single" w:sz="4" w:space="0" w:color="auto"/>
              <w:left w:val="nil"/>
              <w:bottom w:val="single" w:sz="4" w:space="0" w:color="auto"/>
              <w:right w:val="single" w:sz="4" w:space="0" w:color="auto"/>
            </w:tcBorders>
            <w:shd w:val="clear" w:color="auto" w:fill="auto"/>
            <w:noWrap/>
          </w:tcPr>
          <w:p w14:paraId="031CAF0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25,00,00,000</w:t>
            </w:r>
          </w:p>
        </w:tc>
        <w:tc>
          <w:tcPr>
            <w:tcW w:w="709" w:type="dxa"/>
            <w:tcBorders>
              <w:top w:val="single" w:sz="4" w:space="0" w:color="auto"/>
              <w:left w:val="nil"/>
              <w:bottom w:val="single" w:sz="4" w:space="0" w:color="auto"/>
              <w:right w:val="single" w:sz="4" w:space="0" w:color="auto"/>
            </w:tcBorders>
            <w:shd w:val="clear" w:color="auto" w:fill="auto"/>
            <w:noWrap/>
          </w:tcPr>
          <w:p w14:paraId="7E72C40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15th May 2018</w:t>
            </w:r>
          </w:p>
        </w:tc>
        <w:tc>
          <w:tcPr>
            <w:tcW w:w="1369" w:type="dxa"/>
            <w:tcBorders>
              <w:top w:val="single" w:sz="4" w:space="0" w:color="auto"/>
              <w:left w:val="nil"/>
              <w:bottom w:val="single" w:sz="4" w:space="0" w:color="auto"/>
              <w:right w:val="single" w:sz="4" w:space="0" w:color="auto"/>
            </w:tcBorders>
            <w:shd w:val="clear" w:color="auto" w:fill="auto"/>
          </w:tcPr>
          <w:p w14:paraId="13D82F3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Bullet Payment</w:t>
            </w:r>
          </w:p>
        </w:tc>
        <w:tc>
          <w:tcPr>
            <w:tcW w:w="1020" w:type="dxa"/>
            <w:tcBorders>
              <w:top w:val="single" w:sz="4" w:space="0" w:color="auto"/>
              <w:left w:val="nil"/>
              <w:bottom w:val="single" w:sz="4" w:space="0" w:color="auto"/>
              <w:right w:val="single" w:sz="4" w:space="0" w:color="auto"/>
            </w:tcBorders>
            <w:shd w:val="clear" w:color="auto" w:fill="auto"/>
          </w:tcPr>
          <w:p w14:paraId="67994C7D" w14:textId="77777777" w:rsidR="002F3FD7" w:rsidRPr="008121A1" w:rsidRDefault="002F3FD7" w:rsidP="007A5AF8">
            <w:pPr>
              <w:jc w:val="center"/>
              <w:rPr>
                <w:rFonts w:cs="Times New Roman"/>
                <w:sz w:val="22"/>
                <w:szCs w:val="22"/>
              </w:rPr>
            </w:pPr>
            <w:r w:rsidRPr="008121A1">
              <w:rPr>
                <w:rFonts w:cs="Times New Roman"/>
                <w:sz w:val="22"/>
                <w:szCs w:val="22"/>
              </w:rPr>
              <w:t>CARE PP-MLD BBB+</w:t>
            </w:r>
          </w:p>
        </w:tc>
        <w:tc>
          <w:tcPr>
            <w:tcW w:w="916" w:type="dxa"/>
            <w:tcBorders>
              <w:top w:val="single" w:sz="4" w:space="0" w:color="auto"/>
              <w:left w:val="nil"/>
              <w:bottom w:val="single" w:sz="4" w:space="0" w:color="auto"/>
              <w:right w:val="single" w:sz="4" w:space="0" w:color="auto"/>
            </w:tcBorders>
            <w:shd w:val="clear" w:color="auto" w:fill="auto"/>
          </w:tcPr>
          <w:p w14:paraId="7F1857F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63F4530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and continuing charge on identified receivables covering security of110.0% (One Hundred and Ten Percent) the aggregate amount of principal outstanding of the NCDs</w:t>
            </w:r>
          </w:p>
        </w:tc>
      </w:tr>
      <w:tr w:rsidR="007A5AF8" w:rsidRPr="008121A1" w14:paraId="0C8EEF36"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9010A8C"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210436-211935</w:t>
            </w:r>
          </w:p>
        </w:tc>
        <w:tc>
          <w:tcPr>
            <w:tcW w:w="916" w:type="dxa"/>
            <w:tcBorders>
              <w:top w:val="single" w:sz="4" w:space="0" w:color="auto"/>
              <w:left w:val="nil"/>
              <w:bottom w:val="single" w:sz="4" w:space="0" w:color="auto"/>
              <w:right w:val="single" w:sz="4" w:space="0" w:color="auto"/>
            </w:tcBorders>
            <w:shd w:val="clear" w:color="auto" w:fill="auto"/>
          </w:tcPr>
          <w:p w14:paraId="37FE9F9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36 Months</w:t>
            </w:r>
          </w:p>
        </w:tc>
        <w:tc>
          <w:tcPr>
            <w:tcW w:w="715" w:type="dxa"/>
            <w:tcBorders>
              <w:top w:val="single" w:sz="4" w:space="0" w:color="auto"/>
              <w:left w:val="nil"/>
              <w:bottom w:val="single" w:sz="4" w:space="0" w:color="auto"/>
              <w:right w:val="single" w:sz="4" w:space="0" w:color="auto"/>
            </w:tcBorders>
            <w:shd w:val="clear" w:color="auto" w:fill="auto"/>
          </w:tcPr>
          <w:p w14:paraId="3E3DFC2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11.23% p.a</w:t>
            </w:r>
          </w:p>
        </w:tc>
        <w:tc>
          <w:tcPr>
            <w:tcW w:w="850" w:type="dxa"/>
            <w:tcBorders>
              <w:top w:val="single" w:sz="4" w:space="0" w:color="auto"/>
              <w:left w:val="nil"/>
              <w:bottom w:val="single" w:sz="4" w:space="0" w:color="auto"/>
              <w:right w:val="single" w:sz="4" w:space="0" w:color="auto"/>
            </w:tcBorders>
            <w:shd w:val="clear" w:color="auto" w:fill="auto"/>
            <w:noWrap/>
          </w:tcPr>
          <w:p w14:paraId="6AFF9E9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75,00,00,000</w:t>
            </w:r>
          </w:p>
        </w:tc>
        <w:tc>
          <w:tcPr>
            <w:tcW w:w="709" w:type="dxa"/>
            <w:tcBorders>
              <w:top w:val="single" w:sz="4" w:space="0" w:color="auto"/>
              <w:left w:val="nil"/>
              <w:bottom w:val="single" w:sz="4" w:space="0" w:color="auto"/>
              <w:right w:val="single" w:sz="4" w:space="0" w:color="auto"/>
            </w:tcBorders>
            <w:shd w:val="clear" w:color="auto" w:fill="auto"/>
            <w:noWrap/>
          </w:tcPr>
          <w:p w14:paraId="6B73DDB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24th May 2018</w:t>
            </w:r>
          </w:p>
        </w:tc>
        <w:tc>
          <w:tcPr>
            <w:tcW w:w="1369" w:type="dxa"/>
            <w:tcBorders>
              <w:top w:val="single" w:sz="4" w:space="0" w:color="auto"/>
              <w:left w:val="nil"/>
              <w:bottom w:val="single" w:sz="4" w:space="0" w:color="auto"/>
              <w:right w:val="single" w:sz="4" w:space="0" w:color="auto"/>
            </w:tcBorders>
            <w:shd w:val="clear" w:color="auto" w:fill="auto"/>
          </w:tcPr>
          <w:p w14:paraId="570CE39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26.11.2018</w:t>
            </w:r>
          </w:p>
          <w:p w14:paraId="2483B6F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24.05.2019</w:t>
            </w:r>
          </w:p>
          <w:p w14:paraId="6C0E70B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25.11.2019</w:t>
            </w:r>
          </w:p>
          <w:p w14:paraId="0107715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25.05.2020</w:t>
            </w:r>
          </w:p>
          <w:p w14:paraId="1594653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24.11.2020</w:t>
            </w:r>
          </w:p>
          <w:p w14:paraId="78FA8D9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24.05.2021</w:t>
            </w:r>
          </w:p>
          <w:p w14:paraId="3F16FD89" w14:textId="77777777" w:rsidR="002F3FD7" w:rsidRPr="008121A1" w:rsidRDefault="002F3FD7" w:rsidP="007A5AF8">
            <w:pPr>
              <w:jc w:val="center"/>
              <w:rPr>
                <w:rFonts w:eastAsia="Times New Roman" w:cs="Times New Roman"/>
                <w:bCs/>
                <w:sz w:val="22"/>
                <w:szCs w:val="22"/>
                <w:lang w:val="en-IN"/>
              </w:rPr>
            </w:pPr>
          </w:p>
        </w:tc>
        <w:tc>
          <w:tcPr>
            <w:tcW w:w="1020" w:type="dxa"/>
            <w:tcBorders>
              <w:top w:val="single" w:sz="4" w:space="0" w:color="auto"/>
              <w:left w:val="nil"/>
              <w:bottom w:val="single" w:sz="4" w:space="0" w:color="auto"/>
              <w:right w:val="single" w:sz="4" w:space="0" w:color="auto"/>
            </w:tcBorders>
            <w:shd w:val="clear" w:color="auto" w:fill="auto"/>
          </w:tcPr>
          <w:p w14:paraId="700955FF" w14:textId="77777777" w:rsidR="002F3FD7" w:rsidRPr="008121A1" w:rsidRDefault="002F3FD7" w:rsidP="007A5AF8">
            <w:pPr>
              <w:jc w:val="center"/>
              <w:rPr>
                <w:rFonts w:cs="Times New Roman"/>
                <w:sz w:val="22"/>
                <w:szCs w:val="22"/>
              </w:rPr>
            </w:pPr>
            <w:r w:rsidRPr="008121A1">
              <w:rPr>
                <w:rFonts w:cs="Times New Roman"/>
                <w:sz w:val="22"/>
                <w:szCs w:val="22"/>
              </w:rPr>
              <w:t>CARE  BBB+</w:t>
            </w:r>
          </w:p>
        </w:tc>
        <w:tc>
          <w:tcPr>
            <w:tcW w:w="916" w:type="dxa"/>
            <w:tcBorders>
              <w:top w:val="single" w:sz="4" w:space="0" w:color="auto"/>
              <w:left w:val="nil"/>
              <w:bottom w:val="single" w:sz="4" w:space="0" w:color="auto"/>
              <w:right w:val="single" w:sz="4" w:space="0" w:color="auto"/>
            </w:tcBorders>
            <w:shd w:val="clear" w:color="auto" w:fill="auto"/>
          </w:tcPr>
          <w:p w14:paraId="313500B0" w14:textId="03D1F098"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59682CE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The Debenture shall be first ranking exclusive charge on Hypothecated Assets of Receivables which shall be maintained at 1.20x  times of debentures outstanding.</w:t>
            </w:r>
          </w:p>
        </w:tc>
      </w:tr>
      <w:tr w:rsidR="007A5AF8" w:rsidRPr="008121A1" w14:paraId="00E00E55"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627BAFED"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211936-212435</w:t>
            </w:r>
          </w:p>
        </w:tc>
        <w:tc>
          <w:tcPr>
            <w:tcW w:w="916" w:type="dxa"/>
            <w:tcBorders>
              <w:top w:val="single" w:sz="4" w:space="0" w:color="auto"/>
              <w:left w:val="nil"/>
              <w:bottom w:val="single" w:sz="4" w:space="0" w:color="auto"/>
              <w:right w:val="single" w:sz="4" w:space="0" w:color="auto"/>
            </w:tcBorders>
            <w:shd w:val="clear" w:color="auto" w:fill="auto"/>
          </w:tcPr>
          <w:p w14:paraId="3E18F19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36 Months</w:t>
            </w:r>
          </w:p>
        </w:tc>
        <w:tc>
          <w:tcPr>
            <w:tcW w:w="715" w:type="dxa"/>
            <w:tcBorders>
              <w:top w:val="single" w:sz="4" w:space="0" w:color="auto"/>
              <w:left w:val="nil"/>
              <w:bottom w:val="single" w:sz="4" w:space="0" w:color="auto"/>
              <w:right w:val="single" w:sz="4" w:space="0" w:color="auto"/>
            </w:tcBorders>
            <w:shd w:val="clear" w:color="auto" w:fill="auto"/>
          </w:tcPr>
          <w:p w14:paraId="5DF9D7B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10.9007% p.a</w:t>
            </w:r>
          </w:p>
        </w:tc>
        <w:tc>
          <w:tcPr>
            <w:tcW w:w="850" w:type="dxa"/>
            <w:tcBorders>
              <w:top w:val="single" w:sz="4" w:space="0" w:color="auto"/>
              <w:left w:val="nil"/>
              <w:bottom w:val="single" w:sz="4" w:space="0" w:color="auto"/>
              <w:right w:val="single" w:sz="4" w:space="0" w:color="auto"/>
            </w:tcBorders>
            <w:shd w:val="clear" w:color="auto" w:fill="auto"/>
            <w:noWrap/>
          </w:tcPr>
          <w:p w14:paraId="54D4A25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50,00,00,000</w:t>
            </w:r>
          </w:p>
        </w:tc>
        <w:tc>
          <w:tcPr>
            <w:tcW w:w="709" w:type="dxa"/>
            <w:tcBorders>
              <w:top w:val="single" w:sz="4" w:space="0" w:color="auto"/>
              <w:left w:val="nil"/>
              <w:bottom w:val="single" w:sz="4" w:space="0" w:color="auto"/>
              <w:right w:val="single" w:sz="4" w:space="0" w:color="auto"/>
            </w:tcBorders>
            <w:shd w:val="clear" w:color="auto" w:fill="auto"/>
            <w:noWrap/>
          </w:tcPr>
          <w:p w14:paraId="7C64421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14th June 2018</w:t>
            </w:r>
          </w:p>
        </w:tc>
        <w:tc>
          <w:tcPr>
            <w:tcW w:w="1369" w:type="dxa"/>
            <w:tcBorders>
              <w:top w:val="single" w:sz="4" w:space="0" w:color="auto"/>
              <w:left w:val="nil"/>
              <w:bottom w:val="single" w:sz="4" w:space="0" w:color="auto"/>
              <w:right w:val="single" w:sz="4" w:space="0" w:color="auto"/>
            </w:tcBorders>
            <w:shd w:val="clear" w:color="auto" w:fill="auto"/>
          </w:tcPr>
          <w:p w14:paraId="2D4924F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31.05.2019</w:t>
            </w:r>
          </w:p>
          <w:p w14:paraId="6A1B9D5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29.05.2020</w:t>
            </w:r>
          </w:p>
          <w:p w14:paraId="4070511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11.06.2021</w:t>
            </w:r>
          </w:p>
        </w:tc>
        <w:tc>
          <w:tcPr>
            <w:tcW w:w="1020" w:type="dxa"/>
            <w:tcBorders>
              <w:top w:val="single" w:sz="4" w:space="0" w:color="auto"/>
              <w:left w:val="nil"/>
              <w:bottom w:val="single" w:sz="4" w:space="0" w:color="auto"/>
              <w:right w:val="single" w:sz="4" w:space="0" w:color="auto"/>
            </w:tcBorders>
            <w:shd w:val="clear" w:color="auto" w:fill="auto"/>
          </w:tcPr>
          <w:p w14:paraId="2FE31567" w14:textId="77777777" w:rsidR="002F3FD7" w:rsidRPr="008121A1" w:rsidRDefault="002F3FD7" w:rsidP="007A5AF8">
            <w:pPr>
              <w:jc w:val="center"/>
              <w:rPr>
                <w:rFonts w:cs="Times New Roman"/>
                <w:sz w:val="22"/>
                <w:szCs w:val="22"/>
              </w:rPr>
            </w:pPr>
            <w:r w:rsidRPr="008121A1">
              <w:rPr>
                <w:rFonts w:cs="Times New Roman"/>
                <w:sz w:val="22"/>
                <w:szCs w:val="22"/>
              </w:rPr>
              <w:t>BWR A</w:t>
            </w:r>
          </w:p>
        </w:tc>
        <w:tc>
          <w:tcPr>
            <w:tcW w:w="916" w:type="dxa"/>
            <w:tcBorders>
              <w:top w:val="single" w:sz="4" w:space="0" w:color="auto"/>
              <w:left w:val="nil"/>
              <w:bottom w:val="single" w:sz="4" w:space="0" w:color="auto"/>
              <w:right w:val="single" w:sz="4" w:space="0" w:color="auto"/>
            </w:tcBorders>
            <w:shd w:val="clear" w:color="auto" w:fill="auto"/>
          </w:tcPr>
          <w:p w14:paraId="35B8DF8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1064AA2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and continuing charge on identified receivables covering security of105.0% the aggregate amount of principal outstanding of the NCDs</w:t>
            </w:r>
          </w:p>
        </w:tc>
      </w:tr>
      <w:tr w:rsidR="007A5AF8" w:rsidRPr="008121A1" w14:paraId="681F0EEA"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2E9291E5"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212436-213185</w:t>
            </w:r>
          </w:p>
        </w:tc>
        <w:tc>
          <w:tcPr>
            <w:tcW w:w="916" w:type="dxa"/>
            <w:tcBorders>
              <w:top w:val="single" w:sz="4" w:space="0" w:color="auto"/>
              <w:left w:val="nil"/>
              <w:bottom w:val="single" w:sz="4" w:space="0" w:color="auto"/>
              <w:right w:val="single" w:sz="4" w:space="0" w:color="auto"/>
            </w:tcBorders>
            <w:shd w:val="clear" w:color="auto" w:fill="auto"/>
          </w:tcPr>
          <w:p w14:paraId="47F3CED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15 months</w:t>
            </w:r>
          </w:p>
        </w:tc>
        <w:tc>
          <w:tcPr>
            <w:tcW w:w="715" w:type="dxa"/>
            <w:tcBorders>
              <w:top w:val="single" w:sz="4" w:space="0" w:color="auto"/>
              <w:left w:val="nil"/>
              <w:bottom w:val="single" w:sz="4" w:space="0" w:color="auto"/>
              <w:right w:val="single" w:sz="4" w:space="0" w:color="auto"/>
            </w:tcBorders>
            <w:shd w:val="clear" w:color="auto" w:fill="auto"/>
          </w:tcPr>
          <w:p w14:paraId="6F51F7F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10.85% XIRR</w:t>
            </w:r>
          </w:p>
        </w:tc>
        <w:tc>
          <w:tcPr>
            <w:tcW w:w="850" w:type="dxa"/>
            <w:tcBorders>
              <w:top w:val="single" w:sz="4" w:space="0" w:color="auto"/>
              <w:left w:val="nil"/>
              <w:bottom w:val="single" w:sz="4" w:space="0" w:color="auto"/>
              <w:right w:val="single" w:sz="4" w:space="0" w:color="auto"/>
            </w:tcBorders>
            <w:shd w:val="clear" w:color="auto" w:fill="auto"/>
            <w:noWrap/>
          </w:tcPr>
          <w:p w14:paraId="36A36EC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75,00,00,000</w:t>
            </w:r>
          </w:p>
        </w:tc>
        <w:tc>
          <w:tcPr>
            <w:tcW w:w="709" w:type="dxa"/>
            <w:tcBorders>
              <w:top w:val="single" w:sz="4" w:space="0" w:color="auto"/>
              <w:left w:val="nil"/>
              <w:bottom w:val="single" w:sz="4" w:space="0" w:color="auto"/>
              <w:right w:val="single" w:sz="4" w:space="0" w:color="auto"/>
            </w:tcBorders>
            <w:shd w:val="clear" w:color="auto" w:fill="auto"/>
            <w:noWrap/>
          </w:tcPr>
          <w:p w14:paraId="36DE191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29th June 2018</w:t>
            </w:r>
          </w:p>
        </w:tc>
        <w:tc>
          <w:tcPr>
            <w:tcW w:w="1369" w:type="dxa"/>
            <w:tcBorders>
              <w:top w:val="single" w:sz="4" w:space="0" w:color="auto"/>
              <w:left w:val="nil"/>
              <w:bottom w:val="single" w:sz="4" w:space="0" w:color="auto"/>
              <w:right w:val="single" w:sz="4" w:space="0" w:color="auto"/>
            </w:tcBorders>
            <w:shd w:val="clear" w:color="auto" w:fill="auto"/>
          </w:tcPr>
          <w:p w14:paraId="017676A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28-09-2018</w:t>
            </w:r>
          </w:p>
          <w:p w14:paraId="38B2CDF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28-12-2018</w:t>
            </w:r>
          </w:p>
          <w:p w14:paraId="3E93784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29-03-2019</w:t>
            </w:r>
          </w:p>
          <w:p w14:paraId="3A795BE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28-06-2019</w:t>
            </w:r>
          </w:p>
          <w:p w14:paraId="5CC6DA1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27-09-2019</w:t>
            </w:r>
          </w:p>
        </w:tc>
        <w:tc>
          <w:tcPr>
            <w:tcW w:w="1020" w:type="dxa"/>
            <w:tcBorders>
              <w:top w:val="single" w:sz="4" w:space="0" w:color="auto"/>
              <w:left w:val="nil"/>
              <w:bottom w:val="single" w:sz="4" w:space="0" w:color="auto"/>
              <w:right w:val="single" w:sz="4" w:space="0" w:color="auto"/>
            </w:tcBorders>
            <w:shd w:val="clear" w:color="auto" w:fill="auto"/>
          </w:tcPr>
          <w:p w14:paraId="53AABC1D" w14:textId="77777777" w:rsidR="002F3FD7" w:rsidRPr="008121A1" w:rsidRDefault="002F3FD7" w:rsidP="007A5AF8">
            <w:pPr>
              <w:jc w:val="center"/>
              <w:rPr>
                <w:rFonts w:cs="Times New Roman"/>
                <w:sz w:val="22"/>
                <w:szCs w:val="22"/>
              </w:rPr>
            </w:pPr>
            <w:r w:rsidRPr="008121A1">
              <w:rPr>
                <w:rFonts w:cs="Times New Roman"/>
                <w:sz w:val="22"/>
                <w:szCs w:val="22"/>
              </w:rPr>
              <w:t>BWR A</w:t>
            </w:r>
          </w:p>
        </w:tc>
        <w:tc>
          <w:tcPr>
            <w:tcW w:w="916" w:type="dxa"/>
            <w:tcBorders>
              <w:top w:val="single" w:sz="4" w:space="0" w:color="auto"/>
              <w:left w:val="nil"/>
              <w:bottom w:val="single" w:sz="4" w:space="0" w:color="auto"/>
              <w:right w:val="single" w:sz="4" w:space="0" w:color="auto"/>
            </w:tcBorders>
            <w:shd w:val="clear" w:color="auto" w:fill="auto"/>
          </w:tcPr>
          <w:p w14:paraId="57FF911B" w14:textId="2807A84C"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026E9A3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Exclusive charge via a deed of hypothecation over specific standard asset portfolio of receivables covering security of 105% aggregate amount of principal outstanding at all times &amp; Pari passu charge over the immovable property of the Company.</w:t>
            </w:r>
          </w:p>
        </w:tc>
      </w:tr>
      <w:tr w:rsidR="007A5AF8" w:rsidRPr="008121A1" w14:paraId="0BD6A221"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0A8C062C"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213186-213935</w:t>
            </w:r>
          </w:p>
        </w:tc>
        <w:tc>
          <w:tcPr>
            <w:tcW w:w="916" w:type="dxa"/>
            <w:tcBorders>
              <w:top w:val="single" w:sz="4" w:space="0" w:color="auto"/>
              <w:left w:val="nil"/>
              <w:bottom w:val="single" w:sz="4" w:space="0" w:color="auto"/>
              <w:right w:val="single" w:sz="4" w:space="0" w:color="auto"/>
            </w:tcBorders>
            <w:shd w:val="clear" w:color="auto" w:fill="auto"/>
          </w:tcPr>
          <w:p w14:paraId="38D5845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36 months</w:t>
            </w:r>
          </w:p>
        </w:tc>
        <w:tc>
          <w:tcPr>
            <w:tcW w:w="715" w:type="dxa"/>
            <w:tcBorders>
              <w:top w:val="single" w:sz="4" w:space="0" w:color="auto"/>
              <w:left w:val="nil"/>
              <w:bottom w:val="single" w:sz="4" w:space="0" w:color="auto"/>
              <w:right w:val="single" w:sz="4" w:space="0" w:color="auto"/>
            </w:tcBorders>
            <w:shd w:val="clear" w:color="auto" w:fill="auto"/>
          </w:tcPr>
          <w:p w14:paraId="724242C9"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10.9007% monthly coupon, compounded monthly and payable annually</w:t>
            </w:r>
          </w:p>
        </w:tc>
        <w:tc>
          <w:tcPr>
            <w:tcW w:w="850" w:type="dxa"/>
            <w:tcBorders>
              <w:top w:val="single" w:sz="4" w:space="0" w:color="auto"/>
              <w:left w:val="nil"/>
              <w:bottom w:val="single" w:sz="4" w:space="0" w:color="auto"/>
              <w:right w:val="single" w:sz="4" w:space="0" w:color="auto"/>
            </w:tcBorders>
            <w:shd w:val="clear" w:color="auto" w:fill="auto"/>
            <w:noWrap/>
          </w:tcPr>
          <w:p w14:paraId="730902A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75,00,00,000</w:t>
            </w:r>
          </w:p>
        </w:tc>
        <w:tc>
          <w:tcPr>
            <w:tcW w:w="709" w:type="dxa"/>
            <w:tcBorders>
              <w:top w:val="single" w:sz="4" w:space="0" w:color="auto"/>
              <w:left w:val="nil"/>
              <w:bottom w:val="single" w:sz="4" w:space="0" w:color="auto"/>
              <w:right w:val="single" w:sz="4" w:space="0" w:color="auto"/>
            </w:tcBorders>
            <w:shd w:val="clear" w:color="auto" w:fill="auto"/>
            <w:noWrap/>
          </w:tcPr>
          <w:p w14:paraId="3BB8387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27th July 2018</w:t>
            </w:r>
          </w:p>
        </w:tc>
        <w:tc>
          <w:tcPr>
            <w:tcW w:w="1369" w:type="dxa"/>
            <w:tcBorders>
              <w:top w:val="single" w:sz="4" w:space="0" w:color="auto"/>
              <w:left w:val="nil"/>
              <w:bottom w:val="single" w:sz="4" w:space="0" w:color="auto"/>
              <w:right w:val="single" w:sz="4" w:space="0" w:color="auto"/>
            </w:tcBorders>
            <w:shd w:val="clear" w:color="auto" w:fill="auto"/>
          </w:tcPr>
          <w:p w14:paraId="255AAE5B"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 May 2019</w:t>
            </w:r>
          </w:p>
          <w:p w14:paraId="22DFA85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 May 2020</w:t>
            </w:r>
          </w:p>
          <w:p w14:paraId="7949A57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 June 2021</w:t>
            </w:r>
          </w:p>
        </w:tc>
        <w:tc>
          <w:tcPr>
            <w:tcW w:w="1020" w:type="dxa"/>
            <w:tcBorders>
              <w:top w:val="single" w:sz="4" w:space="0" w:color="auto"/>
              <w:left w:val="nil"/>
              <w:bottom w:val="single" w:sz="4" w:space="0" w:color="auto"/>
              <w:right w:val="single" w:sz="4" w:space="0" w:color="auto"/>
            </w:tcBorders>
            <w:shd w:val="clear" w:color="auto" w:fill="auto"/>
          </w:tcPr>
          <w:p w14:paraId="195D7EE1" w14:textId="77777777" w:rsidR="002F3FD7" w:rsidRPr="008121A1" w:rsidRDefault="002F3FD7" w:rsidP="007A5AF8">
            <w:pPr>
              <w:jc w:val="center"/>
              <w:rPr>
                <w:rFonts w:cs="Times New Roman"/>
                <w:sz w:val="22"/>
                <w:szCs w:val="22"/>
              </w:rPr>
            </w:pPr>
            <w:r w:rsidRPr="008121A1">
              <w:rPr>
                <w:rFonts w:cs="Times New Roman"/>
                <w:sz w:val="22"/>
                <w:szCs w:val="22"/>
              </w:rPr>
              <w:t>Brickwork Ratings (A Stable)</w:t>
            </w:r>
          </w:p>
        </w:tc>
        <w:tc>
          <w:tcPr>
            <w:tcW w:w="916" w:type="dxa"/>
            <w:tcBorders>
              <w:top w:val="single" w:sz="4" w:space="0" w:color="auto"/>
              <w:left w:val="nil"/>
              <w:bottom w:val="single" w:sz="4" w:space="0" w:color="auto"/>
              <w:right w:val="single" w:sz="4" w:space="0" w:color="auto"/>
            </w:tcBorders>
            <w:shd w:val="clear" w:color="auto" w:fill="auto"/>
          </w:tcPr>
          <w:p w14:paraId="32D93D8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5319477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and continuing charge on identified receivables covering security of105.0% the aggregate amount of principal outstanding of the NCDs</w:t>
            </w:r>
          </w:p>
        </w:tc>
      </w:tr>
      <w:tr w:rsidR="007A5AF8" w:rsidRPr="008121A1" w14:paraId="74E926F2"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44168AEE"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213936-214185</w:t>
            </w:r>
          </w:p>
        </w:tc>
        <w:tc>
          <w:tcPr>
            <w:tcW w:w="916" w:type="dxa"/>
            <w:tcBorders>
              <w:top w:val="single" w:sz="4" w:space="0" w:color="auto"/>
              <w:left w:val="nil"/>
              <w:bottom w:val="single" w:sz="4" w:space="0" w:color="auto"/>
              <w:right w:val="single" w:sz="4" w:space="0" w:color="auto"/>
            </w:tcBorders>
            <w:shd w:val="clear" w:color="auto" w:fill="auto"/>
          </w:tcPr>
          <w:p w14:paraId="2FDC961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 Months</w:t>
            </w:r>
          </w:p>
        </w:tc>
        <w:tc>
          <w:tcPr>
            <w:tcW w:w="715" w:type="dxa"/>
            <w:tcBorders>
              <w:top w:val="single" w:sz="4" w:space="0" w:color="auto"/>
              <w:left w:val="nil"/>
              <w:bottom w:val="single" w:sz="4" w:space="0" w:color="auto"/>
              <w:right w:val="single" w:sz="4" w:space="0" w:color="auto"/>
            </w:tcBorders>
            <w:shd w:val="clear" w:color="auto" w:fill="auto"/>
          </w:tcPr>
          <w:p w14:paraId="3C77C59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11.14%  p.a</w:t>
            </w:r>
          </w:p>
        </w:tc>
        <w:tc>
          <w:tcPr>
            <w:tcW w:w="850" w:type="dxa"/>
            <w:tcBorders>
              <w:top w:val="single" w:sz="4" w:space="0" w:color="auto"/>
              <w:left w:val="nil"/>
              <w:bottom w:val="single" w:sz="4" w:space="0" w:color="auto"/>
              <w:right w:val="single" w:sz="4" w:space="0" w:color="auto"/>
            </w:tcBorders>
            <w:shd w:val="clear" w:color="auto" w:fill="auto"/>
            <w:noWrap/>
          </w:tcPr>
          <w:p w14:paraId="59E39FF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25,00,00,000</w:t>
            </w:r>
          </w:p>
        </w:tc>
        <w:tc>
          <w:tcPr>
            <w:tcW w:w="709" w:type="dxa"/>
            <w:tcBorders>
              <w:top w:val="single" w:sz="4" w:space="0" w:color="auto"/>
              <w:left w:val="nil"/>
              <w:bottom w:val="single" w:sz="4" w:space="0" w:color="auto"/>
              <w:right w:val="single" w:sz="4" w:space="0" w:color="auto"/>
            </w:tcBorders>
            <w:shd w:val="clear" w:color="auto" w:fill="auto"/>
            <w:noWrap/>
          </w:tcPr>
          <w:p w14:paraId="0C7BF74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31st August 2018</w:t>
            </w:r>
          </w:p>
        </w:tc>
        <w:tc>
          <w:tcPr>
            <w:tcW w:w="1369" w:type="dxa"/>
            <w:tcBorders>
              <w:top w:val="single" w:sz="4" w:space="0" w:color="auto"/>
              <w:left w:val="nil"/>
              <w:bottom w:val="single" w:sz="4" w:space="0" w:color="auto"/>
              <w:right w:val="single" w:sz="4" w:space="0" w:color="auto"/>
            </w:tcBorders>
            <w:shd w:val="clear" w:color="auto" w:fill="auto"/>
          </w:tcPr>
          <w:p w14:paraId="0ACB56D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01 March 2019</w:t>
            </w:r>
          </w:p>
          <w:p w14:paraId="35D0028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02 September 2019</w:t>
            </w:r>
          </w:p>
          <w:p w14:paraId="07FCB46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02 March 2020</w:t>
            </w:r>
          </w:p>
          <w:p w14:paraId="04A1AD5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 August 2020</w:t>
            </w:r>
          </w:p>
        </w:tc>
        <w:tc>
          <w:tcPr>
            <w:tcW w:w="1020" w:type="dxa"/>
            <w:tcBorders>
              <w:top w:val="single" w:sz="4" w:space="0" w:color="auto"/>
              <w:left w:val="nil"/>
              <w:bottom w:val="single" w:sz="4" w:space="0" w:color="auto"/>
              <w:right w:val="single" w:sz="4" w:space="0" w:color="auto"/>
            </w:tcBorders>
            <w:shd w:val="clear" w:color="auto" w:fill="auto"/>
          </w:tcPr>
          <w:p w14:paraId="49836E85" w14:textId="77777777" w:rsidR="002F3FD7" w:rsidRPr="008121A1" w:rsidRDefault="002F3FD7" w:rsidP="007A5AF8">
            <w:pPr>
              <w:jc w:val="center"/>
              <w:rPr>
                <w:rFonts w:cs="Times New Roman"/>
                <w:sz w:val="22"/>
                <w:szCs w:val="22"/>
              </w:rPr>
            </w:pPr>
            <w:r w:rsidRPr="008121A1">
              <w:rPr>
                <w:rFonts w:cs="Times New Roman"/>
                <w:sz w:val="22"/>
                <w:szCs w:val="22"/>
              </w:rPr>
              <w:t>CARE A-</w:t>
            </w:r>
          </w:p>
        </w:tc>
        <w:tc>
          <w:tcPr>
            <w:tcW w:w="916" w:type="dxa"/>
            <w:tcBorders>
              <w:top w:val="single" w:sz="4" w:space="0" w:color="auto"/>
              <w:left w:val="nil"/>
              <w:bottom w:val="single" w:sz="4" w:space="0" w:color="auto"/>
              <w:right w:val="single" w:sz="4" w:space="0" w:color="auto"/>
            </w:tcBorders>
            <w:shd w:val="clear" w:color="auto" w:fill="auto"/>
          </w:tcPr>
          <w:p w14:paraId="5233B99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25637E1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charge by way of hypothecation in favour of the Debenture Trustee on behalf of and for the benefit of the Debenture Holders over the Hypothecated Assets</w:t>
            </w:r>
          </w:p>
        </w:tc>
      </w:tr>
      <w:tr w:rsidR="007A5AF8" w:rsidRPr="008121A1" w14:paraId="495F1B5D"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2F881604"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214436</w:t>
            </w:r>
            <w:r w:rsidRPr="00931244">
              <w:rPr>
                <w:rFonts w:eastAsia="Times New Roman" w:cs="Times New Roman"/>
                <w:bCs/>
                <w:sz w:val="22"/>
                <w:szCs w:val="22"/>
                <w:lang w:val="en-IN"/>
              </w:rPr>
              <w:tab/>
              <w:t>-215185</w:t>
            </w:r>
          </w:p>
        </w:tc>
        <w:tc>
          <w:tcPr>
            <w:tcW w:w="916" w:type="dxa"/>
            <w:tcBorders>
              <w:top w:val="single" w:sz="4" w:space="0" w:color="auto"/>
              <w:left w:val="nil"/>
              <w:bottom w:val="single" w:sz="4" w:space="0" w:color="auto"/>
              <w:right w:val="single" w:sz="4" w:space="0" w:color="auto"/>
            </w:tcBorders>
            <w:shd w:val="clear" w:color="auto" w:fill="auto"/>
          </w:tcPr>
          <w:p w14:paraId="12C153EC"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24 Months</w:t>
            </w:r>
          </w:p>
        </w:tc>
        <w:tc>
          <w:tcPr>
            <w:tcW w:w="715" w:type="dxa"/>
            <w:tcBorders>
              <w:top w:val="single" w:sz="4" w:space="0" w:color="auto"/>
              <w:left w:val="nil"/>
              <w:bottom w:val="single" w:sz="4" w:space="0" w:color="auto"/>
              <w:right w:val="single" w:sz="4" w:space="0" w:color="auto"/>
            </w:tcBorders>
            <w:shd w:val="clear" w:color="auto" w:fill="auto"/>
          </w:tcPr>
          <w:p w14:paraId="1DBD4E9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11.14%  p.a</w:t>
            </w:r>
          </w:p>
        </w:tc>
        <w:tc>
          <w:tcPr>
            <w:tcW w:w="850" w:type="dxa"/>
            <w:tcBorders>
              <w:top w:val="single" w:sz="4" w:space="0" w:color="auto"/>
              <w:left w:val="nil"/>
              <w:bottom w:val="single" w:sz="4" w:space="0" w:color="auto"/>
              <w:right w:val="single" w:sz="4" w:space="0" w:color="auto"/>
            </w:tcBorders>
            <w:shd w:val="clear" w:color="auto" w:fill="auto"/>
            <w:noWrap/>
          </w:tcPr>
          <w:p w14:paraId="027DBAA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75,00,00,000</w:t>
            </w:r>
          </w:p>
        </w:tc>
        <w:tc>
          <w:tcPr>
            <w:tcW w:w="709" w:type="dxa"/>
            <w:tcBorders>
              <w:top w:val="single" w:sz="4" w:space="0" w:color="auto"/>
              <w:left w:val="nil"/>
              <w:bottom w:val="single" w:sz="4" w:space="0" w:color="auto"/>
              <w:right w:val="single" w:sz="4" w:space="0" w:color="auto"/>
            </w:tcBorders>
            <w:shd w:val="clear" w:color="auto" w:fill="auto"/>
            <w:noWrap/>
          </w:tcPr>
          <w:p w14:paraId="2C6D3A9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26th Sept 2018</w:t>
            </w:r>
          </w:p>
        </w:tc>
        <w:tc>
          <w:tcPr>
            <w:tcW w:w="1369" w:type="dxa"/>
            <w:tcBorders>
              <w:top w:val="single" w:sz="4" w:space="0" w:color="auto"/>
              <w:left w:val="nil"/>
              <w:bottom w:val="single" w:sz="4" w:space="0" w:color="auto"/>
              <w:right w:val="single" w:sz="4" w:space="0" w:color="auto"/>
            </w:tcBorders>
            <w:shd w:val="clear" w:color="auto" w:fill="auto"/>
          </w:tcPr>
          <w:p w14:paraId="756D314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March 2019</w:t>
            </w:r>
          </w:p>
          <w:p w14:paraId="79088F1D"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September 2019</w:t>
            </w:r>
          </w:p>
          <w:p w14:paraId="5867446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March 2020</w:t>
            </w:r>
          </w:p>
          <w:p w14:paraId="0CB7B01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August 2020</w:t>
            </w:r>
          </w:p>
          <w:p w14:paraId="7DEAE3DA"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22 September 2020</w:t>
            </w:r>
          </w:p>
        </w:tc>
        <w:tc>
          <w:tcPr>
            <w:tcW w:w="1020" w:type="dxa"/>
            <w:tcBorders>
              <w:top w:val="single" w:sz="4" w:space="0" w:color="auto"/>
              <w:left w:val="nil"/>
              <w:bottom w:val="single" w:sz="4" w:space="0" w:color="auto"/>
              <w:right w:val="single" w:sz="4" w:space="0" w:color="auto"/>
            </w:tcBorders>
            <w:shd w:val="clear" w:color="auto" w:fill="auto"/>
          </w:tcPr>
          <w:p w14:paraId="37341450" w14:textId="77777777" w:rsidR="002F3FD7" w:rsidRPr="008121A1" w:rsidRDefault="002F3FD7" w:rsidP="007A5AF8">
            <w:pPr>
              <w:jc w:val="center"/>
              <w:rPr>
                <w:rFonts w:cs="Times New Roman"/>
                <w:sz w:val="22"/>
                <w:szCs w:val="22"/>
              </w:rPr>
            </w:pPr>
          </w:p>
        </w:tc>
        <w:tc>
          <w:tcPr>
            <w:tcW w:w="916" w:type="dxa"/>
            <w:tcBorders>
              <w:top w:val="single" w:sz="4" w:space="0" w:color="auto"/>
              <w:left w:val="nil"/>
              <w:bottom w:val="single" w:sz="4" w:space="0" w:color="auto"/>
              <w:right w:val="single" w:sz="4" w:space="0" w:color="auto"/>
            </w:tcBorders>
            <w:shd w:val="clear" w:color="auto" w:fill="auto"/>
          </w:tcPr>
          <w:p w14:paraId="63FC0D1D" w14:textId="77777777" w:rsidR="002F3FD7" w:rsidRPr="008121A1" w:rsidRDefault="002F3FD7" w:rsidP="007A5AF8">
            <w:pPr>
              <w:jc w:val="center"/>
              <w:rPr>
                <w:rFonts w:eastAsia="Times New Roman" w:cs="Times New Roman"/>
                <w:bCs/>
                <w:sz w:val="22"/>
                <w:szCs w:val="22"/>
                <w:lang w:val="en-IN"/>
              </w:rPr>
            </w:pPr>
          </w:p>
        </w:tc>
        <w:tc>
          <w:tcPr>
            <w:tcW w:w="1656" w:type="dxa"/>
            <w:tcBorders>
              <w:top w:val="single" w:sz="4" w:space="0" w:color="auto"/>
              <w:left w:val="nil"/>
              <w:bottom w:val="single" w:sz="4" w:space="0" w:color="auto"/>
              <w:right w:val="single" w:sz="4" w:space="0" w:color="auto"/>
            </w:tcBorders>
            <w:shd w:val="clear" w:color="auto" w:fill="auto"/>
          </w:tcPr>
          <w:p w14:paraId="578FF96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charge by way of hypothecation in favour of the Debenture Trustee on behalf of and for the benefit of the Debenture Holders over the Hypothecated Assets</w:t>
            </w:r>
          </w:p>
        </w:tc>
      </w:tr>
      <w:tr w:rsidR="007A5AF8" w:rsidRPr="008121A1" w14:paraId="1EF37C38"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60A994CD"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215186-215935</w:t>
            </w:r>
          </w:p>
        </w:tc>
        <w:tc>
          <w:tcPr>
            <w:tcW w:w="916" w:type="dxa"/>
            <w:tcBorders>
              <w:top w:val="single" w:sz="4" w:space="0" w:color="auto"/>
              <w:left w:val="nil"/>
              <w:bottom w:val="single" w:sz="4" w:space="0" w:color="auto"/>
              <w:right w:val="single" w:sz="4" w:space="0" w:color="auto"/>
            </w:tcBorders>
            <w:shd w:val="clear" w:color="auto" w:fill="auto"/>
          </w:tcPr>
          <w:p w14:paraId="64BE6A6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36 months</w:t>
            </w:r>
          </w:p>
        </w:tc>
        <w:tc>
          <w:tcPr>
            <w:tcW w:w="715" w:type="dxa"/>
            <w:tcBorders>
              <w:top w:val="single" w:sz="4" w:space="0" w:color="auto"/>
              <w:left w:val="nil"/>
              <w:bottom w:val="single" w:sz="4" w:space="0" w:color="auto"/>
              <w:right w:val="single" w:sz="4" w:space="0" w:color="auto"/>
            </w:tcBorders>
            <w:shd w:val="clear" w:color="auto" w:fill="auto"/>
          </w:tcPr>
          <w:p w14:paraId="78046A1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10.9007% monthly coupon, compounded monthly and payable annually</w:t>
            </w:r>
          </w:p>
        </w:tc>
        <w:tc>
          <w:tcPr>
            <w:tcW w:w="850" w:type="dxa"/>
            <w:tcBorders>
              <w:top w:val="single" w:sz="4" w:space="0" w:color="auto"/>
              <w:left w:val="nil"/>
              <w:bottom w:val="single" w:sz="4" w:space="0" w:color="auto"/>
              <w:right w:val="single" w:sz="4" w:space="0" w:color="auto"/>
            </w:tcBorders>
            <w:shd w:val="clear" w:color="auto" w:fill="auto"/>
            <w:noWrap/>
          </w:tcPr>
          <w:p w14:paraId="5C663C62"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75,00,00,000</w:t>
            </w:r>
          </w:p>
        </w:tc>
        <w:tc>
          <w:tcPr>
            <w:tcW w:w="709" w:type="dxa"/>
            <w:tcBorders>
              <w:top w:val="single" w:sz="4" w:space="0" w:color="auto"/>
              <w:left w:val="nil"/>
              <w:bottom w:val="single" w:sz="4" w:space="0" w:color="auto"/>
              <w:right w:val="single" w:sz="4" w:space="0" w:color="auto"/>
            </w:tcBorders>
            <w:shd w:val="clear" w:color="auto" w:fill="auto"/>
            <w:noWrap/>
          </w:tcPr>
          <w:p w14:paraId="59276194"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28th September 2018</w:t>
            </w:r>
          </w:p>
        </w:tc>
        <w:tc>
          <w:tcPr>
            <w:tcW w:w="1369" w:type="dxa"/>
            <w:tcBorders>
              <w:top w:val="single" w:sz="4" w:space="0" w:color="auto"/>
              <w:left w:val="nil"/>
              <w:bottom w:val="single" w:sz="4" w:space="0" w:color="auto"/>
              <w:right w:val="single" w:sz="4" w:space="0" w:color="auto"/>
            </w:tcBorders>
            <w:shd w:val="clear" w:color="auto" w:fill="auto"/>
          </w:tcPr>
          <w:p w14:paraId="56D74CC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31 May 2019</w:t>
            </w:r>
          </w:p>
          <w:p w14:paraId="1CA911E3"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29 May 2020</w:t>
            </w:r>
          </w:p>
          <w:p w14:paraId="1D1FEFA8"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 June 2021</w:t>
            </w:r>
          </w:p>
        </w:tc>
        <w:tc>
          <w:tcPr>
            <w:tcW w:w="1020" w:type="dxa"/>
            <w:tcBorders>
              <w:top w:val="single" w:sz="4" w:space="0" w:color="auto"/>
              <w:left w:val="nil"/>
              <w:bottom w:val="single" w:sz="4" w:space="0" w:color="auto"/>
              <w:right w:val="single" w:sz="4" w:space="0" w:color="auto"/>
            </w:tcBorders>
            <w:shd w:val="clear" w:color="auto" w:fill="auto"/>
          </w:tcPr>
          <w:p w14:paraId="6D39D0BA" w14:textId="77777777" w:rsidR="002F3FD7" w:rsidRPr="008121A1" w:rsidRDefault="002F3FD7" w:rsidP="007A5AF8">
            <w:pPr>
              <w:jc w:val="center"/>
              <w:rPr>
                <w:rFonts w:cs="Times New Roman"/>
                <w:sz w:val="22"/>
                <w:szCs w:val="22"/>
              </w:rPr>
            </w:pPr>
            <w:r w:rsidRPr="008121A1">
              <w:rPr>
                <w:rFonts w:cs="Times New Roman"/>
                <w:sz w:val="22"/>
                <w:szCs w:val="22"/>
              </w:rPr>
              <w:t>Brickwork Ratings (A Stable)</w:t>
            </w:r>
          </w:p>
        </w:tc>
        <w:tc>
          <w:tcPr>
            <w:tcW w:w="916" w:type="dxa"/>
            <w:tcBorders>
              <w:top w:val="single" w:sz="4" w:space="0" w:color="auto"/>
              <w:left w:val="nil"/>
              <w:bottom w:val="single" w:sz="4" w:space="0" w:color="auto"/>
              <w:right w:val="single" w:sz="4" w:space="0" w:color="auto"/>
            </w:tcBorders>
            <w:shd w:val="clear" w:color="auto" w:fill="auto"/>
          </w:tcPr>
          <w:p w14:paraId="5E096176"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28ECC94E"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First ranking, exclusive and continuing charge on identified receivables covering security of105.0% the aggregate</w:t>
            </w:r>
          </w:p>
        </w:tc>
      </w:tr>
      <w:tr w:rsidR="007A5AF8" w:rsidRPr="008121A1" w14:paraId="237847DC"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DF143BC" w14:textId="77777777" w:rsidR="002F3FD7" w:rsidRPr="00931244" w:rsidRDefault="002F3FD7" w:rsidP="007A5AF8">
            <w:pPr>
              <w:jc w:val="center"/>
              <w:rPr>
                <w:rFonts w:eastAsia="Times New Roman" w:cs="Times New Roman"/>
                <w:bCs/>
                <w:sz w:val="22"/>
                <w:szCs w:val="22"/>
                <w:lang w:val="en-IN"/>
              </w:rPr>
            </w:pPr>
            <w:r w:rsidRPr="00931244">
              <w:rPr>
                <w:rFonts w:eastAsia="Times New Roman" w:cs="Times New Roman"/>
                <w:bCs/>
                <w:sz w:val="22"/>
                <w:szCs w:val="22"/>
                <w:lang w:val="en-IN"/>
              </w:rPr>
              <w:t>215936-5215935</w:t>
            </w:r>
          </w:p>
        </w:tc>
        <w:tc>
          <w:tcPr>
            <w:tcW w:w="916" w:type="dxa"/>
            <w:tcBorders>
              <w:top w:val="single" w:sz="4" w:space="0" w:color="auto"/>
              <w:left w:val="nil"/>
              <w:bottom w:val="single" w:sz="4" w:space="0" w:color="auto"/>
              <w:right w:val="single" w:sz="4" w:space="0" w:color="auto"/>
            </w:tcBorders>
            <w:shd w:val="clear" w:color="auto" w:fill="auto"/>
          </w:tcPr>
          <w:p w14:paraId="2BC089D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63 Months</w:t>
            </w:r>
          </w:p>
        </w:tc>
        <w:tc>
          <w:tcPr>
            <w:tcW w:w="715" w:type="dxa"/>
            <w:tcBorders>
              <w:top w:val="single" w:sz="4" w:space="0" w:color="auto"/>
              <w:left w:val="nil"/>
              <w:bottom w:val="single" w:sz="4" w:space="0" w:color="auto"/>
              <w:right w:val="single" w:sz="4" w:space="0" w:color="auto"/>
            </w:tcBorders>
            <w:shd w:val="clear" w:color="auto" w:fill="auto"/>
          </w:tcPr>
          <w:p w14:paraId="1475EC2F"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11.1610% coupon (equivalent to 11.75% XIRR)</w:t>
            </w:r>
          </w:p>
        </w:tc>
        <w:tc>
          <w:tcPr>
            <w:tcW w:w="850" w:type="dxa"/>
            <w:tcBorders>
              <w:top w:val="single" w:sz="4" w:space="0" w:color="auto"/>
              <w:left w:val="nil"/>
              <w:bottom w:val="single" w:sz="4" w:space="0" w:color="auto"/>
              <w:right w:val="single" w:sz="4" w:space="0" w:color="auto"/>
            </w:tcBorders>
            <w:shd w:val="clear" w:color="auto" w:fill="auto"/>
            <w:noWrap/>
          </w:tcPr>
          <w:p w14:paraId="0AF27515"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50,00,00,000</w:t>
            </w:r>
          </w:p>
        </w:tc>
        <w:tc>
          <w:tcPr>
            <w:tcW w:w="709" w:type="dxa"/>
            <w:tcBorders>
              <w:top w:val="single" w:sz="4" w:space="0" w:color="auto"/>
              <w:left w:val="nil"/>
              <w:bottom w:val="single" w:sz="4" w:space="0" w:color="auto"/>
              <w:right w:val="single" w:sz="4" w:space="0" w:color="auto"/>
            </w:tcBorders>
            <w:shd w:val="clear" w:color="auto" w:fill="auto"/>
            <w:noWrap/>
          </w:tcPr>
          <w:p w14:paraId="12826E57"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21st December 2018</w:t>
            </w:r>
          </w:p>
        </w:tc>
        <w:tc>
          <w:tcPr>
            <w:tcW w:w="1369" w:type="dxa"/>
            <w:tcBorders>
              <w:top w:val="single" w:sz="4" w:space="0" w:color="auto"/>
              <w:left w:val="nil"/>
              <w:bottom w:val="single" w:sz="4" w:space="0" w:color="auto"/>
              <w:right w:val="single" w:sz="4" w:space="0" w:color="auto"/>
            </w:tcBorders>
            <w:shd w:val="clear" w:color="auto" w:fill="auto"/>
          </w:tcPr>
          <w:p w14:paraId="30CFAC9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5th March 2024</w:t>
            </w:r>
          </w:p>
        </w:tc>
        <w:tc>
          <w:tcPr>
            <w:tcW w:w="1020" w:type="dxa"/>
            <w:tcBorders>
              <w:top w:val="single" w:sz="4" w:space="0" w:color="auto"/>
              <w:left w:val="nil"/>
              <w:bottom w:val="single" w:sz="4" w:space="0" w:color="auto"/>
              <w:right w:val="single" w:sz="4" w:space="0" w:color="auto"/>
            </w:tcBorders>
            <w:shd w:val="clear" w:color="auto" w:fill="auto"/>
          </w:tcPr>
          <w:p w14:paraId="2A1BE98E" w14:textId="77777777" w:rsidR="002F3FD7" w:rsidRPr="008121A1" w:rsidRDefault="002F3FD7" w:rsidP="007A5AF8">
            <w:pPr>
              <w:jc w:val="center"/>
              <w:rPr>
                <w:rFonts w:cs="Times New Roman"/>
                <w:sz w:val="22"/>
                <w:szCs w:val="22"/>
              </w:rPr>
            </w:pPr>
            <w:r w:rsidRPr="008121A1">
              <w:rPr>
                <w:rFonts w:cs="Times New Roman"/>
                <w:sz w:val="22"/>
                <w:szCs w:val="22"/>
              </w:rPr>
              <w:t>CARE A-</w:t>
            </w:r>
          </w:p>
        </w:tc>
        <w:tc>
          <w:tcPr>
            <w:tcW w:w="916" w:type="dxa"/>
            <w:tcBorders>
              <w:top w:val="single" w:sz="4" w:space="0" w:color="auto"/>
              <w:left w:val="nil"/>
              <w:bottom w:val="single" w:sz="4" w:space="0" w:color="auto"/>
              <w:right w:val="single" w:sz="4" w:space="0" w:color="auto"/>
            </w:tcBorders>
            <w:shd w:val="clear" w:color="auto" w:fill="auto"/>
          </w:tcPr>
          <w:p w14:paraId="0BDBACE1"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0583E160" w14:textId="77777777" w:rsidR="002F3FD7" w:rsidRPr="008121A1" w:rsidRDefault="002F3FD7" w:rsidP="007A5AF8">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100% of debentures outstanding.</w:t>
            </w:r>
          </w:p>
          <w:p w14:paraId="2F69C4BE" w14:textId="77777777" w:rsidR="002F3FD7" w:rsidRPr="008121A1" w:rsidRDefault="002F3FD7" w:rsidP="007A5AF8">
            <w:pPr>
              <w:jc w:val="center"/>
              <w:rPr>
                <w:rFonts w:eastAsia="Times New Roman" w:cs="Times New Roman"/>
                <w:bCs/>
                <w:sz w:val="22"/>
                <w:szCs w:val="22"/>
                <w:lang w:val="en-IN"/>
              </w:rPr>
            </w:pPr>
          </w:p>
          <w:p w14:paraId="07AD6E97" w14:textId="77777777" w:rsidR="002F3FD7" w:rsidRPr="008121A1" w:rsidRDefault="002F3FD7" w:rsidP="007A5AF8">
            <w:pPr>
              <w:jc w:val="center"/>
              <w:rPr>
                <w:rFonts w:eastAsia="Times New Roman" w:cs="Times New Roman"/>
                <w:bCs/>
                <w:sz w:val="22"/>
                <w:szCs w:val="22"/>
                <w:lang w:val="en-IN"/>
              </w:rPr>
            </w:pPr>
          </w:p>
        </w:tc>
      </w:tr>
      <w:tr w:rsidR="00811F2B" w:rsidRPr="008121A1" w14:paraId="17F62CD7"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185169A" w14:textId="3B187BBB" w:rsidR="00811F2B" w:rsidRPr="00931244"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5215936-5219935</w:t>
            </w:r>
          </w:p>
        </w:tc>
        <w:tc>
          <w:tcPr>
            <w:tcW w:w="916" w:type="dxa"/>
            <w:tcBorders>
              <w:top w:val="single" w:sz="4" w:space="0" w:color="auto"/>
              <w:left w:val="nil"/>
              <w:bottom w:val="single" w:sz="4" w:space="0" w:color="auto"/>
              <w:right w:val="single" w:sz="4" w:space="0" w:color="auto"/>
            </w:tcBorders>
            <w:shd w:val="clear" w:color="auto" w:fill="auto"/>
          </w:tcPr>
          <w:p w14:paraId="19C0F6E0" w14:textId="354F7659"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731 days</w:t>
            </w:r>
          </w:p>
        </w:tc>
        <w:tc>
          <w:tcPr>
            <w:tcW w:w="715" w:type="dxa"/>
            <w:tcBorders>
              <w:top w:val="single" w:sz="4" w:space="0" w:color="auto"/>
              <w:left w:val="nil"/>
              <w:bottom w:val="single" w:sz="4" w:space="0" w:color="auto"/>
              <w:right w:val="single" w:sz="4" w:space="0" w:color="auto"/>
            </w:tcBorders>
            <w:shd w:val="clear" w:color="auto" w:fill="auto"/>
          </w:tcPr>
          <w:p w14:paraId="1ACBBCA1" w14:textId="447BFDC3"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PPMLD</w:t>
            </w:r>
          </w:p>
        </w:tc>
        <w:tc>
          <w:tcPr>
            <w:tcW w:w="850" w:type="dxa"/>
            <w:tcBorders>
              <w:top w:val="single" w:sz="4" w:space="0" w:color="auto"/>
              <w:left w:val="nil"/>
              <w:bottom w:val="single" w:sz="4" w:space="0" w:color="auto"/>
              <w:right w:val="single" w:sz="4" w:space="0" w:color="auto"/>
            </w:tcBorders>
            <w:shd w:val="clear" w:color="auto" w:fill="auto"/>
            <w:noWrap/>
          </w:tcPr>
          <w:p w14:paraId="15102A62" w14:textId="63C2FBFA"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36.65</w:t>
            </w:r>
          </w:p>
        </w:tc>
        <w:tc>
          <w:tcPr>
            <w:tcW w:w="709" w:type="dxa"/>
            <w:tcBorders>
              <w:top w:val="single" w:sz="4" w:space="0" w:color="auto"/>
              <w:left w:val="nil"/>
              <w:bottom w:val="single" w:sz="4" w:space="0" w:color="auto"/>
              <w:right w:val="single" w:sz="4" w:space="0" w:color="auto"/>
            </w:tcBorders>
            <w:shd w:val="clear" w:color="auto" w:fill="auto"/>
            <w:noWrap/>
          </w:tcPr>
          <w:p w14:paraId="2836A66E" w14:textId="4A49935D"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07.06.2019</w:t>
            </w:r>
          </w:p>
        </w:tc>
        <w:tc>
          <w:tcPr>
            <w:tcW w:w="1369" w:type="dxa"/>
            <w:tcBorders>
              <w:top w:val="single" w:sz="4" w:space="0" w:color="auto"/>
              <w:left w:val="nil"/>
              <w:bottom w:val="single" w:sz="4" w:space="0" w:color="auto"/>
              <w:right w:val="single" w:sz="4" w:space="0" w:color="auto"/>
            </w:tcBorders>
            <w:shd w:val="clear" w:color="auto" w:fill="auto"/>
          </w:tcPr>
          <w:p w14:paraId="539B7F9C" w14:textId="03A7460F"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04.06.2021</w:t>
            </w:r>
          </w:p>
        </w:tc>
        <w:tc>
          <w:tcPr>
            <w:tcW w:w="1020" w:type="dxa"/>
            <w:tcBorders>
              <w:top w:val="single" w:sz="4" w:space="0" w:color="auto"/>
              <w:left w:val="nil"/>
              <w:bottom w:val="single" w:sz="4" w:space="0" w:color="auto"/>
              <w:right w:val="single" w:sz="4" w:space="0" w:color="auto"/>
            </w:tcBorders>
            <w:shd w:val="clear" w:color="auto" w:fill="auto"/>
          </w:tcPr>
          <w:p w14:paraId="0F7B5F9D" w14:textId="433756CF" w:rsidR="00811F2B" w:rsidRPr="00811F2B"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CRISIL A Stable</w:t>
            </w:r>
          </w:p>
        </w:tc>
        <w:tc>
          <w:tcPr>
            <w:tcW w:w="916" w:type="dxa"/>
            <w:tcBorders>
              <w:top w:val="single" w:sz="4" w:space="0" w:color="auto"/>
              <w:left w:val="nil"/>
              <w:bottom w:val="single" w:sz="4" w:space="0" w:color="auto"/>
              <w:right w:val="single" w:sz="4" w:space="0" w:color="auto"/>
            </w:tcBorders>
            <w:shd w:val="clear" w:color="auto" w:fill="auto"/>
          </w:tcPr>
          <w:p w14:paraId="0B0FB8A5" w14:textId="3D0A273B"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7F1E2CDE" w14:textId="4032B489" w:rsidR="00D5314D" w:rsidRPr="008121A1" w:rsidRDefault="00D5314D" w:rsidP="00D5314D">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w:t>
            </w:r>
            <w:r>
              <w:rPr>
                <w:rFonts w:eastAsia="Times New Roman" w:cs="Times New Roman"/>
                <w:bCs/>
                <w:sz w:val="22"/>
                <w:szCs w:val="22"/>
                <w:lang w:val="en-IN"/>
              </w:rPr>
              <w:t>2</w:t>
            </w:r>
            <w:r w:rsidRPr="008121A1">
              <w:rPr>
                <w:rFonts w:eastAsia="Times New Roman" w:cs="Times New Roman"/>
                <w:bCs/>
                <w:sz w:val="22"/>
                <w:szCs w:val="22"/>
                <w:lang w:val="en-IN"/>
              </w:rPr>
              <w:t>0% of debentures outstanding.</w:t>
            </w:r>
          </w:p>
          <w:p w14:paraId="752B44AA" w14:textId="77777777" w:rsidR="00811F2B" w:rsidRPr="008121A1" w:rsidRDefault="00811F2B" w:rsidP="007A5AF8">
            <w:pPr>
              <w:jc w:val="center"/>
              <w:rPr>
                <w:rFonts w:eastAsia="Times New Roman" w:cs="Times New Roman"/>
                <w:bCs/>
                <w:sz w:val="22"/>
                <w:szCs w:val="22"/>
                <w:lang w:val="en-IN"/>
              </w:rPr>
            </w:pPr>
          </w:p>
        </w:tc>
      </w:tr>
      <w:tr w:rsidR="00811F2B" w:rsidRPr="008121A1" w14:paraId="2EFCA3FF" w14:textId="77777777" w:rsidTr="007A5AF8">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64A6FA5" w14:textId="78C34F76" w:rsidR="00811F2B" w:rsidRPr="00931244"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5219936-5220185</w:t>
            </w:r>
          </w:p>
        </w:tc>
        <w:tc>
          <w:tcPr>
            <w:tcW w:w="916" w:type="dxa"/>
            <w:tcBorders>
              <w:top w:val="single" w:sz="4" w:space="0" w:color="auto"/>
              <w:left w:val="nil"/>
              <w:bottom w:val="single" w:sz="4" w:space="0" w:color="auto"/>
              <w:right w:val="single" w:sz="4" w:space="0" w:color="auto"/>
            </w:tcBorders>
            <w:shd w:val="clear" w:color="auto" w:fill="auto"/>
          </w:tcPr>
          <w:p w14:paraId="60A9D625" w14:textId="77CC4A50"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23</w:t>
            </w:r>
          </w:p>
        </w:tc>
        <w:tc>
          <w:tcPr>
            <w:tcW w:w="715" w:type="dxa"/>
            <w:tcBorders>
              <w:top w:val="single" w:sz="4" w:space="0" w:color="auto"/>
              <w:left w:val="nil"/>
              <w:bottom w:val="single" w:sz="4" w:space="0" w:color="auto"/>
              <w:right w:val="single" w:sz="4" w:space="0" w:color="auto"/>
            </w:tcBorders>
            <w:shd w:val="clear" w:color="auto" w:fill="auto"/>
          </w:tcPr>
          <w:p w14:paraId="6E893509" w14:textId="734BE75B"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11.50</w:t>
            </w:r>
          </w:p>
        </w:tc>
        <w:tc>
          <w:tcPr>
            <w:tcW w:w="850" w:type="dxa"/>
            <w:tcBorders>
              <w:top w:val="single" w:sz="4" w:space="0" w:color="auto"/>
              <w:left w:val="nil"/>
              <w:bottom w:val="single" w:sz="4" w:space="0" w:color="auto"/>
              <w:right w:val="single" w:sz="4" w:space="0" w:color="auto"/>
            </w:tcBorders>
            <w:shd w:val="clear" w:color="auto" w:fill="auto"/>
            <w:noWrap/>
          </w:tcPr>
          <w:p w14:paraId="20C4942E" w14:textId="41F7777C"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25</w:t>
            </w:r>
          </w:p>
        </w:tc>
        <w:tc>
          <w:tcPr>
            <w:tcW w:w="709" w:type="dxa"/>
            <w:tcBorders>
              <w:top w:val="single" w:sz="4" w:space="0" w:color="auto"/>
              <w:left w:val="nil"/>
              <w:bottom w:val="single" w:sz="4" w:space="0" w:color="auto"/>
              <w:right w:val="single" w:sz="4" w:space="0" w:color="auto"/>
            </w:tcBorders>
            <w:shd w:val="clear" w:color="auto" w:fill="auto"/>
            <w:noWrap/>
          </w:tcPr>
          <w:p w14:paraId="30757092" w14:textId="4DAF9967"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14.06.2019</w:t>
            </w:r>
          </w:p>
        </w:tc>
        <w:tc>
          <w:tcPr>
            <w:tcW w:w="1369" w:type="dxa"/>
            <w:tcBorders>
              <w:top w:val="single" w:sz="4" w:space="0" w:color="auto"/>
              <w:left w:val="nil"/>
              <w:bottom w:val="single" w:sz="4" w:space="0" w:color="auto"/>
              <w:right w:val="single" w:sz="4" w:space="0" w:color="auto"/>
            </w:tcBorders>
            <w:shd w:val="clear" w:color="auto" w:fill="auto"/>
          </w:tcPr>
          <w:p w14:paraId="246C4BEF" w14:textId="649CD796"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14.05.2021</w:t>
            </w:r>
          </w:p>
        </w:tc>
        <w:tc>
          <w:tcPr>
            <w:tcW w:w="1020" w:type="dxa"/>
            <w:tcBorders>
              <w:top w:val="single" w:sz="4" w:space="0" w:color="auto"/>
              <w:left w:val="nil"/>
              <w:bottom w:val="single" w:sz="4" w:space="0" w:color="auto"/>
              <w:right w:val="single" w:sz="4" w:space="0" w:color="auto"/>
            </w:tcBorders>
            <w:shd w:val="clear" w:color="auto" w:fill="auto"/>
          </w:tcPr>
          <w:p w14:paraId="69A9E0D2" w14:textId="70078728" w:rsidR="00811F2B" w:rsidRPr="00811F2B"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CRISIL A Stable</w:t>
            </w:r>
          </w:p>
        </w:tc>
        <w:tc>
          <w:tcPr>
            <w:tcW w:w="916" w:type="dxa"/>
            <w:tcBorders>
              <w:top w:val="single" w:sz="4" w:space="0" w:color="auto"/>
              <w:left w:val="nil"/>
              <w:bottom w:val="single" w:sz="4" w:space="0" w:color="auto"/>
              <w:right w:val="single" w:sz="4" w:space="0" w:color="auto"/>
            </w:tcBorders>
            <w:shd w:val="clear" w:color="auto" w:fill="auto"/>
          </w:tcPr>
          <w:p w14:paraId="3522BFB1" w14:textId="6BD8F86C" w:rsidR="00811F2B" w:rsidRPr="008121A1" w:rsidRDefault="00811F2B" w:rsidP="007A5AF8">
            <w:pPr>
              <w:jc w:val="center"/>
              <w:rPr>
                <w:rFonts w:eastAsia="Times New Roman" w:cs="Times New Roman"/>
                <w:bCs/>
                <w:sz w:val="22"/>
                <w:szCs w:val="22"/>
                <w:lang w:val="en-IN"/>
              </w:rPr>
            </w:pPr>
            <w:r w:rsidRPr="00811F2B">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6EABE309" w14:textId="2CFC9857" w:rsidR="00535287" w:rsidRPr="008121A1" w:rsidRDefault="00535287" w:rsidP="00535287">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w:t>
            </w:r>
            <w:r>
              <w:rPr>
                <w:rFonts w:eastAsia="Times New Roman" w:cs="Times New Roman"/>
                <w:bCs/>
                <w:sz w:val="22"/>
                <w:szCs w:val="22"/>
                <w:lang w:val="en-IN"/>
              </w:rPr>
              <w:t>05.0</w:t>
            </w:r>
            <w:r w:rsidRPr="008121A1">
              <w:rPr>
                <w:rFonts w:eastAsia="Times New Roman" w:cs="Times New Roman"/>
                <w:bCs/>
                <w:sz w:val="22"/>
                <w:szCs w:val="22"/>
                <w:lang w:val="en-IN"/>
              </w:rPr>
              <w:t>% of debentures outstanding.</w:t>
            </w:r>
          </w:p>
          <w:p w14:paraId="1120B641" w14:textId="77777777" w:rsidR="00811F2B" w:rsidRPr="008121A1" w:rsidRDefault="00811F2B" w:rsidP="007A5AF8">
            <w:pPr>
              <w:jc w:val="center"/>
              <w:rPr>
                <w:rFonts w:eastAsia="Times New Roman" w:cs="Times New Roman"/>
                <w:bCs/>
                <w:sz w:val="22"/>
                <w:szCs w:val="22"/>
                <w:lang w:val="en-IN"/>
              </w:rPr>
            </w:pPr>
          </w:p>
        </w:tc>
      </w:tr>
      <w:tr w:rsidR="00811F2B" w:rsidRPr="008121A1" w14:paraId="082CDEC2" w14:textId="77777777" w:rsidTr="00811F2B">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6E123C23" w14:textId="6C4782C6" w:rsidR="00811F2B" w:rsidRPr="00931244"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5220186-5220435</w:t>
            </w:r>
          </w:p>
        </w:tc>
        <w:tc>
          <w:tcPr>
            <w:tcW w:w="916" w:type="dxa"/>
            <w:tcBorders>
              <w:top w:val="single" w:sz="4" w:space="0" w:color="auto"/>
              <w:left w:val="nil"/>
              <w:bottom w:val="single" w:sz="4" w:space="0" w:color="auto"/>
              <w:right w:val="single" w:sz="4" w:space="0" w:color="auto"/>
            </w:tcBorders>
            <w:shd w:val="clear" w:color="auto" w:fill="auto"/>
          </w:tcPr>
          <w:p w14:paraId="4C99EEE5" w14:textId="0E70C577"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24</w:t>
            </w:r>
          </w:p>
        </w:tc>
        <w:tc>
          <w:tcPr>
            <w:tcW w:w="715" w:type="dxa"/>
            <w:tcBorders>
              <w:top w:val="single" w:sz="4" w:space="0" w:color="auto"/>
              <w:left w:val="nil"/>
              <w:bottom w:val="single" w:sz="4" w:space="0" w:color="auto"/>
              <w:right w:val="single" w:sz="4" w:space="0" w:color="auto"/>
            </w:tcBorders>
            <w:shd w:val="clear" w:color="auto" w:fill="auto"/>
          </w:tcPr>
          <w:p w14:paraId="486E9B7C" w14:textId="1754307D"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11.50</w:t>
            </w:r>
          </w:p>
        </w:tc>
        <w:tc>
          <w:tcPr>
            <w:tcW w:w="850" w:type="dxa"/>
            <w:tcBorders>
              <w:top w:val="single" w:sz="4" w:space="0" w:color="auto"/>
              <w:left w:val="nil"/>
              <w:bottom w:val="single" w:sz="4" w:space="0" w:color="auto"/>
              <w:right w:val="single" w:sz="4" w:space="0" w:color="auto"/>
            </w:tcBorders>
            <w:shd w:val="clear" w:color="auto" w:fill="auto"/>
            <w:noWrap/>
          </w:tcPr>
          <w:p w14:paraId="564FCB26" w14:textId="13D4DF1D"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25</w:t>
            </w:r>
          </w:p>
        </w:tc>
        <w:tc>
          <w:tcPr>
            <w:tcW w:w="709" w:type="dxa"/>
            <w:tcBorders>
              <w:top w:val="single" w:sz="4" w:space="0" w:color="auto"/>
              <w:left w:val="nil"/>
              <w:bottom w:val="single" w:sz="4" w:space="0" w:color="auto"/>
              <w:right w:val="single" w:sz="4" w:space="0" w:color="auto"/>
            </w:tcBorders>
            <w:shd w:val="clear" w:color="auto" w:fill="auto"/>
            <w:noWrap/>
          </w:tcPr>
          <w:p w14:paraId="4E31483F" w14:textId="68801BBF"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14.06.2019</w:t>
            </w:r>
          </w:p>
        </w:tc>
        <w:tc>
          <w:tcPr>
            <w:tcW w:w="1369" w:type="dxa"/>
            <w:tcBorders>
              <w:top w:val="single" w:sz="4" w:space="0" w:color="auto"/>
              <w:left w:val="nil"/>
              <w:bottom w:val="single" w:sz="4" w:space="0" w:color="auto"/>
              <w:right w:val="single" w:sz="4" w:space="0" w:color="auto"/>
            </w:tcBorders>
            <w:shd w:val="clear" w:color="auto" w:fill="auto"/>
          </w:tcPr>
          <w:p w14:paraId="53AD71C0" w14:textId="15B561C7"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14.06.2021</w:t>
            </w:r>
          </w:p>
        </w:tc>
        <w:tc>
          <w:tcPr>
            <w:tcW w:w="1020" w:type="dxa"/>
            <w:tcBorders>
              <w:top w:val="single" w:sz="4" w:space="0" w:color="auto"/>
              <w:left w:val="nil"/>
              <w:bottom w:val="single" w:sz="4" w:space="0" w:color="auto"/>
              <w:right w:val="single" w:sz="4" w:space="0" w:color="auto"/>
            </w:tcBorders>
            <w:shd w:val="clear" w:color="auto" w:fill="auto"/>
          </w:tcPr>
          <w:p w14:paraId="3FF1BCEC" w14:textId="6A74DEA4" w:rsidR="00811F2B" w:rsidRPr="00811F2B"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CRISIL A Stable</w:t>
            </w:r>
          </w:p>
        </w:tc>
        <w:tc>
          <w:tcPr>
            <w:tcW w:w="916" w:type="dxa"/>
            <w:tcBorders>
              <w:top w:val="single" w:sz="4" w:space="0" w:color="auto"/>
              <w:left w:val="nil"/>
              <w:bottom w:val="single" w:sz="4" w:space="0" w:color="auto"/>
              <w:right w:val="single" w:sz="4" w:space="0" w:color="auto"/>
            </w:tcBorders>
            <w:shd w:val="clear" w:color="auto" w:fill="auto"/>
          </w:tcPr>
          <w:p w14:paraId="37E99256" w14:textId="208E2122"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7F335392" w14:textId="77777777" w:rsidR="00535287" w:rsidRPr="008121A1" w:rsidRDefault="00535287" w:rsidP="00535287">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w:t>
            </w:r>
            <w:r>
              <w:rPr>
                <w:rFonts w:eastAsia="Times New Roman" w:cs="Times New Roman"/>
                <w:bCs/>
                <w:sz w:val="22"/>
                <w:szCs w:val="22"/>
                <w:lang w:val="en-IN"/>
              </w:rPr>
              <w:t>05.0</w:t>
            </w:r>
            <w:r w:rsidRPr="008121A1">
              <w:rPr>
                <w:rFonts w:eastAsia="Times New Roman" w:cs="Times New Roman"/>
                <w:bCs/>
                <w:sz w:val="22"/>
                <w:szCs w:val="22"/>
                <w:lang w:val="en-IN"/>
              </w:rPr>
              <w:t>% of debentures outstanding.</w:t>
            </w:r>
          </w:p>
          <w:p w14:paraId="169FB69A" w14:textId="77777777" w:rsidR="00811F2B" w:rsidRPr="008121A1" w:rsidRDefault="00811F2B" w:rsidP="00797C27">
            <w:pPr>
              <w:jc w:val="center"/>
              <w:rPr>
                <w:rFonts w:eastAsia="Times New Roman" w:cs="Times New Roman"/>
                <w:bCs/>
                <w:sz w:val="22"/>
                <w:szCs w:val="22"/>
                <w:lang w:val="en-IN"/>
              </w:rPr>
            </w:pPr>
          </w:p>
        </w:tc>
      </w:tr>
      <w:tr w:rsidR="00811F2B" w:rsidRPr="008121A1" w14:paraId="2018F697" w14:textId="77777777" w:rsidTr="00811F2B">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3C6A5D6B" w14:textId="486348C2" w:rsidR="00811F2B" w:rsidRPr="00931244"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5220436-5220685</w:t>
            </w:r>
          </w:p>
        </w:tc>
        <w:tc>
          <w:tcPr>
            <w:tcW w:w="916" w:type="dxa"/>
            <w:tcBorders>
              <w:top w:val="single" w:sz="4" w:space="0" w:color="auto"/>
              <w:left w:val="nil"/>
              <w:bottom w:val="single" w:sz="4" w:space="0" w:color="auto"/>
              <w:right w:val="single" w:sz="4" w:space="0" w:color="auto"/>
            </w:tcBorders>
            <w:shd w:val="clear" w:color="auto" w:fill="auto"/>
          </w:tcPr>
          <w:p w14:paraId="578E9A67" w14:textId="23EB0D20"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25</w:t>
            </w:r>
          </w:p>
        </w:tc>
        <w:tc>
          <w:tcPr>
            <w:tcW w:w="715" w:type="dxa"/>
            <w:tcBorders>
              <w:top w:val="single" w:sz="4" w:space="0" w:color="auto"/>
              <w:left w:val="nil"/>
              <w:bottom w:val="single" w:sz="4" w:space="0" w:color="auto"/>
              <w:right w:val="single" w:sz="4" w:space="0" w:color="auto"/>
            </w:tcBorders>
            <w:shd w:val="clear" w:color="auto" w:fill="auto"/>
          </w:tcPr>
          <w:p w14:paraId="14C634AB" w14:textId="0B634584"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11.50</w:t>
            </w:r>
          </w:p>
        </w:tc>
        <w:tc>
          <w:tcPr>
            <w:tcW w:w="850" w:type="dxa"/>
            <w:tcBorders>
              <w:top w:val="single" w:sz="4" w:space="0" w:color="auto"/>
              <w:left w:val="nil"/>
              <w:bottom w:val="single" w:sz="4" w:space="0" w:color="auto"/>
              <w:right w:val="single" w:sz="4" w:space="0" w:color="auto"/>
            </w:tcBorders>
            <w:shd w:val="clear" w:color="auto" w:fill="auto"/>
            <w:noWrap/>
          </w:tcPr>
          <w:p w14:paraId="12DF3008" w14:textId="7A6E97F7"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25</w:t>
            </w:r>
          </w:p>
        </w:tc>
        <w:tc>
          <w:tcPr>
            <w:tcW w:w="709" w:type="dxa"/>
            <w:tcBorders>
              <w:top w:val="single" w:sz="4" w:space="0" w:color="auto"/>
              <w:left w:val="nil"/>
              <w:bottom w:val="single" w:sz="4" w:space="0" w:color="auto"/>
              <w:right w:val="single" w:sz="4" w:space="0" w:color="auto"/>
            </w:tcBorders>
            <w:shd w:val="clear" w:color="auto" w:fill="auto"/>
            <w:noWrap/>
          </w:tcPr>
          <w:p w14:paraId="17426752" w14:textId="7FC8D5B7"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14.06.2019</w:t>
            </w:r>
          </w:p>
        </w:tc>
        <w:tc>
          <w:tcPr>
            <w:tcW w:w="1369" w:type="dxa"/>
            <w:tcBorders>
              <w:top w:val="single" w:sz="4" w:space="0" w:color="auto"/>
              <w:left w:val="nil"/>
              <w:bottom w:val="single" w:sz="4" w:space="0" w:color="auto"/>
              <w:right w:val="single" w:sz="4" w:space="0" w:color="auto"/>
            </w:tcBorders>
            <w:shd w:val="clear" w:color="auto" w:fill="auto"/>
          </w:tcPr>
          <w:p w14:paraId="6982620B" w14:textId="56BBB867"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14.07.2021</w:t>
            </w:r>
          </w:p>
        </w:tc>
        <w:tc>
          <w:tcPr>
            <w:tcW w:w="1020" w:type="dxa"/>
            <w:tcBorders>
              <w:top w:val="single" w:sz="4" w:space="0" w:color="auto"/>
              <w:left w:val="nil"/>
              <w:bottom w:val="single" w:sz="4" w:space="0" w:color="auto"/>
              <w:right w:val="single" w:sz="4" w:space="0" w:color="auto"/>
            </w:tcBorders>
            <w:shd w:val="clear" w:color="auto" w:fill="auto"/>
          </w:tcPr>
          <w:p w14:paraId="49F8351C" w14:textId="7A9E290C" w:rsidR="00811F2B" w:rsidRPr="00811F2B"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CRISIL A Stable</w:t>
            </w:r>
          </w:p>
        </w:tc>
        <w:tc>
          <w:tcPr>
            <w:tcW w:w="916" w:type="dxa"/>
            <w:tcBorders>
              <w:top w:val="single" w:sz="4" w:space="0" w:color="auto"/>
              <w:left w:val="nil"/>
              <w:bottom w:val="single" w:sz="4" w:space="0" w:color="auto"/>
              <w:right w:val="single" w:sz="4" w:space="0" w:color="auto"/>
            </w:tcBorders>
            <w:shd w:val="clear" w:color="auto" w:fill="auto"/>
          </w:tcPr>
          <w:p w14:paraId="521A4957" w14:textId="2099A533"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6F19F475" w14:textId="77777777" w:rsidR="00535287" w:rsidRPr="008121A1" w:rsidRDefault="00535287" w:rsidP="00535287">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w:t>
            </w:r>
            <w:r>
              <w:rPr>
                <w:rFonts w:eastAsia="Times New Roman" w:cs="Times New Roman"/>
                <w:bCs/>
                <w:sz w:val="22"/>
                <w:szCs w:val="22"/>
                <w:lang w:val="en-IN"/>
              </w:rPr>
              <w:t>05.0</w:t>
            </w:r>
            <w:r w:rsidRPr="008121A1">
              <w:rPr>
                <w:rFonts w:eastAsia="Times New Roman" w:cs="Times New Roman"/>
                <w:bCs/>
                <w:sz w:val="22"/>
                <w:szCs w:val="22"/>
                <w:lang w:val="en-IN"/>
              </w:rPr>
              <w:t>% of debentures outstanding.</w:t>
            </w:r>
          </w:p>
          <w:p w14:paraId="557C6419" w14:textId="77777777" w:rsidR="00811F2B" w:rsidRPr="008121A1" w:rsidRDefault="00811F2B" w:rsidP="00797C27">
            <w:pPr>
              <w:jc w:val="center"/>
              <w:rPr>
                <w:rFonts w:eastAsia="Times New Roman" w:cs="Times New Roman"/>
                <w:bCs/>
                <w:sz w:val="22"/>
                <w:szCs w:val="22"/>
                <w:lang w:val="en-IN"/>
              </w:rPr>
            </w:pPr>
          </w:p>
        </w:tc>
      </w:tr>
      <w:tr w:rsidR="00811F2B" w:rsidRPr="008121A1" w14:paraId="18F98564" w14:textId="77777777" w:rsidTr="00811F2B">
        <w:trPr>
          <w:trHeight w:val="20"/>
        </w:trPr>
        <w:tc>
          <w:tcPr>
            <w:tcW w:w="916" w:type="dxa"/>
            <w:tcBorders>
              <w:top w:val="single" w:sz="4" w:space="0" w:color="auto"/>
              <w:left w:val="single" w:sz="4" w:space="0" w:color="auto"/>
              <w:bottom w:val="single" w:sz="4" w:space="0" w:color="auto"/>
              <w:right w:val="single" w:sz="4" w:space="0" w:color="auto"/>
            </w:tcBorders>
            <w:shd w:val="clear" w:color="auto" w:fill="auto"/>
            <w:noWrap/>
          </w:tcPr>
          <w:p w14:paraId="7D595239" w14:textId="41636879" w:rsidR="00811F2B" w:rsidRPr="00931244"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5220686-5221435</w:t>
            </w:r>
          </w:p>
        </w:tc>
        <w:tc>
          <w:tcPr>
            <w:tcW w:w="916" w:type="dxa"/>
            <w:tcBorders>
              <w:top w:val="single" w:sz="4" w:space="0" w:color="auto"/>
              <w:left w:val="nil"/>
              <w:bottom w:val="single" w:sz="4" w:space="0" w:color="auto"/>
              <w:right w:val="single" w:sz="4" w:space="0" w:color="auto"/>
            </w:tcBorders>
            <w:shd w:val="clear" w:color="auto" w:fill="auto"/>
          </w:tcPr>
          <w:p w14:paraId="66B45728" w14:textId="1DABC6B8"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26</w:t>
            </w:r>
          </w:p>
        </w:tc>
        <w:tc>
          <w:tcPr>
            <w:tcW w:w="715" w:type="dxa"/>
            <w:tcBorders>
              <w:top w:val="single" w:sz="4" w:space="0" w:color="auto"/>
              <w:left w:val="nil"/>
              <w:bottom w:val="single" w:sz="4" w:space="0" w:color="auto"/>
              <w:right w:val="single" w:sz="4" w:space="0" w:color="auto"/>
            </w:tcBorders>
            <w:shd w:val="clear" w:color="auto" w:fill="auto"/>
          </w:tcPr>
          <w:p w14:paraId="2F807C83" w14:textId="61F355BC"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11.85</w:t>
            </w:r>
          </w:p>
        </w:tc>
        <w:tc>
          <w:tcPr>
            <w:tcW w:w="850" w:type="dxa"/>
            <w:tcBorders>
              <w:top w:val="single" w:sz="4" w:space="0" w:color="auto"/>
              <w:left w:val="nil"/>
              <w:bottom w:val="single" w:sz="4" w:space="0" w:color="auto"/>
              <w:right w:val="single" w:sz="4" w:space="0" w:color="auto"/>
            </w:tcBorders>
            <w:shd w:val="clear" w:color="auto" w:fill="auto"/>
            <w:noWrap/>
          </w:tcPr>
          <w:p w14:paraId="6F358567" w14:textId="4F2D05C8"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75</w:t>
            </w:r>
          </w:p>
        </w:tc>
        <w:tc>
          <w:tcPr>
            <w:tcW w:w="709" w:type="dxa"/>
            <w:tcBorders>
              <w:top w:val="single" w:sz="4" w:space="0" w:color="auto"/>
              <w:left w:val="nil"/>
              <w:bottom w:val="single" w:sz="4" w:space="0" w:color="auto"/>
              <w:right w:val="single" w:sz="4" w:space="0" w:color="auto"/>
            </w:tcBorders>
            <w:shd w:val="clear" w:color="auto" w:fill="auto"/>
            <w:noWrap/>
          </w:tcPr>
          <w:p w14:paraId="734BBC1F" w14:textId="0D43A67F"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14.06.2019</w:t>
            </w:r>
          </w:p>
        </w:tc>
        <w:tc>
          <w:tcPr>
            <w:tcW w:w="1369" w:type="dxa"/>
            <w:tcBorders>
              <w:top w:val="single" w:sz="4" w:space="0" w:color="auto"/>
              <w:left w:val="nil"/>
              <w:bottom w:val="single" w:sz="4" w:space="0" w:color="auto"/>
              <w:right w:val="single" w:sz="4" w:space="0" w:color="auto"/>
            </w:tcBorders>
            <w:shd w:val="clear" w:color="auto" w:fill="auto"/>
          </w:tcPr>
          <w:p w14:paraId="3B7CED45" w14:textId="77570BA2"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14.08.2021</w:t>
            </w:r>
          </w:p>
        </w:tc>
        <w:tc>
          <w:tcPr>
            <w:tcW w:w="1020" w:type="dxa"/>
            <w:tcBorders>
              <w:top w:val="single" w:sz="4" w:space="0" w:color="auto"/>
              <w:left w:val="nil"/>
              <w:bottom w:val="single" w:sz="4" w:space="0" w:color="auto"/>
              <w:right w:val="single" w:sz="4" w:space="0" w:color="auto"/>
            </w:tcBorders>
            <w:shd w:val="clear" w:color="auto" w:fill="auto"/>
          </w:tcPr>
          <w:p w14:paraId="42A73B38" w14:textId="61663A37" w:rsidR="00811F2B" w:rsidRPr="00811F2B"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CRISIL A Stable</w:t>
            </w:r>
          </w:p>
        </w:tc>
        <w:tc>
          <w:tcPr>
            <w:tcW w:w="916" w:type="dxa"/>
            <w:tcBorders>
              <w:top w:val="single" w:sz="4" w:space="0" w:color="auto"/>
              <w:left w:val="nil"/>
              <w:bottom w:val="single" w:sz="4" w:space="0" w:color="auto"/>
              <w:right w:val="single" w:sz="4" w:space="0" w:color="auto"/>
            </w:tcBorders>
            <w:shd w:val="clear" w:color="auto" w:fill="auto"/>
          </w:tcPr>
          <w:p w14:paraId="2497B44E" w14:textId="29D42D45" w:rsidR="00811F2B" w:rsidRPr="008121A1" w:rsidRDefault="00811F2B" w:rsidP="00797C27">
            <w:pPr>
              <w:jc w:val="center"/>
              <w:rPr>
                <w:rFonts w:eastAsia="Times New Roman" w:cs="Times New Roman"/>
                <w:bCs/>
                <w:sz w:val="22"/>
                <w:szCs w:val="22"/>
                <w:lang w:val="en-IN"/>
              </w:rPr>
            </w:pPr>
            <w:r w:rsidRPr="00811F2B">
              <w:rPr>
                <w:rFonts w:eastAsia="Times New Roman" w:cs="Times New Roman"/>
                <w:bCs/>
                <w:sz w:val="22"/>
                <w:szCs w:val="22"/>
                <w:lang w:val="en-IN"/>
              </w:rPr>
              <w:t>Secured</w:t>
            </w:r>
          </w:p>
        </w:tc>
        <w:tc>
          <w:tcPr>
            <w:tcW w:w="1656" w:type="dxa"/>
            <w:tcBorders>
              <w:top w:val="single" w:sz="4" w:space="0" w:color="auto"/>
              <w:left w:val="nil"/>
              <w:bottom w:val="single" w:sz="4" w:space="0" w:color="auto"/>
              <w:right w:val="single" w:sz="4" w:space="0" w:color="auto"/>
            </w:tcBorders>
            <w:shd w:val="clear" w:color="auto" w:fill="auto"/>
          </w:tcPr>
          <w:p w14:paraId="51C42669" w14:textId="77777777" w:rsidR="00535287" w:rsidRPr="008121A1" w:rsidRDefault="00535287" w:rsidP="00535287">
            <w:pPr>
              <w:jc w:val="center"/>
              <w:rPr>
                <w:rFonts w:eastAsia="Times New Roman" w:cs="Times New Roman"/>
                <w:bCs/>
                <w:sz w:val="22"/>
                <w:szCs w:val="22"/>
                <w:lang w:val="en-IN"/>
              </w:rPr>
            </w:pPr>
            <w:r w:rsidRPr="008121A1">
              <w:rPr>
                <w:rFonts w:eastAsia="Times New Roman" w:cs="Times New Roman"/>
                <w:bCs/>
                <w:sz w:val="22"/>
                <w:szCs w:val="22"/>
                <w:lang w:val="en-IN"/>
              </w:rPr>
              <w:t>Secured by way of hypothecation of book debts which shall be maintained at 1</w:t>
            </w:r>
            <w:r>
              <w:rPr>
                <w:rFonts w:eastAsia="Times New Roman" w:cs="Times New Roman"/>
                <w:bCs/>
                <w:sz w:val="22"/>
                <w:szCs w:val="22"/>
                <w:lang w:val="en-IN"/>
              </w:rPr>
              <w:t>05.0</w:t>
            </w:r>
            <w:r w:rsidRPr="008121A1">
              <w:rPr>
                <w:rFonts w:eastAsia="Times New Roman" w:cs="Times New Roman"/>
                <w:bCs/>
                <w:sz w:val="22"/>
                <w:szCs w:val="22"/>
                <w:lang w:val="en-IN"/>
              </w:rPr>
              <w:t>% of debentures outstanding.</w:t>
            </w:r>
          </w:p>
          <w:p w14:paraId="6AECC975" w14:textId="77777777" w:rsidR="00811F2B" w:rsidRPr="008121A1" w:rsidRDefault="00811F2B" w:rsidP="00797C27">
            <w:pPr>
              <w:jc w:val="center"/>
              <w:rPr>
                <w:rFonts w:eastAsia="Times New Roman" w:cs="Times New Roman"/>
                <w:bCs/>
                <w:sz w:val="22"/>
                <w:szCs w:val="22"/>
                <w:lang w:val="en-IN"/>
              </w:rPr>
            </w:pPr>
          </w:p>
        </w:tc>
      </w:tr>
    </w:tbl>
    <w:p w14:paraId="2184B0EE" w14:textId="77777777" w:rsidR="00E34BCF" w:rsidRPr="00E34BCF" w:rsidRDefault="00E34BCF" w:rsidP="00FB3D51">
      <w:pPr>
        <w:pStyle w:val="IMLevel2"/>
        <w:numPr>
          <w:ilvl w:val="0"/>
          <w:numId w:val="0"/>
        </w:numPr>
      </w:pPr>
    </w:p>
    <w:p w14:paraId="7A846A2E" w14:textId="40E01D3E" w:rsidR="00207741" w:rsidRPr="00BA710C" w:rsidRDefault="00207741" w:rsidP="001C2DC1">
      <w:pPr>
        <w:pStyle w:val="IMLevel2"/>
        <w:numPr>
          <w:ilvl w:val="2"/>
          <w:numId w:val="5"/>
        </w:numPr>
      </w:pPr>
      <w:r w:rsidRPr="004D1ECD">
        <w:rPr>
          <w:lang w:val="en-US"/>
        </w:rPr>
        <w:t xml:space="preserve">List of Top 10 Debenture Holders (as on </w:t>
      </w:r>
      <w:r w:rsidR="00FB3D51">
        <w:rPr>
          <w:lang w:val="en-US"/>
        </w:rPr>
        <w:t>June 30</w:t>
      </w:r>
      <w:r w:rsidRPr="004D1ECD">
        <w:rPr>
          <w:lang w:val="en-US"/>
        </w:rPr>
        <w:t>, 201</w:t>
      </w:r>
      <w:r w:rsidR="00FB3D51">
        <w:rPr>
          <w:lang w:val="en-US"/>
        </w:rPr>
        <w:t>9</w:t>
      </w:r>
      <w:r w:rsidRPr="004D1ECD">
        <w:rPr>
          <w:lang w:val="en-US"/>
        </w:rPr>
        <w:t>)</w:t>
      </w:r>
      <w:r w:rsidR="00DD5F92">
        <w:rPr>
          <w:lang w:val="en-US"/>
        </w:rPr>
        <w:t>:</w:t>
      </w:r>
    </w:p>
    <w:p w14:paraId="44EA711B" w14:textId="77777777" w:rsidR="00BA710C" w:rsidRDefault="00BA710C" w:rsidP="00BA710C">
      <w:pPr>
        <w:pStyle w:val="IMLevel2"/>
        <w:numPr>
          <w:ilvl w:val="0"/>
          <w:numId w:val="0"/>
        </w:numPr>
        <w:ind w:left="720"/>
      </w:pPr>
    </w:p>
    <w:tbl>
      <w:tblPr>
        <w:tblW w:w="4726" w:type="pct"/>
        <w:tblLook w:val="04A0" w:firstRow="1" w:lastRow="0" w:firstColumn="1" w:lastColumn="0" w:noHBand="0" w:noVBand="1"/>
      </w:tblPr>
      <w:tblGrid>
        <w:gridCol w:w="647"/>
        <w:gridCol w:w="6211"/>
        <w:gridCol w:w="1962"/>
      </w:tblGrid>
      <w:tr w:rsidR="002F3FD7" w:rsidRPr="008121A1" w14:paraId="49B4E150" w14:textId="77777777" w:rsidTr="006700FE">
        <w:trPr>
          <w:trHeight w:val="227"/>
        </w:trPr>
        <w:tc>
          <w:tcPr>
            <w:tcW w:w="3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A1236" w14:textId="77777777" w:rsidR="002F3FD7" w:rsidRPr="008121A1" w:rsidRDefault="002F3FD7" w:rsidP="002F3FD7">
            <w:pPr>
              <w:suppressAutoHyphens w:val="0"/>
              <w:rPr>
                <w:rFonts w:eastAsia="Times New Roman" w:cs="Times New Roman"/>
                <w:b/>
                <w:bCs/>
                <w:sz w:val="22"/>
                <w:szCs w:val="22"/>
                <w:lang w:val="en-IN" w:eastAsia="en-IN"/>
              </w:rPr>
            </w:pPr>
            <w:r w:rsidRPr="008121A1">
              <w:rPr>
                <w:rFonts w:eastAsia="Times New Roman" w:cs="Times New Roman"/>
                <w:b/>
                <w:bCs/>
                <w:sz w:val="22"/>
                <w:szCs w:val="22"/>
                <w:lang w:eastAsia="en-IN"/>
              </w:rPr>
              <w:t>S. No.</w:t>
            </w:r>
          </w:p>
        </w:tc>
        <w:tc>
          <w:tcPr>
            <w:tcW w:w="352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E993BC" w14:textId="77777777" w:rsidR="002F3FD7" w:rsidRPr="008121A1" w:rsidRDefault="002F3FD7" w:rsidP="002F3FD7">
            <w:pPr>
              <w:suppressAutoHyphens w:val="0"/>
              <w:rPr>
                <w:rFonts w:eastAsia="Times New Roman" w:cs="Times New Roman"/>
                <w:b/>
                <w:bCs/>
                <w:sz w:val="22"/>
                <w:szCs w:val="22"/>
                <w:lang w:val="en-IN" w:eastAsia="en-IN"/>
              </w:rPr>
            </w:pPr>
            <w:r w:rsidRPr="008121A1">
              <w:rPr>
                <w:rFonts w:eastAsia="Times New Roman" w:cs="Times New Roman"/>
                <w:b/>
                <w:bCs/>
                <w:sz w:val="22"/>
                <w:szCs w:val="22"/>
                <w:lang w:eastAsia="en-IN"/>
              </w:rPr>
              <w:t>Name of Debenture Holders</w:t>
            </w:r>
          </w:p>
        </w:tc>
        <w:tc>
          <w:tcPr>
            <w:tcW w:w="11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9D55F46" w14:textId="77777777" w:rsidR="002F3FD7" w:rsidRPr="008121A1" w:rsidRDefault="002F3FD7" w:rsidP="002F3FD7">
            <w:pPr>
              <w:suppressAutoHyphens w:val="0"/>
              <w:rPr>
                <w:rFonts w:eastAsia="Times New Roman" w:cs="Times New Roman"/>
                <w:b/>
                <w:bCs/>
                <w:sz w:val="22"/>
                <w:szCs w:val="22"/>
                <w:lang w:val="en-IN" w:eastAsia="en-IN"/>
              </w:rPr>
            </w:pPr>
            <w:r w:rsidRPr="008121A1">
              <w:rPr>
                <w:rFonts w:eastAsia="Times New Roman" w:cs="Times New Roman"/>
                <w:b/>
                <w:bCs/>
                <w:sz w:val="22"/>
                <w:szCs w:val="22"/>
                <w:lang w:eastAsia="en-IN"/>
              </w:rPr>
              <w:t>Amount (Rs. in Crores)</w:t>
            </w:r>
          </w:p>
        </w:tc>
      </w:tr>
      <w:tr w:rsidR="002F3FD7" w:rsidRPr="008121A1" w14:paraId="62FB58B7"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B348E95" w14:textId="06BD7E0C" w:rsidR="002F3FD7" w:rsidRPr="00931244" w:rsidRDefault="004570B8" w:rsidP="002F3FD7">
            <w:pPr>
              <w:suppressAutoHyphens w:val="0"/>
              <w:rPr>
                <w:rFonts w:eastAsia="Times New Roman" w:cs="Times New Roman"/>
                <w:sz w:val="22"/>
                <w:szCs w:val="22"/>
                <w:lang w:val="en-IN" w:eastAsia="en-IN"/>
              </w:rPr>
            </w:pPr>
            <w:r>
              <w:rPr>
                <w:rFonts w:eastAsia="Times New Roman" w:cs="Times New Roman"/>
                <w:sz w:val="22"/>
                <w:szCs w:val="22"/>
                <w:lang w:eastAsia="en-IN"/>
              </w:rPr>
              <w:t>1</w:t>
            </w:r>
          </w:p>
        </w:tc>
        <w:tc>
          <w:tcPr>
            <w:tcW w:w="3520" w:type="pct"/>
            <w:tcBorders>
              <w:top w:val="nil"/>
              <w:left w:val="nil"/>
              <w:bottom w:val="single" w:sz="4" w:space="0" w:color="auto"/>
              <w:right w:val="single" w:sz="4" w:space="0" w:color="auto"/>
            </w:tcBorders>
            <w:shd w:val="clear" w:color="auto" w:fill="auto"/>
            <w:noWrap/>
            <w:vAlign w:val="center"/>
            <w:hideMark/>
          </w:tcPr>
          <w:p w14:paraId="6A4EBFC5"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Franklin Tempelton</w:t>
            </w:r>
          </w:p>
        </w:tc>
        <w:tc>
          <w:tcPr>
            <w:tcW w:w="1112" w:type="pct"/>
            <w:tcBorders>
              <w:top w:val="nil"/>
              <w:left w:val="nil"/>
              <w:bottom w:val="single" w:sz="4" w:space="0" w:color="auto"/>
              <w:right w:val="single" w:sz="4" w:space="0" w:color="auto"/>
            </w:tcBorders>
            <w:shd w:val="clear" w:color="auto" w:fill="auto"/>
            <w:vAlign w:val="center"/>
            <w:hideMark/>
          </w:tcPr>
          <w:p w14:paraId="6A1FDA01"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200</w:t>
            </w:r>
          </w:p>
        </w:tc>
      </w:tr>
      <w:tr w:rsidR="004D6453" w:rsidRPr="008121A1" w14:paraId="4F7A5FD9"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tcPr>
          <w:p w14:paraId="3EB1BD9D" w14:textId="24BBE8DE" w:rsidR="004D6453" w:rsidRDefault="004D6453" w:rsidP="002F3FD7">
            <w:pPr>
              <w:suppressAutoHyphens w:val="0"/>
              <w:rPr>
                <w:rFonts w:eastAsia="Times New Roman" w:cs="Times New Roman"/>
                <w:sz w:val="22"/>
                <w:szCs w:val="22"/>
                <w:lang w:eastAsia="en-IN"/>
              </w:rPr>
            </w:pPr>
            <w:r>
              <w:rPr>
                <w:rFonts w:eastAsia="Times New Roman" w:cs="Times New Roman"/>
                <w:sz w:val="22"/>
                <w:szCs w:val="22"/>
                <w:lang w:eastAsia="en-IN"/>
              </w:rPr>
              <w:t>2</w:t>
            </w:r>
          </w:p>
        </w:tc>
        <w:tc>
          <w:tcPr>
            <w:tcW w:w="3520" w:type="pct"/>
            <w:tcBorders>
              <w:top w:val="nil"/>
              <w:left w:val="nil"/>
              <w:bottom w:val="single" w:sz="4" w:space="0" w:color="auto"/>
              <w:right w:val="single" w:sz="4" w:space="0" w:color="auto"/>
            </w:tcBorders>
            <w:shd w:val="clear" w:color="auto" w:fill="auto"/>
            <w:noWrap/>
            <w:vAlign w:val="center"/>
          </w:tcPr>
          <w:p w14:paraId="43C3F69E" w14:textId="57E148BD" w:rsidR="004D6453" w:rsidRPr="008121A1" w:rsidRDefault="004D6453" w:rsidP="002F3FD7">
            <w:pPr>
              <w:suppressAutoHyphens w:val="0"/>
              <w:rPr>
                <w:rFonts w:eastAsia="Times New Roman" w:cs="Times New Roman"/>
                <w:sz w:val="22"/>
                <w:szCs w:val="22"/>
                <w:lang w:eastAsia="en-IN"/>
              </w:rPr>
            </w:pPr>
            <w:r>
              <w:rPr>
                <w:rFonts w:eastAsia="Times New Roman" w:cs="Times New Roman"/>
                <w:sz w:val="22"/>
                <w:szCs w:val="22"/>
                <w:lang w:eastAsia="en-IN"/>
              </w:rPr>
              <w:t>Sachin Bansal</w:t>
            </w:r>
          </w:p>
        </w:tc>
        <w:tc>
          <w:tcPr>
            <w:tcW w:w="1112" w:type="pct"/>
            <w:tcBorders>
              <w:top w:val="nil"/>
              <w:left w:val="nil"/>
              <w:bottom w:val="single" w:sz="4" w:space="0" w:color="auto"/>
              <w:right w:val="single" w:sz="4" w:space="0" w:color="auto"/>
            </w:tcBorders>
            <w:shd w:val="clear" w:color="auto" w:fill="auto"/>
            <w:vAlign w:val="center"/>
          </w:tcPr>
          <w:p w14:paraId="4FD8E948" w14:textId="78B06E6C" w:rsidR="004D6453" w:rsidRPr="008121A1" w:rsidRDefault="004D6453" w:rsidP="002F3FD7">
            <w:pPr>
              <w:suppressAutoHyphens w:val="0"/>
              <w:rPr>
                <w:rFonts w:eastAsia="Times New Roman" w:cs="Times New Roman"/>
                <w:sz w:val="22"/>
                <w:szCs w:val="22"/>
                <w:lang w:eastAsia="en-IN"/>
              </w:rPr>
            </w:pPr>
            <w:r>
              <w:rPr>
                <w:rFonts w:eastAsia="Times New Roman" w:cs="Times New Roman"/>
                <w:sz w:val="22"/>
                <w:szCs w:val="22"/>
                <w:lang w:eastAsia="en-IN"/>
              </w:rPr>
              <w:t>150</w:t>
            </w:r>
          </w:p>
        </w:tc>
      </w:tr>
      <w:tr w:rsidR="002F3FD7" w:rsidRPr="008121A1" w14:paraId="4E46EB6A"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2971F522" w14:textId="38398352"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3</w:t>
            </w:r>
          </w:p>
        </w:tc>
        <w:tc>
          <w:tcPr>
            <w:tcW w:w="3520" w:type="pct"/>
            <w:tcBorders>
              <w:top w:val="nil"/>
              <w:left w:val="nil"/>
              <w:bottom w:val="single" w:sz="4" w:space="0" w:color="auto"/>
              <w:right w:val="single" w:sz="4" w:space="0" w:color="auto"/>
            </w:tcBorders>
            <w:shd w:val="clear" w:color="auto" w:fill="auto"/>
            <w:noWrap/>
            <w:vAlign w:val="center"/>
            <w:hideMark/>
          </w:tcPr>
          <w:p w14:paraId="13D5DE97"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Franklin Tempelton</w:t>
            </w:r>
          </w:p>
        </w:tc>
        <w:tc>
          <w:tcPr>
            <w:tcW w:w="1112" w:type="pct"/>
            <w:tcBorders>
              <w:top w:val="nil"/>
              <w:left w:val="nil"/>
              <w:bottom w:val="single" w:sz="4" w:space="0" w:color="auto"/>
              <w:right w:val="single" w:sz="4" w:space="0" w:color="auto"/>
            </w:tcBorders>
            <w:shd w:val="clear" w:color="auto" w:fill="auto"/>
            <w:vAlign w:val="center"/>
            <w:hideMark/>
          </w:tcPr>
          <w:p w14:paraId="0EC8F40A"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75</w:t>
            </w:r>
          </w:p>
        </w:tc>
      </w:tr>
      <w:tr w:rsidR="002F3FD7" w:rsidRPr="008121A1" w14:paraId="652AF03E"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50327D92" w14:textId="02948F7D"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4</w:t>
            </w:r>
          </w:p>
        </w:tc>
        <w:tc>
          <w:tcPr>
            <w:tcW w:w="3520" w:type="pct"/>
            <w:tcBorders>
              <w:top w:val="nil"/>
              <w:left w:val="nil"/>
              <w:bottom w:val="single" w:sz="4" w:space="0" w:color="auto"/>
              <w:right w:val="single" w:sz="4" w:space="0" w:color="auto"/>
            </w:tcBorders>
            <w:shd w:val="clear" w:color="auto" w:fill="auto"/>
            <w:noWrap/>
            <w:vAlign w:val="center"/>
            <w:hideMark/>
          </w:tcPr>
          <w:p w14:paraId="3C0833D7"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Karvy Capital</w:t>
            </w:r>
          </w:p>
        </w:tc>
        <w:tc>
          <w:tcPr>
            <w:tcW w:w="1112" w:type="pct"/>
            <w:tcBorders>
              <w:top w:val="nil"/>
              <w:left w:val="nil"/>
              <w:bottom w:val="single" w:sz="4" w:space="0" w:color="auto"/>
              <w:right w:val="single" w:sz="4" w:space="0" w:color="auto"/>
            </w:tcBorders>
            <w:shd w:val="clear" w:color="auto" w:fill="auto"/>
            <w:vAlign w:val="center"/>
            <w:hideMark/>
          </w:tcPr>
          <w:p w14:paraId="21B984DE"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50</w:t>
            </w:r>
          </w:p>
        </w:tc>
      </w:tr>
      <w:tr w:rsidR="008900CB" w:rsidRPr="008121A1" w14:paraId="08EFB64C"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tcPr>
          <w:p w14:paraId="7CED8AC0" w14:textId="04FFB4D3" w:rsidR="008900CB" w:rsidRDefault="006700FE" w:rsidP="002F3FD7">
            <w:pPr>
              <w:suppressAutoHyphens w:val="0"/>
              <w:rPr>
                <w:rFonts w:eastAsia="Times New Roman" w:cs="Times New Roman"/>
                <w:sz w:val="22"/>
                <w:szCs w:val="22"/>
                <w:lang w:eastAsia="en-IN"/>
              </w:rPr>
            </w:pPr>
            <w:r>
              <w:rPr>
                <w:rFonts w:eastAsia="Times New Roman" w:cs="Times New Roman"/>
                <w:sz w:val="22"/>
                <w:szCs w:val="22"/>
                <w:lang w:eastAsia="en-IN"/>
              </w:rPr>
              <w:t>5</w:t>
            </w:r>
          </w:p>
        </w:tc>
        <w:tc>
          <w:tcPr>
            <w:tcW w:w="3520" w:type="pct"/>
            <w:tcBorders>
              <w:top w:val="nil"/>
              <w:left w:val="nil"/>
              <w:bottom w:val="single" w:sz="4" w:space="0" w:color="auto"/>
              <w:right w:val="single" w:sz="4" w:space="0" w:color="auto"/>
            </w:tcBorders>
            <w:shd w:val="clear" w:color="auto" w:fill="auto"/>
            <w:noWrap/>
            <w:vAlign w:val="center"/>
          </w:tcPr>
          <w:p w14:paraId="3FF0EB66" w14:textId="4E07DC14" w:rsidR="008900CB" w:rsidRPr="008121A1" w:rsidRDefault="008900CB" w:rsidP="002F3FD7">
            <w:pPr>
              <w:suppressAutoHyphens w:val="0"/>
              <w:rPr>
                <w:rFonts w:eastAsia="Times New Roman" w:cs="Times New Roman"/>
                <w:sz w:val="22"/>
                <w:szCs w:val="22"/>
                <w:lang w:eastAsia="en-IN"/>
              </w:rPr>
            </w:pPr>
            <w:r>
              <w:rPr>
                <w:rFonts w:eastAsia="Times New Roman" w:cs="Times New Roman"/>
                <w:sz w:val="22"/>
                <w:szCs w:val="22"/>
                <w:lang w:eastAsia="en-IN"/>
              </w:rPr>
              <w:t>PPMLD</w:t>
            </w:r>
          </w:p>
        </w:tc>
        <w:tc>
          <w:tcPr>
            <w:tcW w:w="1112" w:type="pct"/>
            <w:tcBorders>
              <w:top w:val="nil"/>
              <w:left w:val="nil"/>
              <w:bottom w:val="single" w:sz="4" w:space="0" w:color="auto"/>
              <w:right w:val="single" w:sz="4" w:space="0" w:color="auto"/>
            </w:tcBorders>
            <w:shd w:val="clear" w:color="auto" w:fill="auto"/>
            <w:vAlign w:val="center"/>
          </w:tcPr>
          <w:p w14:paraId="18838771" w14:textId="5B0CB2D2" w:rsidR="008900CB" w:rsidRPr="008121A1" w:rsidRDefault="008900CB" w:rsidP="002F3FD7">
            <w:pPr>
              <w:suppressAutoHyphens w:val="0"/>
              <w:rPr>
                <w:rFonts w:eastAsia="Times New Roman" w:cs="Times New Roman"/>
                <w:sz w:val="22"/>
                <w:szCs w:val="22"/>
                <w:lang w:eastAsia="en-IN"/>
              </w:rPr>
            </w:pPr>
            <w:r>
              <w:rPr>
                <w:rFonts w:eastAsia="Times New Roman" w:cs="Times New Roman"/>
                <w:sz w:val="22"/>
                <w:szCs w:val="22"/>
                <w:lang w:eastAsia="en-IN"/>
              </w:rPr>
              <w:t>36.65</w:t>
            </w:r>
          </w:p>
        </w:tc>
      </w:tr>
      <w:tr w:rsidR="002F3FD7" w:rsidRPr="008121A1" w14:paraId="5B874EBB"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73B4E5B" w14:textId="0EE8E2B3"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6</w:t>
            </w:r>
          </w:p>
        </w:tc>
        <w:tc>
          <w:tcPr>
            <w:tcW w:w="3520" w:type="pct"/>
            <w:tcBorders>
              <w:top w:val="nil"/>
              <w:left w:val="nil"/>
              <w:bottom w:val="single" w:sz="4" w:space="0" w:color="auto"/>
              <w:right w:val="single" w:sz="4" w:space="0" w:color="auto"/>
            </w:tcBorders>
            <w:shd w:val="clear" w:color="auto" w:fill="auto"/>
            <w:noWrap/>
            <w:vAlign w:val="center"/>
            <w:hideMark/>
          </w:tcPr>
          <w:p w14:paraId="7939C9E7"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Axis Mutual Fund</w:t>
            </w:r>
          </w:p>
        </w:tc>
        <w:tc>
          <w:tcPr>
            <w:tcW w:w="1112" w:type="pct"/>
            <w:tcBorders>
              <w:top w:val="nil"/>
              <w:left w:val="nil"/>
              <w:bottom w:val="single" w:sz="4" w:space="0" w:color="auto"/>
              <w:right w:val="single" w:sz="4" w:space="0" w:color="auto"/>
            </w:tcBorders>
            <w:shd w:val="clear" w:color="auto" w:fill="auto"/>
            <w:vAlign w:val="center"/>
            <w:hideMark/>
          </w:tcPr>
          <w:p w14:paraId="3903A2BF"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35</w:t>
            </w:r>
          </w:p>
        </w:tc>
      </w:tr>
      <w:tr w:rsidR="002F3FD7" w:rsidRPr="008121A1" w14:paraId="32DBFCDB"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0E43180" w14:textId="173310A0"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7</w:t>
            </w:r>
          </w:p>
        </w:tc>
        <w:tc>
          <w:tcPr>
            <w:tcW w:w="3520" w:type="pct"/>
            <w:tcBorders>
              <w:top w:val="nil"/>
              <w:left w:val="nil"/>
              <w:bottom w:val="single" w:sz="4" w:space="0" w:color="auto"/>
              <w:right w:val="single" w:sz="4" w:space="0" w:color="auto"/>
            </w:tcBorders>
            <w:shd w:val="clear" w:color="auto" w:fill="auto"/>
            <w:noWrap/>
            <w:vAlign w:val="center"/>
            <w:hideMark/>
          </w:tcPr>
          <w:p w14:paraId="7D4BE5F8"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Principal Mutual Fund</w:t>
            </w:r>
          </w:p>
        </w:tc>
        <w:tc>
          <w:tcPr>
            <w:tcW w:w="1112" w:type="pct"/>
            <w:tcBorders>
              <w:top w:val="nil"/>
              <w:left w:val="nil"/>
              <w:bottom w:val="single" w:sz="4" w:space="0" w:color="auto"/>
              <w:right w:val="single" w:sz="4" w:space="0" w:color="auto"/>
            </w:tcBorders>
            <w:shd w:val="clear" w:color="auto" w:fill="auto"/>
            <w:vAlign w:val="center"/>
            <w:hideMark/>
          </w:tcPr>
          <w:p w14:paraId="63C25FA4"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30</w:t>
            </w:r>
          </w:p>
        </w:tc>
      </w:tr>
      <w:tr w:rsidR="002F3FD7" w:rsidRPr="008121A1" w14:paraId="3ACA4A4F"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3C803513" w14:textId="4528B64E"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8</w:t>
            </w:r>
          </w:p>
        </w:tc>
        <w:tc>
          <w:tcPr>
            <w:tcW w:w="3520" w:type="pct"/>
            <w:tcBorders>
              <w:top w:val="nil"/>
              <w:left w:val="nil"/>
              <w:bottom w:val="single" w:sz="4" w:space="0" w:color="auto"/>
              <w:right w:val="single" w:sz="4" w:space="0" w:color="auto"/>
            </w:tcBorders>
            <w:shd w:val="clear" w:color="auto" w:fill="auto"/>
            <w:noWrap/>
            <w:vAlign w:val="center"/>
            <w:hideMark/>
          </w:tcPr>
          <w:p w14:paraId="1D80F9BD"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Northern Arc Capital L &amp; Unifi AIF</w:t>
            </w:r>
          </w:p>
        </w:tc>
        <w:tc>
          <w:tcPr>
            <w:tcW w:w="1112" w:type="pct"/>
            <w:tcBorders>
              <w:top w:val="nil"/>
              <w:left w:val="nil"/>
              <w:bottom w:val="single" w:sz="4" w:space="0" w:color="auto"/>
              <w:right w:val="single" w:sz="4" w:space="0" w:color="auto"/>
            </w:tcBorders>
            <w:shd w:val="clear" w:color="auto" w:fill="auto"/>
            <w:vAlign w:val="center"/>
            <w:hideMark/>
          </w:tcPr>
          <w:p w14:paraId="77F98759" w14:textId="77777777" w:rsidR="002F3FD7" w:rsidRPr="008121A1" w:rsidRDefault="002F3FD7" w:rsidP="002F3FD7">
            <w:pPr>
              <w:suppressAutoHyphens w:val="0"/>
              <w:rPr>
                <w:rFonts w:eastAsia="Times New Roman" w:cs="Times New Roman"/>
                <w:sz w:val="22"/>
                <w:szCs w:val="22"/>
                <w:lang w:val="en-IN" w:eastAsia="en-IN"/>
              </w:rPr>
            </w:pPr>
            <w:r w:rsidRPr="008121A1">
              <w:rPr>
                <w:rFonts w:eastAsia="Times New Roman" w:cs="Times New Roman"/>
                <w:sz w:val="22"/>
                <w:szCs w:val="22"/>
                <w:lang w:eastAsia="en-IN"/>
              </w:rPr>
              <w:t>25</w:t>
            </w:r>
          </w:p>
        </w:tc>
      </w:tr>
      <w:tr w:rsidR="002F3FD7" w:rsidRPr="008121A1" w14:paraId="56F3925C"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7D917E9B" w14:textId="3B9DE5BB" w:rsidR="002F3FD7" w:rsidRPr="00931244" w:rsidRDefault="006700FE" w:rsidP="002F3FD7">
            <w:pPr>
              <w:suppressAutoHyphens w:val="0"/>
              <w:rPr>
                <w:rFonts w:eastAsia="Times New Roman" w:cs="Times New Roman"/>
                <w:sz w:val="22"/>
                <w:szCs w:val="22"/>
                <w:lang w:val="en-IN" w:eastAsia="en-IN"/>
              </w:rPr>
            </w:pPr>
            <w:r>
              <w:rPr>
                <w:rFonts w:eastAsia="Times New Roman" w:cs="Times New Roman"/>
                <w:sz w:val="22"/>
                <w:szCs w:val="22"/>
                <w:lang w:eastAsia="en-IN"/>
              </w:rPr>
              <w:t>9</w:t>
            </w:r>
          </w:p>
        </w:tc>
        <w:tc>
          <w:tcPr>
            <w:tcW w:w="3520" w:type="pct"/>
            <w:tcBorders>
              <w:top w:val="nil"/>
              <w:left w:val="nil"/>
              <w:bottom w:val="single" w:sz="4" w:space="0" w:color="auto"/>
              <w:right w:val="single" w:sz="4" w:space="0" w:color="auto"/>
            </w:tcBorders>
            <w:shd w:val="clear" w:color="auto" w:fill="auto"/>
            <w:noWrap/>
            <w:vAlign w:val="center"/>
            <w:hideMark/>
          </w:tcPr>
          <w:p w14:paraId="51B2EC34" w14:textId="7AC4423F" w:rsidR="002F3FD7" w:rsidRPr="00630569" w:rsidRDefault="002F3FD7" w:rsidP="002F3FD7">
            <w:pPr>
              <w:suppressAutoHyphens w:val="0"/>
              <w:rPr>
                <w:rFonts w:eastAsia="Times New Roman" w:cs="Times New Roman"/>
                <w:sz w:val="22"/>
                <w:szCs w:val="22"/>
                <w:lang w:eastAsia="en-IN"/>
              </w:rPr>
            </w:pPr>
            <w:r w:rsidRPr="008121A1">
              <w:rPr>
                <w:rFonts w:eastAsia="Times New Roman" w:cs="Times New Roman"/>
                <w:sz w:val="22"/>
                <w:szCs w:val="22"/>
                <w:lang w:eastAsia="en-IN"/>
              </w:rPr>
              <w:t>Northern Arc Capital (IFMR Fimpact Income Bu</w:t>
            </w:r>
            <w:r w:rsidR="006700FE">
              <w:rPr>
                <w:rFonts w:eastAsia="Times New Roman" w:cs="Times New Roman"/>
                <w:sz w:val="22"/>
                <w:szCs w:val="22"/>
                <w:lang w:eastAsia="en-IN"/>
              </w:rPr>
              <w:t>ilder</w:t>
            </w:r>
            <w:r w:rsidRPr="008121A1">
              <w:rPr>
                <w:rFonts w:eastAsia="Times New Roman" w:cs="Times New Roman"/>
                <w:sz w:val="22"/>
                <w:szCs w:val="22"/>
                <w:lang w:eastAsia="en-IN"/>
              </w:rPr>
              <w:t>)</w:t>
            </w:r>
          </w:p>
        </w:tc>
        <w:tc>
          <w:tcPr>
            <w:tcW w:w="1112" w:type="pct"/>
            <w:tcBorders>
              <w:top w:val="nil"/>
              <w:left w:val="nil"/>
              <w:bottom w:val="single" w:sz="4" w:space="0" w:color="auto"/>
              <w:right w:val="single" w:sz="4" w:space="0" w:color="auto"/>
            </w:tcBorders>
            <w:shd w:val="clear" w:color="auto" w:fill="auto"/>
            <w:vAlign w:val="center"/>
            <w:hideMark/>
          </w:tcPr>
          <w:p w14:paraId="581C764F" w14:textId="77777777" w:rsidR="002F3FD7" w:rsidRPr="00630569" w:rsidRDefault="002F3FD7" w:rsidP="002F3FD7">
            <w:pPr>
              <w:suppressAutoHyphens w:val="0"/>
              <w:rPr>
                <w:rFonts w:eastAsia="Times New Roman" w:cs="Times New Roman"/>
                <w:sz w:val="22"/>
                <w:szCs w:val="22"/>
                <w:lang w:eastAsia="en-IN"/>
              </w:rPr>
            </w:pPr>
            <w:r w:rsidRPr="008121A1">
              <w:rPr>
                <w:rFonts w:eastAsia="Times New Roman" w:cs="Times New Roman"/>
                <w:sz w:val="22"/>
                <w:szCs w:val="22"/>
                <w:lang w:eastAsia="en-IN"/>
              </w:rPr>
              <w:t>25</w:t>
            </w:r>
          </w:p>
        </w:tc>
      </w:tr>
      <w:tr w:rsidR="006700FE" w:rsidRPr="008121A1" w14:paraId="1AC0E894" w14:textId="77777777" w:rsidTr="006700FE">
        <w:trPr>
          <w:trHeight w:val="227"/>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14:paraId="4AEA300E" w14:textId="428F76FC" w:rsidR="004D6453" w:rsidRPr="004D6453" w:rsidRDefault="006700FE" w:rsidP="00797C27">
            <w:pPr>
              <w:suppressAutoHyphens w:val="0"/>
              <w:rPr>
                <w:rFonts w:eastAsia="Times New Roman" w:cs="Times New Roman"/>
                <w:sz w:val="22"/>
                <w:szCs w:val="22"/>
                <w:lang w:eastAsia="en-IN"/>
              </w:rPr>
            </w:pPr>
            <w:r>
              <w:rPr>
                <w:rFonts w:eastAsia="Times New Roman" w:cs="Times New Roman"/>
                <w:sz w:val="22"/>
                <w:szCs w:val="22"/>
                <w:lang w:eastAsia="en-IN"/>
              </w:rPr>
              <w:t>10</w:t>
            </w:r>
          </w:p>
        </w:tc>
        <w:tc>
          <w:tcPr>
            <w:tcW w:w="3520" w:type="pct"/>
            <w:tcBorders>
              <w:top w:val="nil"/>
              <w:left w:val="nil"/>
              <w:bottom w:val="single" w:sz="4" w:space="0" w:color="auto"/>
              <w:right w:val="single" w:sz="4" w:space="0" w:color="auto"/>
            </w:tcBorders>
            <w:shd w:val="clear" w:color="auto" w:fill="auto"/>
            <w:noWrap/>
            <w:vAlign w:val="center"/>
          </w:tcPr>
          <w:p w14:paraId="1542786F" w14:textId="2B083D65" w:rsidR="004D6453" w:rsidRPr="004D6453" w:rsidRDefault="006700FE" w:rsidP="00630569">
            <w:pPr>
              <w:suppressAutoHyphens w:val="0"/>
              <w:rPr>
                <w:rFonts w:eastAsia="Times New Roman" w:cs="Times New Roman"/>
                <w:sz w:val="22"/>
                <w:szCs w:val="22"/>
                <w:lang w:eastAsia="en-IN"/>
              </w:rPr>
            </w:pPr>
            <w:r w:rsidRPr="00630569">
              <w:rPr>
                <w:rFonts w:eastAsia="Times New Roman" w:cs="Times New Roman"/>
                <w:sz w:val="22"/>
                <w:szCs w:val="22"/>
                <w:lang w:eastAsia="en-IN"/>
              </w:rPr>
              <w:t>IFMR FImpact Long Term Multi Asset Class Fund</w:t>
            </w:r>
          </w:p>
        </w:tc>
        <w:tc>
          <w:tcPr>
            <w:tcW w:w="1112" w:type="pct"/>
            <w:tcBorders>
              <w:top w:val="nil"/>
              <w:left w:val="nil"/>
              <w:bottom w:val="single" w:sz="4" w:space="0" w:color="auto"/>
              <w:right w:val="single" w:sz="4" w:space="0" w:color="auto"/>
            </w:tcBorders>
            <w:shd w:val="clear" w:color="auto" w:fill="auto"/>
            <w:vAlign w:val="center"/>
            <w:hideMark/>
          </w:tcPr>
          <w:p w14:paraId="3212EAA7" w14:textId="762814CF" w:rsidR="004D6453" w:rsidRPr="004D6453" w:rsidRDefault="006700FE" w:rsidP="00A47EA7">
            <w:pPr>
              <w:suppressAutoHyphens w:val="0"/>
              <w:rPr>
                <w:rFonts w:eastAsia="Times New Roman" w:cs="Times New Roman"/>
                <w:sz w:val="22"/>
                <w:szCs w:val="22"/>
                <w:lang w:eastAsia="en-IN"/>
              </w:rPr>
            </w:pPr>
            <w:r>
              <w:rPr>
                <w:rFonts w:eastAsia="Times New Roman" w:cs="Times New Roman"/>
                <w:sz w:val="22"/>
                <w:szCs w:val="22"/>
                <w:lang w:eastAsia="en-IN"/>
              </w:rPr>
              <w:t>20</w:t>
            </w:r>
          </w:p>
        </w:tc>
      </w:tr>
    </w:tbl>
    <w:p w14:paraId="7D97CA44" w14:textId="77777777" w:rsidR="00BA710C" w:rsidRDefault="00BA710C" w:rsidP="00BA710C">
      <w:pPr>
        <w:pStyle w:val="IMLevel2"/>
        <w:numPr>
          <w:ilvl w:val="0"/>
          <w:numId w:val="0"/>
        </w:numPr>
        <w:ind w:left="720"/>
      </w:pPr>
    </w:p>
    <w:p w14:paraId="43379DB2" w14:textId="77777777" w:rsidR="00207741" w:rsidRPr="001F74ED" w:rsidRDefault="00207741" w:rsidP="001F74ED">
      <w:pPr>
        <w:suppressAutoHyphens w:val="0"/>
        <w:autoSpaceDE w:val="0"/>
        <w:autoSpaceDN w:val="0"/>
        <w:adjustRightInd w:val="0"/>
        <w:ind w:left="709"/>
        <w:rPr>
          <w:rFonts w:eastAsia="Times New Roman" w:cs="Times New Roman"/>
          <w:sz w:val="20"/>
          <w:szCs w:val="22"/>
          <w:lang w:val="en-IN" w:eastAsia="en-IN"/>
        </w:rPr>
      </w:pPr>
      <w:r w:rsidRPr="001F74ED">
        <w:rPr>
          <w:rFonts w:eastAsia="Times New Roman" w:cs="Times New Roman"/>
          <w:sz w:val="20"/>
          <w:szCs w:val="22"/>
          <w:lang w:val="en-IN" w:eastAsia="en-IN"/>
        </w:rPr>
        <w:t>Note: Top 10 holders’ (in value terms, on cumulative basis for all outstanding debentures issues) details should be provided</w:t>
      </w:r>
    </w:p>
    <w:p w14:paraId="47A98D68" w14:textId="77777777" w:rsidR="00207741" w:rsidRPr="004D1ECD" w:rsidRDefault="00207741">
      <w:pPr>
        <w:pStyle w:val="IMLevel2"/>
        <w:numPr>
          <w:ilvl w:val="0"/>
          <w:numId w:val="0"/>
        </w:numPr>
        <w:ind w:left="720"/>
        <w:rPr>
          <w:lang w:val="en-US"/>
        </w:rPr>
      </w:pPr>
    </w:p>
    <w:p w14:paraId="4EA29D28" w14:textId="77777777" w:rsidR="00207741" w:rsidRPr="004D1ECD" w:rsidRDefault="00207741" w:rsidP="001C2DC1">
      <w:pPr>
        <w:pStyle w:val="IMLevel2"/>
        <w:numPr>
          <w:ilvl w:val="2"/>
          <w:numId w:val="5"/>
        </w:numPr>
        <w:rPr>
          <w:lang w:val="en-US"/>
        </w:rPr>
      </w:pPr>
      <w:r w:rsidRPr="004D1ECD">
        <w:rPr>
          <w:lang w:val="en-US"/>
        </w:rPr>
        <w:t>The amount of corporate guarantee issued by the Issuer along with name of the counterparty (like name of t</w:t>
      </w:r>
      <w:r w:rsidR="003C7A9C">
        <w:rPr>
          <w:lang w:val="en-US"/>
        </w:rPr>
        <w:t>he subsidiary, JV entity, group-</w:t>
      </w:r>
      <w:r w:rsidRPr="004D1ECD">
        <w:rPr>
          <w:lang w:val="en-US"/>
        </w:rPr>
        <w:t>company, etc) on behalf of whom it has been issued. (if any)</w:t>
      </w:r>
    </w:p>
    <w:p w14:paraId="4F73E138" w14:textId="77777777" w:rsidR="00207741" w:rsidRPr="004D1ECD" w:rsidRDefault="00207741">
      <w:pPr>
        <w:pStyle w:val="IMLevel2"/>
        <w:numPr>
          <w:ilvl w:val="0"/>
          <w:numId w:val="0"/>
        </w:numPr>
        <w:ind w:left="720"/>
        <w:rPr>
          <w:b w:val="0"/>
          <w:lang w:val="en-US"/>
        </w:rPr>
      </w:pPr>
    </w:p>
    <w:p w14:paraId="2B940B72" w14:textId="77777777" w:rsidR="00207741" w:rsidRPr="004D1ECD" w:rsidRDefault="00E34BCF">
      <w:pPr>
        <w:ind w:left="720"/>
        <w:rPr>
          <w:rFonts w:cs="Times New Roman"/>
          <w:b/>
          <w:sz w:val="22"/>
          <w:szCs w:val="22"/>
        </w:rPr>
      </w:pPr>
      <w:r>
        <w:rPr>
          <w:rFonts w:cs="Times New Roman"/>
          <w:sz w:val="22"/>
          <w:szCs w:val="22"/>
          <w:lang w:val="en-IN"/>
        </w:rPr>
        <w:t>NIL</w:t>
      </w:r>
    </w:p>
    <w:p w14:paraId="6987CFAE" w14:textId="77777777" w:rsidR="00207741" w:rsidRPr="004D1ECD" w:rsidRDefault="00207741">
      <w:pPr>
        <w:pStyle w:val="IMLevel2"/>
        <w:numPr>
          <w:ilvl w:val="0"/>
          <w:numId w:val="0"/>
        </w:numPr>
        <w:rPr>
          <w:lang w:val="en-US"/>
        </w:rPr>
      </w:pPr>
    </w:p>
    <w:p w14:paraId="1A373A0D" w14:textId="77777777" w:rsidR="00E34BCF" w:rsidRDefault="00207741" w:rsidP="00215552">
      <w:pPr>
        <w:pStyle w:val="IMLevel2"/>
        <w:numPr>
          <w:ilvl w:val="2"/>
          <w:numId w:val="5"/>
        </w:numPr>
        <w:rPr>
          <w:lang w:val="en-US"/>
        </w:rPr>
      </w:pPr>
      <w:r w:rsidRPr="004D1ECD">
        <w:rPr>
          <w:lang w:val="en-US"/>
        </w:rPr>
        <w:t xml:space="preserve">Details of Commercial Paper: </w:t>
      </w:r>
    </w:p>
    <w:p w14:paraId="53BAD784" w14:textId="77777777" w:rsidR="00207741" w:rsidRDefault="00207741">
      <w:pPr>
        <w:pStyle w:val="IMLevel2"/>
        <w:numPr>
          <w:ilvl w:val="0"/>
          <w:numId w:val="0"/>
        </w:numPr>
        <w:rPr>
          <w:b w:val="0"/>
          <w:lang w:val="en-US"/>
        </w:rPr>
      </w:pPr>
    </w:p>
    <w:p w14:paraId="41EAD824" w14:textId="77777777" w:rsidR="00E34BCF" w:rsidRDefault="00E34BCF" w:rsidP="00E34BCF">
      <w:pPr>
        <w:pStyle w:val="IMLevel2"/>
        <w:numPr>
          <w:ilvl w:val="0"/>
          <w:numId w:val="0"/>
        </w:numPr>
        <w:ind w:firstLine="720"/>
        <w:rPr>
          <w:b w:val="0"/>
          <w:lang w:val="en-US"/>
        </w:rPr>
      </w:pPr>
      <w:r>
        <w:rPr>
          <w:b w:val="0"/>
          <w:lang w:val="en-US"/>
        </w:rPr>
        <w:t>NIL</w:t>
      </w:r>
    </w:p>
    <w:p w14:paraId="6972BA36" w14:textId="77777777" w:rsidR="00E34BCF" w:rsidRPr="004D1ECD" w:rsidRDefault="00E34BCF" w:rsidP="00E34BCF">
      <w:pPr>
        <w:pStyle w:val="IMLevel2"/>
        <w:numPr>
          <w:ilvl w:val="0"/>
          <w:numId w:val="0"/>
        </w:numPr>
        <w:ind w:firstLine="720"/>
        <w:rPr>
          <w:b w:val="0"/>
          <w:lang w:val="en-US"/>
        </w:rPr>
      </w:pPr>
    </w:p>
    <w:p w14:paraId="715EA15A" w14:textId="295518BF" w:rsidR="00207741" w:rsidRPr="004D1ECD" w:rsidRDefault="00207741" w:rsidP="00BB79F5">
      <w:pPr>
        <w:pStyle w:val="IMLevel2"/>
        <w:numPr>
          <w:ilvl w:val="2"/>
          <w:numId w:val="5"/>
        </w:numPr>
        <w:rPr>
          <w:lang w:val="en-US"/>
        </w:rPr>
      </w:pPr>
      <w:r w:rsidRPr="004D1ECD">
        <w:rPr>
          <w:lang w:val="en-US"/>
        </w:rPr>
        <w:t xml:space="preserve">Details of rest of the borrowing (if any including hybrid debt like FCCB, Optionally Convertible Debentures / Preference Shares) as on </w:t>
      </w:r>
      <w:r w:rsidR="007D5AEA">
        <w:rPr>
          <w:lang w:val="en-US"/>
        </w:rPr>
        <w:t>June 30</w:t>
      </w:r>
      <w:r w:rsidRPr="004D1ECD">
        <w:rPr>
          <w:lang w:val="en-US"/>
        </w:rPr>
        <w:t>, 201</w:t>
      </w:r>
      <w:r w:rsidR="007D5AEA">
        <w:rPr>
          <w:lang w:val="en-US"/>
        </w:rPr>
        <w:t>9</w:t>
      </w:r>
      <w:r w:rsidRPr="004D1ECD">
        <w:rPr>
          <w:lang w:val="en-US"/>
        </w:rPr>
        <w:t xml:space="preserve">: </w:t>
      </w:r>
    </w:p>
    <w:p w14:paraId="5660DD93" w14:textId="77777777" w:rsidR="00AC6053" w:rsidRPr="004D1ECD" w:rsidRDefault="00AC6053" w:rsidP="00E34BCF">
      <w:pPr>
        <w:pStyle w:val="IMLevel2"/>
        <w:numPr>
          <w:ilvl w:val="0"/>
          <w:numId w:val="0"/>
        </w:numPr>
        <w:rPr>
          <w:b w:val="0"/>
          <w:lang w:val="en-US"/>
        </w:rPr>
      </w:pPr>
    </w:p>
    <w:p w14:paraId="5D212F2F" w14:textId="77777777" w:rsidR="00207741" w:rsidRDefault="00E34BCF" w:rsidP="00E34BCF">
      <w:pPr>
        <w:pStyle w:val="IMLevel2"/>
        <w:numPr>
          <w:ilvl w:val="0"/>
          <w:numId w:val="0"/>
        </w:numPr>
        <w:ind w:left="720"/>
        <w:rPr>
          <w:b w:val="0"/>
          <w:lang w:val="en-US"/>
        </w:rPr>
      </w:pPr>
      <w:r>
        <w:rPr>
          <w:b w:val="0"/>
          <w:lang w:val="en-US"/>
        </w:rPr>
        <w:t>NIL</w:t>
      </w:r>
    </w:p>
    <w:p w14:paraId="5D1C15A9" w14:textId="77777777" w:rsidR="00234DAD" w:rsidRPr="004D1ECD" w:rsidRDefault="00234DAD">
      <w:pPr>
        <w:pStyle w:val="IMLevel2"/>
        <w:numPr>
          <w:ilvl w:val="0"/>
          <w:numId w:val="0"/>
        </w:numPr>
        <w:rPr>
          <w:b w:val="0"/>
          <w:lang w:val="en-US"/>
        </w:rPr>
      </w:pPr>
    </w:p>
    <w:p w14:paraId="1977CA57" w14:textId="77777777" w:rsidR="00207741" w:rsidRPr="004D1ECD" w:rsidRDefault="00207741" w:rsidP="00BB79F5">
      <w:pPr>
        <w:pStyle w:val="IMLevel2"/>
        <w:numPr>
          <w:ilvl w:val="2"/>
          <w:numId w:val="5"/>
        </w:numPr>
        <w:rPr>
          <w:lang w:val="en-US"/>
        </w:rPr>
      </w:pPr>
      <w:r w:rsidRPr="004D1ECD">
        <w:rPr>
          <w:lang w:val="en-US"/>
        </w:rPr>
        <w:t>Details of all default/s and/or delay in payments of interest and principal of any kind of term loans, debt securities and other financial indebtedness including corporate guarantee issued by the Company, in the past 5 years:</w:t>
      </w:r>
    </w:p>
    <w:p w14:paraId="239A2C32" w14:textId="77777777" w:rsidR="00BB79F5" w:rsidRPr="004D1ECD" w:rsidRDefault="00BB79F5" w:rsidP="00BB79F5">
      <w:pPr>
        <w:pStyle w:val="IMLevel2"/>
        <w:numPr>
          <w:ilvl w:val="0"/>
          <w:numId w:val="0"/>
        </w:numPr>
        <w:ind w:left="720"/>
        <w:rPr>
          <w:lang w:val="en-US"/>
        </w:rPr>
      </w:pPr>
    </w:p>
    <w:p w14:paraId="6C9E43AB" w14:textId="77777777" w:rsidR="00207741" w:rsidRPr="00215552" w:rsidRDefault="00E34BCF">
      <w:pPr>
        <w:pStyle w:val="IMLevel2"/>
        <w:numPr>
          <w:ilvl w:val="0"/>
          <w:numId w:val="0"/>
        </w:numPr>
        <w:ind w:left="720"/>
        <w:rPr>
          <w:b w:val="0"/>
        </w:rPr>
      </w:pPr>
      <w:r>
        <w:rPr>
          <w:b w:val="0"/>
          <w:lang w:val="en-IN"/>
        </w:rPr>
        <w:t>NIL</w:t>
      </w:r>
    </w:p>
    <w:p w14:paraId="0E96D83B" w14:textId="77777777" w:rsidR="00207741" w:rsidRPr="004D1ECD" w:rsidRDefault="00207741">
      <w:pPr>
        <w:pStyle w:val="IMLevel2"/>
        <w:numPr>
          <w:ilvl w:val="0"/>
          <w:numId w:val="0"/>
        </w:numPr>
        <w:ind w:left="720"/>
        <w:rPr>
          <w:lang w:val="en-US"/>
        </w:rPr>
      </w:pPr>
    </w:p>
    <w:p w14:paraId="4BF2127E" w14:textId="77777777" w:rsidR="00207741" w:rsidRPr="004D1ECD" w:rsidRDefault="00207741" w:rsidP="001C2DC1">
      <w:pPr>
        <w:pStyle w:val="IMLevel2"/>
        <w:numPr>
          <w:ilvl w:val="2"/>
          <w:numId w:val="5"/>
        </w:numPr>
        <w:rPr>
          <w:lang w:val="en-US"/>
        </w:rPr>
      </w:pPr>
      <w:r w:rsidRPr="004D1ECD">
        <w:rPr>
          <w:lang w:val="en-US"/>
        </w:rPr>
        <w:t>Details of any outstanding borrowings taken / debt securities issued where taken / issued (i) for consideration other than cash, whether in whole or part, (ii) at a premium or discount, or (iii) in pursuance of an option:</w:t>
      </w:r>
    </w:p>
    <w:p w14:paraId="20BC5B6B" w14:textId="77777777" w:rsidR="00207741" w:rsidRPr="004D1ECD" w:rsidRDefault="00207741">
      <w:pPr>
        <w:pStyle w:val="IMLevel2"/>
        <w:numPr>
          <w:ilvl w:val="0"/>
          <w:numId w:val="0"/>
        </w:numPr>
        <w:ind w:left="720"/>
        <w:rPr>
          <w:lang w:val="en-US"/>
        </w:rPr>
      </w:pPr>
    </w:p>
    <w:p w14:paraId="750BE412" w14:textId="77777777" w:rsidR="00BB79F5" w:rsidRPr="00215552" w:rsidRDefault="00E34BCF">
      <w:pPr>
        <w:pStyle w:val="IMLevel2"/>
        <w:numPr>
          <w:ilvl w:val="0"/>
          <w:numId w:val="0"/>
        </w:numPr>
        <w:ind w:left="720"/>
        <w:rPr>
          <w:b w:val="0"/>
          <w:lang w:val="en-US"/>
        </w:rPr>
      </w:pPr>
      <w:r>
        <w:rPr>
          <w:b w:val="0"/>
          <w:lang w:val="en-IN"/>
        </w:rPr>
        <w:t>NIL</w:t>
      </w:r>
    </w:p>
    <w:p w14:paraId="64397C53" w14:textId="77777777" w:rsidR="00BB79F5" w:rsidRPr="004D1ECD" w:rsidRDefault="00BB79F5">
      <w:pPr>
        <w:pStyle w:val="IMLevel2"/>
        <w:numPr>
          <w:ilvl w:val="0"/>
          <w:numId w:val="0"/>
        </w:numPr>
        <w:ind w:left="720"/>
        <w:rPr>
          <w:lang w:val="en-US"/>
        </w:rPr>
      </w:pPr>
    </w:p>
    <w:p w14:paraId="0C636AAD" w14:textId="77777777" w:rsidR="00207741" w:rsidRPr="004D1ECD" w:rsidRDefault="00207741" w:rsidP="001C2DC1">
      <w:pPr>
        <w:pStyle w:val="IMLevel2"/>
      </w:pPr>
      <w:r w:rsidRPr="004D1ECD">
        <w:rPr>
          <w:lang w:val="en-US"/>
        </w:rPr>
        <w:t xml:space="preserve">Details of Promoters of the Company: </w:t>
      </w:r>
    </w:p>
    <w:p w14:paraId="5D001F40" w14:textId="77777777" w:rsidR="00207741" w:rsidRPr="004D1ECD" w:rsidRDefault="00207741">
      <w:pPr>
        <w:pStyle w:val="IMLevel2"/>
        <w:numPr>
          <w:ilvl w:val="0"/>
          <w:numId w:val="0"/>
        </w:numPr>
        <w:ind w:left="720"/>
        <w:rPr>
          <w:lang w:val="en-US"/>
        </w:rPr>
      </w:pPr>
    </w:p>
    <w:p w14:paraId="68BBC120" w14:textId="43DF5C47" w:rsidR="00207741" w:rsidRPr="00BA710C" w:rsidRDefault="00207741" w:rsidP="001C2DC1">
      <w:pPr>
        <w:pStyle w:val="IMLevel2"/>
        <w:numPr>
          <w:ilvl w:val="2"/>
          <w:numId w:val="5"/>
        </w:numPr>
      </w:pPr>
      <w:r w:rsidRPr="004D1ECD">
        <w:rPr>
          <w:lang w:val="en-US"/>
        </w:rPr>
        <w:t xml:space="preserve">Details of Promoter Holding in Company as on latest quarter end, i.e. </w:t>
      </w:r>
      <w:r w:rsidR="007D5AEA">
        <w:rPr>
          <w:lang w:val="en-US"/>
        </w:rPr>
        <w:t>June 30</w:t>
      </w:r>
      <w:r w:rsidRPr="004D1ECD">
        <w:rPr>
          <w:lang w:val="en-US"/>
        </w:rPr>
        <w:t>, 201</w:t>
      </w:r>
      <w:r w:rsidR="007D5AEA">
        <w:rPr>
          <w:lang w:val="en-US"/>
        </w:rPr>
        <w:t>9</w:t>
      </w:r>
      <w:r w:rsidRPr="004D1ECD">
        <w:rPr>
          <w:lang w:val="en-US"/>
        </w:rPr>
        <w:t>:</w:t>
      </w:r>
    </w:p>
    <w:p w14:paraId="05ECD187" w14:textId="77777777" w:rsidR="00BA710C" w:rsidRDefault="00BA710C" w:rsidP="00BA710C">
      <w:pPr>
        <w:pStyle w:val="IMLevel2"/>
        <w:numPr>
          <w:ilvl w:val="0"/>
          <w:numId w:val="0"/>
        </w:num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2773"/>
        <w:gridCol w:w="1140"/>
        <w:gridCol w:w="1140"/>
        <w:gridCol w:w="1497"/>
        <w:gridCol w:w="1000"/>
        <w:gridCol w:w="989"/>
      </w:tblGrid>
      <w:tr w:rsidR="0064780F" w:rsidRPr="008121A1" w14:paraId="01472C53" w14:textId="77777777" w:rsidTr="007A5AF8">
        <w:trPr>
          <w:trHeight w:val="1070"/>
        </w:trPr>
        <w:tc>
          <w:tcPr>
            <w:tcW w:w="424" w:type="pct"/>
            <w:shd w:val="clear" w:color="auto" w:fill="D9D9D9" w:themeFill="background1" w:themeFillShade="D9"/>
            <w:noWrap/>
            <w:hideMark/>
          </w:tcPr>
          <w:p w14:paraId="762B608C"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Sr No</w:t>
            </w:r>
          </w:p>
        </w:tc>
        <w:tc>
          <w:tcPr>
            <w:tcW w:w="1486" w:type="pct"/>
            <w:shd w:val="clear" w:color="auto" w:fill="D9D9D9" w:themeFill="background1" w:themeFillShade="D9"/>
            <w:hideMark/>
          </w:tcPr>
          <w:p w14:paraId="7923C4CE"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Name of the shareholders</w:t>
            </w:r>
          </w:p>
        </w:tc>
        <w:tc>
          <w:tcPr>
            <w:tcW w:w="611" w:type="pct"/>
            <w:shd w:val="clear" w:color="auto" w:fill="D9D9D9" w:themeFill="background1" w:themeFillShade="D9"/>
            <w:hideMark/>
          </w:tcPr>
          <w:p w14:paraId="6C420D0B"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Total No of Equity shares</w:t>
            </w:r>
          </w:p>
        </w:tc>
        <w:tc>
          <w:tcPr>
            <w:tcW w:w="611" w:type="pct"/>
            <w:shd w:val="clear" w:color="auto" w:fill="D9D9D9" w:themeFill="background1" w:themeFillShade="D9"/>
            <w:hideMark/>
          </w:tcPr>
          <w:p w14:paraId="3CFB42BA" w14:textId="10BBEF84"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No.</w:t>
            </w:r>
            <w:r>
              <w:rPr>
                <w:rFonts w:cs="Times New Roman"/>
                <w:b/>
                <w:sz w:val="22"/>
                <w:szCs w:val="22"/>
              </w:rPr>
              <w:t xml:space="preserve"> </w:t>
            </w:r>
            <w:r w:rsidRPr="008121A1">
              <w:rPr>
                <w:rFonts w:cs="Times New Roman"/>
                <w:b/>
                <w:sz w:val="22"/>
                <w:szCs w:val="22"/>
              </w:rPr>
              <w:t>of shares in Demat form</w:t>
            </w:r>
          </w:p>
        </w:tc>
        <w:tc>
          <w:tcPr>
            <w:tcW w:w="802" w:type="pct"/>
            <w:shd w:val="clear" w:color="auto" w:fill="D9D9D9" w:themeFill="background1" w:themeFillShade="D9"/>
            <w:hideMark/>
          </w:tcPr>
          <w:p w14:paraId="0E3BAA6C"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Total shareholding as % of total no of equity shares</w:t>
            </w:r>
          </w:p>
        </w:tc>
        <w:tc>
          <w:tcPr>
            <w:tcW w:w="536" w:type="pct"/>
            <w:shd w:val="clear" w:color="auto" w:fill="D9D9D9" w:themeFill="background1" w:themeFillShade="D9"/>
            <w:hideMark/>
          </w:tcPr>
          <w:p w14:paraId="2205A456"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No of shares Pledged</w:t>
            </w:r>
          </w:p>
        </w:tc>
        <w:tc>
          <w:tcPr>
            <w:tcW w:w="530" w:type="pct"/>
            <w:shd w:val="clear" w:color="auto" w:fill="D9D9D9" w:themeFill="background1" w:themeFillShade="D9"/>
            <w:hideMark/>
          </w:tcPr>
          <w:p w14:paraId="4D7E4C6F" w14:textId="77777777" w:rsidR="0064780F" w:rsidRPr="008121A1" w:rsidRDefault="0064780F" w:rsidP="0004143C">
            <w:pPr>
              <w:widowControl w:val="0"/>
              <w:snapToGrid w:val="0"/>
              <w:jc w:val="both"/>
              <w:rPr>
                <w:rFonts w:eastAsia="MS Mincho" w:cs="Times New Roman"/>
                <w:b/>
                <w:sz w:val="22"/>
                <w:szCs w:val="22"/>
                <w:lang w:eastAsia="ko-KR"/>
              </w:rPr>
            </w:pPr>
            <w:r w:rsidRPr="008121A1">
              <w:rPr>
                <w:rFonts w:cs="Times New Roman"/>
                <w:b/>
                <w:sz w:val="22"/>
                <w:szCs w:val="22"/>
              </w:rPr>
              <w:t>% of shares pledged with respect to shares owned</w:t>
            </w:r>
          </w:p>
        </w:tc>
      </w:tr>
      <w:tr w:rsidR="0064780F" w:rsidRPr="008121A1" w14:paraId="7606D47D" w14:textId="77777777" w:rsidTr="007A5AF8">
        <w:trPr>
          <w:trHeight w:val="20"/>
        </w:trPr>
        <w:tc>
          <w:tcPr>
            <w:tcW w:w="424" w:type="pct"/>
            <w:noWrap/>
          </w:tcPr>
          <w:p w14:paraId="227C1225" w14:textId="77777777" w:rsidR="0064780F" w:rsidRPr="00931244" w:rsidRDefault="0064780F" w:rsidP="0004143C">
            <w:pPr>
              <w:rPr>
                <w:rFonts w:cs="Times New Roman"/>
                <w:sz w:val="22"/>
                <w:szCs w:val="22"/>
              </w:rPr>
            </w:pPr>
            <w:r w:rsidRPr="00931244">
              <w:rPr>
                <w:rFonts w:eastAsia="MS Mincho" w:cs="Times New Roman"/>
                <w:sz w:val="22"/>
                <w:szCs w:val="22"/>
                <w:lang w:eastAsia="ko-KR"/>
              </w:rPr>
              <w:t>1</w:t>
            </w:r>
          </w:p>
        </w:tc>
        <w:tc>
          <w:tcPr>
            <w:tcW w:w="1486" w:type="pct"/>
            <w:noWrap/>
          </w:tcPr>
          <w:p w14:paraId="0CD0CC72" w14:textId="77777777" w:rsidR="0064780F" w:rsidRPr="008121A1" w:rsidRDefault="0064780F" w:rsidP="0004143C">
            <w:pPr>
              <w:rPr>
                <w:rFonts w:eastAsia="Times New Roman" w:cs="Times New Roman"/>
                <w:sz w:val="22"/>
                <w:szCs w:val="22"/>
              </w:rPr>
            </w:pPr>
            <w:r w:rsidRPr="008121A1">
              <w:rPr>
                <w:rFonts w:cs="Times New Roman"/>
                <w:sz w:val="22"/>
                <w:szCs w:val="22"/>
              </w:rPr>
              <w:t>Rajendra Kumar Setia</w:t>
            </w:r>
          </w:p>
        </w:tc>
        <w:tc>
          <w:tcPr>
            <w:tcW w:w="611" w:type="pct"/>
            <w:noWrap/>
          </w:tcPr>
          <w:p w14:paraId="413FD677"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96,01,097</w:t>
            </w:r>
          </w:p>
        </w:tc>
        <w:tc>
          <w:tcPr>
            <w:tcW w:w="611" w:type="pct"/>
            <w:noWrap/>
          </w:tcPr>
          <w:p w14:paraId="49137965"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96,01,097</w:t>
            </w:r>
          </w:p>
        </w:tc>
        <w:tc>
          <w:tcPr>
            <w:tcW w:w="802" w:type="pct"/>
            <w:noWrap/>
          </w:tcPr>
          <w:p w14:paraId="0B24F7E7"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41.71%</w:t>
            </w:r>
          </w:p>
        </w:tc>
        <w:tc>
          <w:tcPr>
            <w:tcW w:w="536" w:type="pct"/>
            <w:noWrap/>
          </w:tcPr>
          <w:p w14:paraId="24471516" w14:textId="77777777" w:rsidR="0064780F" w:rsidRPr="008121A1" w:rsidRDefault="0064780F" w:rsidP="0004143C">
            <w:pPr>
              <w:rPr>
                <w:rFonts w:cs="Times New Roman"/>
                <w:sz w:val="22"/>
                <w:szCs w:val="22"/>
              </w:rPr>
            </w:pPr>
            <w:r w:rsidRPr="008121A1">
              <w:rPr>
                <w:rFonts w:cs="Times New Roman"/>
                <w:sz w:val="22"/>
                <w:szCs w:val="22"/>
              </w:rPr>
              <w:t>Nil</w:t>
            </w:r>
          </w:p>
        </w:tc>
        <w:tc>
          <w:tcPr>
            <w:tcW w:w="530" w:type="pct"/>
            <w:noWrap/>
          </w:tcPr>
          <w:p w14:paraId="5600C15C" w14:textId="77777777" w:rsidR="0064780F" w:rsidRPr="008121A1" w:rsidRDefault="0064780F" w:rsidP="0004143C">
            <w:pPr>
              <w:rPr>
                <w:rFonts w:cs="Times New Roman"/>
                <w:sz w:val="22"/>
                <w:szCs w:val="22"/>
              </w:rPr>
            </w:pPr>
            <w:r w:rsidRPr="008121A1">
              <w:rPr>
                <w:rFonts w:cs="Times New Roman"/>
                <w:sz w:val="22"/>
                <w:szCs w:val="22"/>
              </w:rPr>
              <w:t>NA</w:t>
            </w:r>
          </w:p>
        </w:tc>
      </w:tr>
      <w:tr w:rsidR="0064780F" w:rsidRPr="008121A1" w14:paraId="7DFD41E3" w14:textId="77777777" w:rsidTr="007A5AF8">
        <w:trPr>
          <w:trHeight w:val="20"/>
        </w:trPr>
        <w:tc>
          <w:tcPr>
            <w:tcW w:w="424" w:type="pct"/>
            <w:noWrap/>
          </w:tcPr>
          <w:p w14:paraId="7F12B917" w14:textId="77777777" w:rsidR="0064780F" w:rsidRPr="0064780F" w:rsidRDefault="0064780F" w:rsidP="0004143C">
            <w:pPr>
              <w:rPr>
                <w:rFonts w:cs="Times New Roman"/>
                <w:bCs/>
                <w:sz w:val="22"/>
                <w:szCs w:val="22"/>
              </w:rPr>
            </w:pPr>
            <w:r w:rsidRPr="0064780F">
              <w:rPr>
                <w:rFonts w:cs="Times New Roman"/>
                <w:bCs/>
                <w:sz w:val="22"/>
                <w:szCs w:val="22"/>
              </w:rPr>
              <w:t>2</w:t>
            </w:r>
          </w:p>
        </w:tc>
        <w:tc>
          <w:tcPr>
            <w:tcW w:w="1486" w:type="pct"/>
            <w:noWrap/>
          </w:tcPr>
          <w:p w14:paraId="0C53A6F6" w14:textId="77777777" w:rsidR="0064780F" w:rsidRPr="008121A1" w:rsidRDefault="0064780F" w:rsidP="0004143C">
            <w:pPr>
              <w:rPr>
                <w:rFonts w:eastAsia="Times New Roman" w:cs="Times New Roman"/>
                <w:sz w:val="22"/>
                <w:szCs w:val="22"/>
              </w:rPr>
            </w:pPr>
            <w:r w:rsidRPr="008121A1">
              <w:rPr>
                <w:rFonts w:cs="Times New Roman"/>
                <w:sz w:val="22"/>
                <w:szCs w:val="22"/>
              </w:rPr>
              <w:t>Shalini Setia</w:t>
            </w:r>
          </w:p>
        </w:tc>
        <w:tc>
          <w:tcPr>
            <w:tcW w:w="611" w:type="pct"/>
            <w:noWrap/>
          </w:tcPr>
          <w:p w14:paraId="0038EBBC"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7,27,100</w:t>
            </w:r>
          </w:p>
        </w:tc>
        <w:tc>
          <w:tcPr>
            <w:tcW w:w="611" w:type="pct"/>
            <w:noWrap/>
          </w:tcPr>
          <w:p w14:paraId="22B83FE6"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7,27,100</w:t>
            </w:r>
          </w:p>
        </w:tc>
        <w:tc>
          <w:tcPr>
            <w:tcW w:w="802" w:type="pct"/>
            <w:noWrap/>
          </w:tcPr>
          <w:p w14:paraId="117821AB"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3.16%</w:t>
            </w:r>
          </w:p>
        </w:tc>
        <w:tc>
          <w:tcPr>
            <w:tcW w:w="536" w:type="pct"/>
            <w:noWrap/>
          </w:tcPr>
          <w:p w14:paraId="48B04715" w14:textId="77777777" w:rsidR="0064780F" w:rsidRPr="008121A1" w:rsidRDefault="0064780F" w:rsidP="0004143C">
            <w:pPr>
              <w:rPr>
                <w:rFonts w:cs="Times New Roman"/>
                <w:sz w:val="22"/>
                <w:szCs w:val="22"/>
              </w:rPr>
            </w:pPr>
            <w:r w:rsidRPr="008121A1">
              <w:rPr>
                <w:rFonts w:cs="Times New Roman"/>
                <w:sz w:val="22"/>
                <w:szCs w:val="22"/>
              </w:rPr>
              <w:t>Nil</w:t>
            </w:r>
          </w:p>
        </w:tc>
        <w:tc>
          <w:tcPr>
            <w:tcW w:w="530" w:type="pct"/>
            <w:noWrap/>
          </w:tcPr>
          <w:p w14:paraId="2DA3BFAE" w14:textId="77777777" w:rsidR="0064780F" w:rsidRPr="008121A1" w:rsidRDefault="0064780F" w:rsidP="0004143C">
            <w:pPr>
              <w:rPr>
                <w:rFonts w:cs="Times New Roman"/>
                <w:sz w:val="22"/>
                <w:szCs w:val="22"/>
              </w:rPr>
            </w:pPr>
            <w:r w:rsidRPr="008121A1">
              <w:rPr>
                <w:rFonts w:cs="Times New Roman"/>
                <w:sz w:val="22"/>
                <w:szCs w:val="22"/>
              </w:rPr>
              <w:t>NA</w:t>
            </w:r>
          </w:p>
        </w:tc>
      </w:tr>
      <w:tr w:rsidR="0064780F" w:rsidRPr="008121A1" w14:paraId="144F6FE0" w14:textId="77777777" w:rsidTr="007A5AF8">
        <w:trPr>
          <w:trHeight w:val="20"/>
        </w:trPr>
        <w:tc>
          <w:tcPr>
            <w:tcW w:w="424" w:type="pct"/>
            <w:noWrap/>
          </w:tcPr>
          <w:p w14:paraId="77D58CD6" w14:textId="77777777" w:rsidR="0064780F" w:rsidRPr="0064780F" w:rsidRDefault="0064780F" w:rsidP="0004143C">
            <w:pPr>
              <w:rPr>
                <w:rFonts w:cs="Times New Roman"/>
                <w:bCs/>
                <w:sz w:val="22"/>
                <w:szCs w:val="22"/>
              </w:rPr>
            </w:pPr>
            <w:r w:rsidRPr="0064780F">
              <w:rPr>
                <w:rFonts w:cs="Times New Roman"/>
                <w:bCs/>
                <w:sz w:val="22"/>
                <w:szCs w:val="22"/>
              </w:rPr>
              <w:t>3</w:t>
            </w:r>
          </w:p>
        </w:tc>
        <w:tc>
          <w:tcPr>
            <w:tcW w:w="1486" w:type="pct"/>
            <w:noWrap/>
          </w:tcPr>
          <w:p w14:paraId="5688D2D2" w14:textId="77777777" w:rsidR="0064780F" w:rsidRPr="008121A1" w:rsidRDefault="0064780F" w:rsidP="0004143C">
            <w:pPr>
              <w:rPr>
                <w:rFonts w:eastAsia="Times New Roman" w:cs="Times New Roman"/>
                <w:sz w:val="22"/>
                <w:szCs w:val="22"/>
              </w:rPr>
            </w:pPr>
            <w:r w:rsidRPr="008121A1">
              <w:rPr>
                <w:rFonts w:cs="Times New Roman"/>
                <w:sz w:val="22"/>
                <w:szCs w:val="22"/>
              </w:rPr>
              <w:t>Yash Setia</w:t>
            </w:r>
          </w:p>
        </w:tc>
        <w:tc>
          <w:tcPr>
            <w:tcW w:w="611" w:type="pct"/>
            <w:noWrap/>
            <w:vAlign w:val="bottom"/>
          </w:tcPr>
          <w:p w14:paraId="5A0C9D7A"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650</w:t>
            </w:r>
          </w:p>
        </w:tc>
        <w:tc>
          <w:tcPr>
            <w:tcW w:w="611" w:type="pct"/>
            <w:noWrap/>
            <w:vAlign w:val="bottom"/>
          </w:tcPr>
          <w:p w14:paraId="31022D55"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650</w:t>
            </w:r>
          </w:p>
        </w:tc>
        <w:tc>
          <w:tcPr>
            <w:tcW w:w="802" w:type="pct"/>
            <w:noWrap/>
          </w:tcPr>
          <w:p w14:paraId="3B91F1D1"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0.00%</w:t>
            </w:r>
          </w:p>
        </w:tc>
        <w:tc>
          <w:tcPr>
            <w:tcW w:w="536" w:type="pct"/>
            <w:noWrap/>
          </w:tcPr>
          <w:p w14:paraId="68F6B3E4" w14:textId="77777777" w:rsidR="0064780F" w:rsidRPr="008121A1" w:rsidRDefault="0064780F" w:rsidP="0004143C">
            <w:pPr>
              <w:rPr>
                <w:rFonts w:cs="Times New Roman"/>
                <w:sz w:val="22"/>
                <w:szCs w:val="22"/>
              </w:rPr>
            </w:pPr>
            <w:r w:rsidRPr="008121A1">
              <w:rPr>
                <w:rFonts w:cs="Times New Roman"/>
                <w:sz w:val="22"/>
                <w:szCs w:val="22"/>
              </w:rPr>
              <w:t>Nil</w:t>
            </w:r>
          </w:p>
        </w:tc>
        <w:tc>
          <w:tcPr>
            <w:tcW w:w="530" w:type="pct"/>
            <w:noWrap/>
          </w:tcPr>
          <w:p w14:paraId="5B603148" w14:textId="77777777" w:rsidR="0064780F" w:rsidRPr="008121A1" w:rsidRDefault="0064780F" w:rsidP="0004143C">
            <w:pPr>
              <w:rPr>
                <w:rFonts w:cs="Times New Roman"/>
                <w:sz w:val="22"/>
                <w:szCs w:val="22"/>
              </w:rPr>
            </w:pPr>
            <w:r w:rsidRPr="008121A1">
              <w:rPr>
                <w:rFonts w:cs="Times New Roman"/>
                <w:sz w:val="22"/>
                <w:szCs w:val="22"/>
              </w:rPr>
              <w:t>NA</w:t>
            </w:r>
          </w:p>
        </w:tc>
      </w:tr>
      <w:tr w:rsidR="0064780F" w:rsidRPr="008121A1" w14:paraId="778D85D3" w14:textId="77777777" w:rsidTr="007A5AF8">
        <w:trPr>
          <w:trHeight w:val="20"/>
        </w:trPr>
        <w:tc>
          <w:tcPr>
            <w:tcW w:w="424" w:type="pct"/>
            <w:noWrap/>
          </w:tcPr>
          <w:p w14:paraId="46839A40" w14:textId="77777777" w:rsidR="0064780F" w:rsidRPr="0064780F" w:rsidRDefault="0064780F" w:rsidP="0004143C">
            <w:pPr>
              <w:rPr>
                <w:rFonts w:cs="Times New Roman"/>
                <w:bCs/>
                <w:sz w:val="22"/>
                <w:szCs w:val="22"/>
              </w:rPr>
            </w:pPr>
            <w:r w:rsidRPr="0064780F">
              <w:rPr>
                <w:rFonts w:cs="Times New Roman"/>
                <w:bCs/>
                <w:sz w:val="22"/>
                <w:szCs w:val="22"/>
              </w:rPr>
              <w:t>4</w:t>
            </w:r>
          </w:p>
        </w:tc>
        <w:tc>
          <w:tcPr>
            <w:tcW w:w="1486" w:type="pct"/>
            <w:noWrap/>
          </w:tcPr>
          <w:p w14:paraId="41C153BB" w14:textId="77777777" w:rsidR="0064780F" w:rsidRPr="008121A1" w:rsidRDefault="0064780F" w:rsidP="0004143C">
            <w:pPr>
              <w:rPr>
                <w:rFonts w:eastAsia="Times New Roman" w:cs="Times New Roman"/>
                <w:sz w:val="22"/>
                <w:szCs w:val="22"/>
              </w:rPr>
            </w:pPr>
            <w:r w:rsidRPr="008121A1">
              <w:rPr>
                <w:rFonts w:cs="Times New Roman"/>
                <w:sz w:val="22"/>
                <w:szCs w:val="22"/>
              </w:rPr>
              <w:t>Bhajan Devi Setia</w:t>
            </w:r>
          </w:p>
        </w:tc>
        <w:tc>
          <w:tcPr>
            <w:tcW w:w="611" w:type="pct"/>
            <w:noWrap/>
            <w:vAlign w:val="bottom"/>
          </w:tcPr>
          <w:p w14:paraId="30B5F58A"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650</w:t>
            </w:r>
          </w:p>
        </w:tc>
        <w:tc>
          <w:tcPr>
            <w:tcW w:w="611" w:type="pct"/>
            <w:noWrap/>
            <w:vAlign w:val="bottom"/>
          </w:tcPr>
          <w:p w14:paraId="4F998959"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650</w:t>
            </w:r>
          </w:p>
        </w:tc>
        <w:tc>
          <w:tcPr>
            <w:tcW w:w="802" w:type="pct"/>
            <w:noWrap/>
          </w:tcPr>
          <w:p w14:paraId="5036E97B"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0.00%</w:t>
            </w:r>
          </w:p>
        </w:tc>
        <w:tc>
          <w:tcPr>
            <w:tcW w:w="536" w:type="pct"/>
            <w:noWrap/>
          </w:tcPr>
          <w:p w14:paraId="65A7FED4" w14:textId="77777777" w:rsidR="0064780F" w:rsidRPr="008121A1" w:rsidRDefault="0064780F" w:rsidP="0004143C">
            <w:pPr>
              <w:rPr>
                <w:rFonts w:cs="Times New Roman"/>
                <w:sz w:val="22"/>
                <w:szCs w:val="22"/>
              </w:rPr>
            </w:pPr>
            <w:r w:rsidRPr="008121A1">
              <w:rPr>
                <w:rFonts w:cs="Times New Roman"/>
                <w:sz w:val="22"/>
                <w:szCs w:val="22"/>
              </w:rPr>
              <w:t>Nil</w:t>
            </w:r>
          </w:p>
        </w:tc>
        <w:tc>
          <w:tcPr>
            <w:tcW w:w="530" w:type="pct"/>
            <w:noWrap/>
          </w:tcPr>
          <w:p w14:paraId="78E80179" w14:textId="77777777" w:rsidR="0064780F" w:rsidRPr="008121A1" w:rsidRDefault="0064780F" w:rsidP="0004143C">
            <w:pPr>
              <w:rPr>
                <w:rFonts w:cs="Times New Roman"/>
                <w:sz w:val="22"/>
                <w:szCs w:val="22"/>
              </w:rPr>
            </w:pPr>
            <w:r w:rsidRPr="008121A1">
              <w:rPr>
                <w:rFonts w:cs="Times New Roman"/>
                <w:sz w:val="22"/>
                <w:szCs w:val="22"/>
              </w:rPr>
              <w:t>NA</w:t>
            </w:r>
          </w:p>
        </w:tc>
      </w:tr>
      <w:tr w:rsidR="0064780F" w:rsidRPr="008121A1" w14:paraId="20F6D93E" w14:textId="77777777" w:rsidTr="007A5AF8">
        <w:trPr>
          <w:trHeight w:val="20"/>
        </w:trPr>
        <w:tc>
          <w:tcPr>
            <w:tcW w:w="424" w:type="pct"/>
            <w:noWrap/>
          </w:tcPr>
          <w:p w14:paraId="0B53EE0F" w14:textId="77777777" w:rsidR="0064780F" w:rsidRPr="0064780F" w:rsidRDefault="0064780F" w:rsidP="0004143C">
            <w:pPr>
              <w:rPr>
                <w:rFonts w:cs="Times New Roman"/>
                <w:bCs/>
                <w:sz w:val="22"/>
                <w:szCs w:val="22"/>
              </w:rPr>
            </w:pPr>
            <w:r w:rsidRPr="0064780F">
              <w:rPr>
                <w:rFonts w:cs="Times New Roman"/>
                <w:bCs/>
                <w:sz w:val="22"/>
                <w:szCs w:val="22"/>
              </w:rPr>
              <w:t>5</w:t>
            </w:r>
          </w:p>
        </w:tc>
        <w:tc>
          <w:tcPr>
            <w:tcW w:w="1486" w:type="pct"/>
            <w:noWrap/>
          </w:tcPr>
          <w:p w14:paraId="2DE07969" w14:textId="77777777" w:rsidR="0064780F" w:rsidRPr="008121A1" w:rsidRDefault="0064780F" w:rsidP="0004143C">
            <w:pPr>
              <w:rPr>
                <w:rFonts w:eastAsia="Times New Roman" w:cs="Times New Roman"/>
                <w:sz w:val="22"/>
                <w:szCs w:val="22"/>
              </w:rPr>
            </w:pPr>
            <w:r w:rsidRPr="008121A1">
              <w:rPr>
                <w:rFonts w:cs="Times New Roman"/>
                <w:sz w:val="22"/>
                <w:szCs w:val="22"/>
              </w:rPr>
              <w:t>Rajendra Kumar Setia HUF</w:t>
            </w:r>
          </w:p>
        </w:tc>
        <w:tc>
          <w:tcPr>
            <w:tcW w:w="611" w:type="pct"/>
            <w:noWrap/>
          </w:tcPr>
          <w:p w14:paraId="179E8152"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62,500</w:t>
            </w:r>
          </w:p>
        </w:tc>
        <w:tc>
          <w:tcPr>
            <w:tcW w:w="611" w:type="pct"/>
            <w:noWrap/>
          </w:tcPr>
          <w:p w14:paraId="36D3E7E7"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62,500</w:t>
            </w:r>
          </w:p>
        </w:tc>
        <w:tc>
          <w:tcPr>
            <w:tcW w:w="802" w:type="pct"/>
            <w:noWrap/>
          </w:tcPr>
          <w:p w14:paraId="7A745CD6" w14:textId="77777777" w:rsidR="0064780F" w:rsidRPr="008121A1" w:rsidRDefault="0064780F" w:rsidP="0004143C">
            <w:pPr>
              <w:jc w:val="center"/>
              <w:rPr>
                <w:rFonts w:eastAsia="Times New Roman" w:cs="Times New Roman"/>
                <w:sz w:val="22"/>
                <w:szCs w:val="22"/>
              </w:rPr>
            </w:pPr>
            <w:r w:rsidRPr="008121A1">
              <w:rPr>
                <w:rFonts w:cs="Times New Roman"/>
                <w:sz w:val="22"/>
                <w:szCs w:val="22"/>
              </w:rPr>
              <w:t>0.27%</w:t>
            </w:r>
          </w:p>
        </w:tc>
        <w:tc>
          <w:tcPr>
            <w:tcW w:w="536" w:type="pct"/>
            <w:noWrap/>
          </w:tcPr>
          <w:p w14:paraId="5D1A685D" w14:textId="77777777" w:rsidR="0064780F" w:rsidRPr="008121A1" w:rsidRDefault="0064780F" w:rsidP="0004143C">
            <w:pPr>
              <w:rPr>
                <w:rFonts w:cs="Times New Roman"/>
                <w:sz w:val="22"/>
                <w:szCs w:val="22"/>
              </w:rPr>
            </w:pPr>
            <w:r w:rsidRPr="008121A1">
              <w:rPr>
                <w:rFonts w:cs="Times New Roman"/>
                <w:sz w:val="22"/>
                <w:szCs w:val="22"/>
              </w:rPr>
              <w:t>Nil</w:t>
            </w:r>
          </w:p>
        </w:tc>
        <w:tc>
          <w:tcPr>
            <w:tcW w:w="530" w:type="pct"/>
            <w:noWrap/>
          </w:tcPr>
          <w:p w14:paraId="5922A3E8" w14:textId="77777777" w:rsidR="0064780F" w:rsidRPr="008121A1" w:rsidRDefault="0064780F" w:rsidP="0004143C">
            <w:pPr>
              <w:rPr>
                <w:rFonts w:cs="Times New Roman"/>
                <w:sz w:val="22"/>
                <w:szCs w:val="22"/>
              </w:rPr>
            </w:pPr>
            <w:r w:rsidRPr="008121A1">
              <w:rPr>
                <w:rFonts w:cs="Times New Roman"/>
                <w:sz w:val="22"/>
                <w:szCs w:val="22"/>
              </w:rPr>
              <w:t>NA</w:t>
            </w:r>
          </w:p>
        </w:tc>
      </w:tr>
    </w:tbl>
    <w:p w14:paraId="7B2B4BA4" w14:textId="77777777" w:rsidR="00BA710C" w:rsidRDefault="00BA710C" w:rsidP="00BA710C">
      <w:pPr>
        <w:pStyle w:val="IMLevel2"/>
        <w:numPr>
          <w:ilvl w:val="0"/>
          <w:numId w:val="0"/>
        </w:numPr>
        <w:ind w:left="720"/>
      </w:pPr>
    </w:p>
    <w:p w14:paraId="4701BBC7" w14:textId="77777777" w:rsidR="005E36CE" w:rsidRPr="004D1ECD" w:rsidRDefault="005E36CE">
      <w:pPr>
        <w:pStyle w:val="IMLevel2"/>
        <w:numPr>
          <w:ilvl w:val="0"/>
          <w:numId w:val="0"/>
        </w:numPr>
        <w:ind w:left="720"/>
      </w:pPr>
    </w:p>
    <w:p w14:paraId="288D9C08" w14:textId="77777777" w:rsidR="00207741" w:rsidRPr="004D1ECD" w:rsidRDefault="00207741" w:rsidP="001C2DC1">
      <w:pPr>
        <w:pStyle w:val="IMLevel2"/>
        <w:rPr>
          <w:lang w:val="en-US"/>
        </w:rPr>
      </w:pPr>
      <w:r w:rsidRPr="004D1ECD">
        <w:rPr>
          <w:lang w:val="en-US"/>
        </w:rPr>
        <w:t>Abridged version of the Audited Consolidated and Standalone Financial Information (like Profit and Loss statement, Balance Sheet and Cash Flow statement) for at least last three years and auditor qualifications, if any.</w:t>
      </w:r>
    </w:p>
    <w:p w14:paraId="5BA7B778" w14:textId="77777777" w:rsidR="00207741" w:rsidRPr="004D1ECD" w:rsidRDefault="00207741">
      <w:pPr>
        <w:pStyle w:val="IMLevel2"/>
        <w:numPr>
          <w:ilvl w:val="0"/>
          <w:numId w:val="0"/>
        </w:numPr>
        <w:ind w:left="720"/>
        <w:rPr>
          <w:lang w:val="en-US"/>
        </w:rPr>
      </w:pPr>
    </w:p>
    <w:p w14:paraId="4C366B42" w14:textId="77777777" w:rsidR="00207741" w:rsidRPr="004D1ECD" w:rsidRDefault="00207741">
      <w:pPr>
        <w:pStyle w:val="IMLevel2"/>
        <w:numPr>
          <w:ilvl w:val="0"/>
          <w:numId w:val="0"/>
        </w:numPr>
        <w:tabs>
          <w:tab w:val="left" w:pos="720"/>
        </w:tabs>
        <w:ind w:left="720"/>
        <w:rPr>
          <w:b w:val="0"/>
          <w:i/>
          <w:lang w:val="en-US"/>
        </w:rPr>
      </w:pPr>
      <w:r w:rsidRPr="004D1ECD">
        <w:rPr>
          <w:b w:val="0"/>
          <w:i/>
          <w:lang w:val="en-US"/>
        </w:rPr>
        <w:t>[Note: Financial information submitted must be in line with the timelines specified in the Simplified Listing Agreement, issued vide Circular no. SEBI/IMD/BOND/1/2009/11/05, dated May 11, 2009]</w:t>
      </w:r>
    </w:p>
    <w:p w14:paraId="5EBD95B2" w14:textId="77777777" w:rsidR="00207741" w:rsidRPr="004D1ECD" w:rsidRDefault="00207741">
      <w:pPr>
        <w:pStyle w:val="IMLevel2"/>
        <w:numPr>
          <w:ilvl w:val="0"/>
          <w:numId w:val="0"/>
        </w:numPr>
        <w:rPr>
          <w:lang w:val="en-US"/>
        </w:rPr>
      </w:pPr>
    </w:p>
    <w:tbl>
      <w:tblPr>
        <w:tblW w:w="5000" w:type="pct"/>
        <w:tblLayout w:type="fixed"/>
        <w:tblLook w:val="04A0" w:firstRow="1" w:lastRow="0" w:firstColumn="1" w:lastColumn="0" w:noHBand="0" w:noVBand="1"/>
      </w:tblPr>
      <w:tblGrid>
        <w:gridCol w:w="2519"/>
        <w:gridCol w:w="1635"/>
        <w:gridCol w:w="1637"/>
        <w:gridCol w:w="1842"/>
        <w:gridCol w:w="1698"/>
      </w:tblGrid>
      <w:tr w:rsidR="0064780F" w:rsidRPr="008121A1" w14:paraId="6369A5DD" w14:textId="77777777" w:rsidTr="0064780F">
        <w:trPr>
          <w:trHeight w:val="60"/>
        </w:trPr>
        <w:tc>
          <w:tcPr>
            <w:tcW w:w="1349" w:type="pct"/>
            <w:vMerge w:val="restart"/>
            <w:tcBorders>
              <w:top w:val="single" w:sz="8" w:space="0" w:color="auto"/>
              <w:left w:val="single" w:sz="8" w:space="0" w:color="auto"/>
              <w:bottom w:val="single" w:sz="8" w:space="0" w:color="000000"/>
              <w:right w:val="single" w:sz="4" w:space="0" w:color="auto"/>
            </w:tcBorders>
            <w:shd w:val="clear" w:color="000000" w:fill="D9D9D9"/>
            <w:vAlign w:val="center"/>
            <w:hideMark/>
          </w:tcPr>
          <w:p w14:paraId="4CCA468F" w14:textId="77777777" w:rsidR="0064780F" w:rsidRPr="008121A1" w:rsidRDefault="0064780F" w:rsidP="0004143C">
            <w:pPr>
              <w:jc w:val="both"/>
              <w:rPr>
                <w:rFonts w:eastAsia="Times New Roman" w:cs="Times New Roman"/>
                <w:b/>
                <w:bCs/>
                <w:sz w:val="22"/>
                <w:szCs w:val="22"/>
                <w:lang w:val="en-IN" w:eastAsia="en-IN"/>
              </w:rPr>
            </w:pPr>
            <w:r w:rsidRPr="008121A1">
              <w:rPr>
                <w:rFonts w:eastAsia="Times New Roman" w:cs="Times New Roman"/>
                <w:b/>
                <w:bCs/>
                <w:sz w:val="22"/>
                <w:szCs w:val="22"/>
                <w:lang w:eastAsia="en-IN"/>
              </w:rPr>
              <w:t>Profit and Loss Statement (INR)</w:t>
            </w:r>
          </w:p>
        </w:tc>
        <w:tc>
          <w:tcPr>
            <w:tcW w:w="876" w:type="pct"/>
            <w:tcBorders>
              <w:top w:val="single" w:sz="8" w:space="0" w:color="auto"/>
              <w:left w:val="single" w:sz="4" w:space="0" w:color="auto"/>
              <w:bottom w:val="single" w:sz="8" w:space="0" w:color="auto"/>
              <w:right w:val="single" w:sz="8" w:space="0" w:color="auto"/>
            </w:tcBorders>
            <w:shd w:val="clear" w:color="000000" w:fill="D9D9D9"/>
            <w:vAlign w:val="center"/>
            <w:hideMark/>
          </w:tcPr>
          <w:p w14:paraId="0701C23B"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31.03.2016</w:t>
            </w:r>
          </w:p>
        </w:tc>
        <w:tc>
          <w:tcPr>
            <w:tcW w:w="877" w:type="pct"/>
            <w:tcBorders>
              <w:top w:val="single" w:sz="8" w:space="0" w:color="auto"/>
              <w:left w:val="nil"/>
              <w:bottom w:val="single" w:sz="8" w:space="0" w:color="auto"/>
              <w:right w:val="single" w:sz="8" w:space="0" w:color="auto"/>
            </w:tcBorders>
            <w:shd w:val="clear" w:color="000000" w:fill="D9D9D9"/>
            <w:vAlign w:val="center"/>
            <w:hideMark/>
          </w:tcPr>
          <w:p w14:paraId="69850296"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31.03.2017</w:t>
            </w:r>
          </w:p>
        </w:tc>
        <w:tc>
          <w:tcPr>
            <w:tcW w:w="987" w:type="pct"/>
            <w:tcBorders>
              <w:top w:val="single" w:sz="8" w:space="0" w:color="auto"/>
              <w:left w:val="nil"/>
              <w:bottom w:val="single" w:sz="8" w:space="0" w:color="auto"/>
              <w:right w:val="single" w:sz="8" w:space="0" w:color="auto"/>
            </w:tcBorders>
            <w:shd w:val="clear" w:color="000000" w:fill="D9D9D9"/>
            <w:vAlign w:val="center"/>
          </w:tcPr>
          <w:p w14:paraId="2EC11454"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31.03.2018</w:t>
            </w:r>
          </w:p>
        </w:tc>
        <w:tc>
          <w:tcPr>
            <w:tcW w:w="910" w:type="pct"/>
            <w:tcBorders>
              <w:top w:val="single" w:sz="8" w:space="0" w:color="auto"/>
              <w:left w:val="nil"/>
              <w:bottom w:val="single" w:sz="8" w:space="0" w:color="auto"/>
              <w:right w:val="single" w:sz="8" w:space="0" w:color="auto"/>
            </w:tcBorders>
            <w:shd w:val="clear" w:color="000000" w:fill="D9D9D9"/>
            <w:vAlign w:val="center"/>
          </w:tcPr>
          <w:p w14:paraId="40359A34"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31.03.2019</w:t>
            </w:r>
          </w:p>
        </w:tc>
      </w:tr>
      <w:tr w:rsidR="0064780F" w:rsidRPr="008121A1" w14:paraId="79AE237C" w14:textId="77777777" w:rsidTr="0064780F">
        <w:trPr>
          <w:trHeight w:val="60"/>
        </w:trPr>
        <w:tc>
          <w:tcPr>
            <w:tcW w:w="1349" w:type="pct"/>
            <w:vMerge/>
            <w:tcBorders>
              <w:top w:val="single" w:sz="8" w:space="0" w:color="auto"/>
              <w:left w:val="single" w:sz="8" w:space="0" w:color="auto"/>
              <w:bottom w:val="single" w:sz="8" w:space="0" w:color="000000"/>
              <w:right w:val="single" w:sz="4" w:space="0" w:color="auto"/>
            </w:tcBorders>
            <w:vAlign w:val="center"/>
            <w:hideMark/>
          </w:tcPr>
          <w:p w14:paraId="670CFB7B" w14:textId="77777777" w:rsidR="0064780F" w:rsidRPr="008121A1" w:rsidRDefault="0064780F" w:rsidP="0004143C">
            <w:pPr>
              <w:rPr>
                <w:rFonts w:eastAsia="Times New Roman" w:cs="Times New Roman"/>
                <w:b/>
                <w:bCs/>
                <w:sz w:val="22"/>
                <w:szCs w:val="22"/>
                <w:lang w:val="en-IN" w:eastAsia="en-IN"/>
              </w:rPr>
            </w:pPr>
          </w:p>
        </w:tc>
        <w:tc>
          <w:tcPr>
            <w:tcW w:w="876" w:type="pct"/>
            <w:tcBorders>
              <w:top w:val="nil"/>
              <w:left w:val="single" w:sz="4" w:space="0" w:color="auto"/>
              <w:bottom w:val="single" w:sz="8" w:space="0" w:color="auto"/>
              <w:right w:val="single" w:sz="8" w:space="0" w:color="auto"/>
            </w:tcBorders>
            <w:shd w:val="clear" w:color="000000" w:fill="D9D9D9"/>
            <w:vAlign w:val="center"/>
            <w:hideMark/>
          </w:tcPr>
          <w:p w14:paraId="7818829C"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Audited</w:t>
            </w:r>
          </w:p>
        </w:tc>
        <w:tc>
          <w:tcPr>
            <w:tcW w:w="877" w:type="pct"/>
            <w:tcBorders>
              <w:top w:val="nil"/>
              <w:left w:val="nil"/>
              <w:bottom w:val="single" w:sz="8" w:space="0" w:color="auto"/>
              <w:right w:val="single" w:sz="8" w:space="0" w:color="auto"/>
            </w:tcBorders>
            <w:shd w:val="clear" w:color="000000" w:fill="D9D9D9"/>
            <w:vAlign w:val="center"/>
            <w:hideMark/>
          </w:tcPr>
          <w:p w14:paraId="5F578E36"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Audited</w:t>
            </w:r>
          </w:p>
        </w:tc>
        <w:tc>
          <w:tcPr>
            <w:tcW w:w="987" w:type="pct"/>
            <w:tcBorders>
              <w:top w:val="nil"/>
              <w:left w:val="nil"/>
              <w:bottom w:val="single" w:sz="8" w:space="0" w:color="auto"/>
              <w:right w:val="single" w:sz="8" w:space="0" w:color="auto"/>
            </w:tcBorders>
            <w:shd w:val="clear" w:color="000000" w:fill="D9D9D9"/>
            <w:vAlign w:val="center"/>
          </w:tcPr>
          <w:p w14:paraId="3CF78B0E"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Audited</w:t>
            </w:r>
          </w:p>
        </w:tc>
        <w:tc>
          <w:tcPr>
            <w:tcW w:w="910" w:type="pct"/>
            <w:tcBorders>
              <w:top w:val="nil"/>
              <w:left w:val="nil"/>
              <w:bottom w:val="single" w:sz="8" w:space="0" w:color="auto"/>
              <w:right w:val="single" w:sz="8" w:space="0" w:color="auto"/>
            </w:tcBorders>
            <w:shd w:val="clear" w:color="000000" w:fill="D9D9D9"/>
            <w:vAlign w:val="center"/>
          </w:tcPr>
          <w:p w14:paraId="7F9E5EF7"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Audited</w:t>
            </w:r>
            <w:r w:rsidRPr="008121A1" w:rsidDel="00A60CB5">
              <w:rPr>
                <w:rFonts w:eastAsia="Times New Roman" w:cs="Times New Roman"/>
                <w:b/>
                <w:bCs/>
                <w:sz w:val="22"/>
                <w:szCs w:val="22"/>
                <w:lang w:eastAsia="en-IN"/>
              </w:rPr>
              <w:t xml:space="preserve"> </w:t>
            </w:r>
          </w:p>
        </w:tc>
      </w:tr>
      <w:tr w:rsidR="0064780F" w:rsidRPr="008121A1" w14:paraId="4320DD94"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289452B2"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Interest Income</w:t>
            </w:r>
          </w:p>
        </w:tc>
        <w:tc>
          <w:tcPr>
            <w:tcW w:w="876" w:type="pct"/>
            <w:tcBorders>
              <w:top w:val="nil"/>
              <w:left w:val="single" w:sz="4" w:space="0" w:color="auto"/>
              <w:bottom w:val="single" w:sz="8" w:space="0" w:color="auto"/>
              <w:right w:val="single" w:sz="8" w:space="0" w:color="auto"/>
            </w:tcBorders>
            <w:shd w:val="clear" w:color="auto" w:fill="auto"/>
            <w:vAlign w:val="center"/>
            <w:hideMark/>
          </w:tcPr>
          <w:p w14:paraId="5D3539E0" w14:textId="77777777" w:rsidR="0064780F" w:rsidRPr="008121A1" w:rsidRDefault="0064780F" w:rsidP="0004143C">
            <w:pPr>
              <w:jc w:val="right"/>
              <w:rPr>
                <w:rFonts w:cs="Times New Roman"/>
                <w:sz w:val="22"/>
                <w:szCs w:val="22"/>
              </w:rPr>
            </w:pPr>
            <w:r w:rsidRPr="008121A1">
              <w:rPr>
                <w:rFonts w:cs="Times New Roman"/>
                <w:sz w:val="22"/>
                <w:szCs w:val="22"/>
              </w:rPr>
              <w:t>94,03,13,455</w:t>
            </w:r>
          </w:p>
        </w:tc>
        <w:tc>
          <w:tcPr>
            <w:tcW w:w="877" w:type="pct"/>
            <w:tcBorders>
              <w:top w:val="nil"/>
              <w:left w:val="nil"/>
              <w:bottom w:val="single" w:sz="8" w:space="0" w:color="auto"/>
              <w:right w:val="single" w:sz="8" w:space="0" w:color="auto"/>
            </w:tcBorders>
            <w:shd w:val="clear" w:color="auto" w:fill="auto"/>
            <w:vAlign w:val="center"/>
            <w:hideMark/>
          </w:tcPr>
          <w:p w14:paraId="5DFA1D97" w14:textId="77777777" w:rsidR="0064780F" w:rsidRPr="008121A1" w:rsidRDefault="0064780F" w:rsidP="0004143C">
            <w:pPr>
              <w:jc w:val="right"/>
              <w:rPr>
                <w:rFonts w:cs="Times New Roman"/>
                <w:sz w:val="22"/>
                <w:szCs w:val="22"/>
              </w:rPr>
            </w:pPr>
            <w:r w:rsidRPr="008121A1">
              <w:rPr>
                <w:rFonts w:cs="Times New Roman"/>
                <w:sz w:val="22"/>
                <w:szCs w:val="22"/>
              </w:rPr>
              <w:t>1,20,56,46,337</w:t>
            </w:r>
          </w:p>
        </w:tc>
        <w:tc>
          <w:tcPr>
            <w:tcW w:w="987" w:type="pct"/>
            <w:tcBorders>
              <w:top w:val="nil"/>
              <w:left w:val="nil"/>
              <w:bottom w:val="single" w:sz="8" w:space="0" w:color="auto"/>
              <w:right w:val="single" w:sz="8" w:space="0" w:color="auto"/>
            </w:tcBorders>
          </w:tcPr>
          <w:p w14:paraId="5F4E142D" w14:textId="77777777" w:rsidR="0064780F" w:rsidRPr="008121A1" w:rsidRDefault="0064780F" w:rsidP="0004143C">
            <w:pPr>
              <w:jc w:val="right"/>
              <w:rPr>
                <w:rFonts w:cs="Times New Roman"/>
                <w:sz w:val="22"/>
                <w:szCs w:val="22"/>
              </w:rPr>
            </w:pPr>
            <w:r w:rsidRPr="008121A1">
              <w:rPr>
                <w:rFonts w:cs="Times New Roman"/>
                <w:sz w:val="22"/>
                <w:szCs w:val="22"/>
              </w:rPr>
              <w:t>185,69,43,000</w:t>
            </w:r>
          </w:p>
        </w:tc>
        <w:tc>
          <w:tcPr>
            <w:tcW w:w="910" w:type="pct"/>
            <w:tcBorders>
              <w:top w:val="nil"/>
              <w:left w:val="nil"/>
              <w:bottom w:val="single" w:sz="8" w:space="0" w:color="auto"/>
              <w:right w:val="single" w:sz="8" w:space="0" w:color="auto"/>
            </w:tcBorders>
            <w:vAlign w:val="center"/>
          </w:tcPr>
          <w:p w14:paraId="5168F8E2" w14:textId="77777777" w:rsidR="0064780F" w:rsidRPr="008121A1" w:rsidRDefault="0064780F" w:rsidP="0004143C">
            <w:pPr>
              <w:jc w:val="right"/>
              <w:rPr>
                <w:rFonts w:cs="Times New Roman"/>
                <w:sz w:val="22"/>
                <w:szCs w:val="22"/>
              </w:rPr>
            </w:pPr>
            <w:r w:rsidRPr="008121A1">
              <w:rPr>
                <w:rFonts w:cs="Times New Roman"/>
                <w:sz w:val="22"/>
                <w:szCs w:val="22"/>
              </w:rPr>
              <w:t>3,12,40,41,053</w:t>
            </w:r>
          </w:p>
        </w:tc>
      </w:tr>
      <w:tr w:rsidR="0064780F" w:rsidRPr="008121A1" w14:paraId="77F0C2E4"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5EE14AAF"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Less: Interest Expenses</w:t>
            </w:r>
          </w:p>
        </w:tc>
        <w:tc>
          <w:tcPr>
            <w:tcW w:w="876" w:type="pct"/>
            <w:tcBorders>
              <w:top w:val="nil"/>
              <w:left w:val="single" w:sz="4" w:space="0" w:color="auto"/>
              <w:bottom w:val="single" w:sz="8" w:space="0" w:color="auto"/>
              <w:right w:val="single" w:sz="8" w:space="0" w:color="auto"/>
            </w:tcBorders>
            <w:shd w:val="clear" w:color="auto" w:fill="auto"/>
            <w:vAlign w:val="center"/>
            <w:hideMark/>
          </w:tcPr>
          <w:p w14:paraId="03FB0633" w14:textId="77777777" w:rsidR="0064780F" w:rsidRPr="008121A1" w:rsidRDefault="0064780F" w:rsidP="0004143C">
            <w:pPr>
              <w:jc w:val="right"/>
              <w:rPr>
                <w:rFonts w:cs="Times New Roman"/>
                <w:sz w:val="22"/>
                <w:szCs w:val="22"/>
              </w:rPr>
            </w:pPr>
            <w:r w:rsidRPr="008121A1">
              <w:rPr>
                <w:rFonts w:cs="Times New Roman"/>
                <w:sz w:val="22"/>
                <w:szCs w:val="22"/>
              </w:rPr>
              <w:t>47,49,48,835</w:t>
            </w:r>
          </w:p>
        </w:tc>
        <w:tc>
          <w:tcPr>
            <w:tcW w:w="877" w:type="pct"/>
            <w:tcBorders>
              <w:top w:val="nil"/>
              <w:left w:val="nil"/>
              <w:bottom w:val="single" w:sz="8" w:space="0" w:color="auto"/>
              <w:right w:val="single" w:sz="8" w:space="0" w:color="auto"/>
            </w:tcBorders>
            <w:shd w:val="clear" w:color="auto" w:fill="auto"/>
            <w:vAlign w:val="center"/>
            <w:hideMark/>
          </w:tcPr>
          <w:p w14:paraId="50299836" w14:textId="77777777" w:rsidR="0064780F" w:rsidRPr="008121A1" w:rsidRDefault="0064780F" w:rsidP="0004143C">
            <w:pPr>
              <w:jc w:val="right"/>
              <w:rPr>
                <w:rFonts w:cs="Times New Roman"/>
                <w:sz w:val="22"/>
                <w:szCs w:val="22"/>
              </w:rPr>
            </w:pPr>
            <w:r w:rsidRPr="008121A1">
              <w:rPr>
                <w:rFonts w:cs="Times New Roman"/>
                <w:sz w:val="22"/>
                <w:szCs w:val="22"/>
              </w:rPr>
              <w:t>65,69,90,658</w:t>
            </w:r>
          </w:p>
        </w:tc>
        <w:tc>
          <w:tcPr>
            <w:tcW w:w="987" w:type="pct"/>
            <w:tcBorders>
              <w:top w:val="nil"/>
              <w:left w:val="nil"/>
              <w:bottom w:val="single" w:sz="8" w:space="0" w:color="auto"/>
              <w:right w:val="single" w:sz="8" w:space="0" w:color="auto"/>
            </w:tcBorders>
          </w:tcPr>
          <w:p w14:paraId="66C1269B" w14:textId="77777777" w:rsidR="0064780F" w:rsidRPr="008121A1" w:rsidRDefault="0064780F" w:rsidP="0004143C">
            <w:pPr>
              <w:jc w:val="right"/>
              <w:rPr>
                <w:rFonts w:cs="Times New Roman"/>
                <w:sz w:val="22"/>
                <w:szCs w:val="22"/>
              </w:rPr>
            </w:pPr>
            <w:r w:rsidRPr="008121A1">
              <w:rPr>
                <w:rFonts w:cs="Times New Roman"/>
                <w:sz w:val="22"/>
                <w:szCs w:val="22"/>
              </w:rPr>
              <w:t>89,45,06,000</w:t>
            </w:r>
          </w:p>
        </w:tc>
        <w:tc>
          <w:tcPr>
            <w:tcW w:w="910" w:type="pct"/>
            <w:tcBorders>
              <w:top w:val="nil"/>
              <w:left w:val="nil"/>
              <w:bottom w:val="single" w:sz="8" w:space="0" w:color="auto"/>
              <w:right w:val="single" w:sz="8" w:space="0" w:color="auto"/>
            </w:tcBorders>
            <w:vAlign w:val="center"/>
          </w:tcPr>
          <w:p w14:paraId="1AF30418" w14:textId="77777777" w:rsidR="0064780F" w:rsidRPr="008121A1" w:rsidRDefault="0064780F" w:rsidP="0004143C">
            <w:pPr>
              <w:jc w:val="right"/>
              <w:rPr>
                <w:rFonts w:cs="Times New Roman"/>
                <w:sz w:val="22"/>
                <w:szCs w:val="22"/>
              </w:rPr>
            </w:pPr>
            <w:r w:rsidRPr="008121A1">
              <w:rPr>
                <w:rFonts w:cs="Times New Roman"/>
                <w:sz w:val="22"/>
                <w:szCs w:val="22"/>
              </w:rPr>
              <w:t>1,38,46,21,714</w:t>
            </w:r>
          </w:p>
        </w:tc>
      </w:tr>
      <w:tr w:rsidR="0064780F" w:rsidRPr="008121A1" w14:paraId="0CA8014D" w14:textId="77777777" w:rsidTr="0064780F">
        <w:trPr>
          <w:trHeight w:val="60"/>
        </w:trPr>
        <w:tc>
          <w:tcPr>
            <w:tcW w:w="1349" w:type="pct"/>
            <w:tcBorders>
              <w:top w:val="nil"/>
              <w:left w:val="single" w:sz="8" w:space="0" w:color="auto"/>
              <w:bottom w:val="single" w:sz="8" w:space="0" w:color="auto"/>
              <w:right w:val="single" w:sz="4" w:space="0" w:color="auto"/>
            </w:tcBorders>
            <w:shd w:val="clear" w:color="000000" w:fill="D9D9D9"/>
            <w:vAlign w:val="center"/>
            <w:hideMark/>
          </w:tcPr>
          <w:p w14:paraId="6A718B2E"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Net Interest Income</w:t>
            </w:r>
          </w:p>
        </w:tc>
        <w:tc>
          <w:tcPr>
            <w:tcW w:w="876" w:type="pct"/>
            <w:tcBorders>
              <w:top w:val="nil"/>
              <w:left w:val="single" w:sz="4" w:space="0" w:color="auto"/>
              <w:bottom w:val="single" w:sz="8" w:space="0" w:color="auto"/>
              <w:right w:val="single" w:sz="8" w:space="0" w:color="auto"/>
            </w:tcBorders>
            <w:shd w:val="clear" w:color="000000" w:fill="D9D9D9"/>
            <w:vAlign w:val="center"/>
            <w:hideMark/>
          </w:tcPr>
          <w:p w14:paraId="20F54259" w14:textId="77777777" w:rsidR="0064780F" w:rsidRPr="008121A1" w:rsidRDefault="0064780F" w:rsidP="0004143C">
            <w:pPr>
              <w:jc w:val="right"/>
              <w:rPr>
                <w:rFonts w:cs="Times New Roman"/>
                <w:b/>
                <w:bCs/>
                <w:sz w:val="22"/>
                <w:szCs w:val="22"/>
              </w:rPr>
            </w:pPr>
            <w:r w:rsidRPr="008121A1">
              <w:rPr>
                <w:rFonts w:cs="Times New Roman"/>
                <w:b/>
                <w:bCs/>
                <w:sz w:val="22"/>
                <w:szCs w:val="22"/>
              </w:rPr>
              <w:t>46,53,64,620</w:t>
            </w:r>
          </w:p>
        </w:tc>
        <w:tc>
          <w:tcPr>
            <w:tcW w:w="877" w:type="pct"/>
            <w:tcBorders>
              <w:top w:val="nil"/>
              <w:left w:val="nil"/>
              <w:bottom w:val="single" w:sz="8" w:space="0" w:color="auto"/>
              <w:right w:val="single" w:sz="8" w:space="0" w:color="auto"/>
            </w:tcBorders>
            <w:shd w:val="clear" w:color="000000" w:fill="D9D9D9"/>
            <w:vAlign w:val="center"/>
            <w:hideMark/>
          </w:tcPr>
          <w:p w14:paraId="7BFF139D" w14:textId="77777777" w:rsidR="0064780F" w:rsidRPr="008121A1" w:rsidRDefault="0064780F" w:rsidP="0004143C">
            <w:pPr>
              <w:jc w:val="right"/>
              <w:rPr>
                <w:rFonts w:cs="Times New Roman"/>
                <w:b/>
                <w:bCs/>
                <w:sz w:val="22"/>
                <w:szCs w:val="22"/>
              </w:rPr>
            </w:pPr>
            <w:r w:rsidRPr="008121A1">
              <w:rPr>
                <w:rFonts w:cs="Times New Roman"/>
                <w:b/>
                <w:bCs/>
                <w:sz w:val="22"/>
                <w:szCs w:val="22"/>
              </w:rPr>
              <w:t>54,86,55,679</w:t>
            </w:r>
          </w:p>
        </w:tc>
        <w:tc>
          <w:tcPr>
            <w:tcW w:w="987" w:type="pct"/>
            <w:tcBorders>
              <w:top w:val="nil"/>
              <w:left w:val="nil"/>
              <w:bottom w:val="single" w:sz="8" w:space="0" w:color="auto"/>
              <w:right w:val="single" w:sz="8" w:space="0" w:color="auto"/>
            </w:tcBorders>
            <w:shd w:val="clear" w:color="000000" w:fill="D9D9D9"/>
          </w:tcPr>
          <w:p w14:paraId="03A07296" w14:textId="77777777" w:rsidR="0064780F" w:rsidRPr="008121A1" w:rsidRDefault="0064780F" w:rsidP="0004143C">
            <w:pPr>
              <w:jc w:val="right"/>
              <w:rPr>
                <w:rFonts w:cs="Times New Roman"/>
                <w:b/>
                <w:bCs/>
                <w:sz w:val="22"/>
                <w:szCs w:val="22"/>
              </w:rPr>
            </w:pPr>
            <w:r w:rsidRPr="008121A1">
              <w:rPr>
                <w:rFonts w:cs="Times New Roman"/>
                <w:b/>
                <w:bCs/>
                <w:sz w:val="22"/>
                <w:szCs w:val="22"/>
              </w:rPr>
              <w:t>96,24,37,000</w:t>
            </w:r>
          </w:p>
        </w:tc>
        <w:tc>
          <w:tcPr>
            <w:tcW w:w="910" w:type="pct"/>
            <w:tcBorders>
              <w:top w:val="nil"/>
              <w:left w:val="nil"/>
              <w:bottom w:val="single" w:sz="8" w:space="0" w:color="auto"/>
              <w:right w:val="single" w:sz="8" w:space="0" w:color="auto"/>
            </w:tcBorders>
            <w:shd w:val="clear" w:color="000000" w:fill="D9D9D9"/>
            <w:vAlign w:val="center"/>
          </w:tcPr>
          <w:p w14:paraId="3D58A468" w14:textId="77777777" w:rsidR="0064780F" w:rsidRPr="008121A1" w:rsidRDefault="0064780F" w:rsidP="0004143C">
            <w:pPr>
              <w:jc w:val="right"/>
              <w:rPr>
                <w:rFonts w:cs="Times New Roman"/>
                <w:b/>
                <w:sz w:val="22"/>
                <w:szCs w:val="22"/>
              </w:rPr>
            </w:pPr>
            <w:r w:rsidRPr="008121A1">
              <w:rPr>
                <w:rFonts w:cs="Times New Roman"/>
                <w:b/>
                <w:sz w:val="22"/>
                <w:szCs w:val="22"/>
              </w:rPr>
              <w:t>1,73,94,19,339</w:t>
            </w:r>
          </w:p>
        </w:tc>
      </w:tr>
      <w:tr w:rsidR="0064780F" w:rsidRPr="008121A1" w14:paraId="19444E10"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2446A072"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Other Income</w:t>
            </w:r>
          </w:p>
        </w:tc>
        <w:tc>
          <w:tcPr>
            <w:tcW w:w="876" w:type="pct"/>
            <w:tcBorders>
              <w:top w:val="nil"/>
              <w:left w:val="single" w:sz="4" w:space="0" w:color="auto"/>
              <w:bottom w:val="single" w:sz="8" w:space="0" w:color="auto"/>
              <w:right w:val="single" w:sz="8" w:space="0" w:color="auto"/>
            </w:tcBorders>
            <w:shd w:val="clear" w:color="auto" w:fill="auto"/>
            <w:vAlign w:val="center"/>
            <w:hideMark/>
          </w:tcPr>
          <w:p w14:paraId="4485F51A" w14:textId="77777777" w:rsidR="0064780F" w:rsidRPr="008121A1" w:rsidRDefault="0064780F" w:rsidP="0004143C">
            <w:pPr>
              <w:jc w:val="right"/>
              <w:rPr>
                <w:rFonts w:cs="Times New Roman"/>
                <w:sz w:val="22"/>
                <w:szCs w:val="22"/>
              </w:rPr>
            </w:pPr>
            <w:r w:rsidRPr="008121A1">
              <w:rPr>
                <w:rFonts w:cs="Times New Roman"/>
                <w:sz w:val="22"/>
                <w:szCs w:val="22"/>
              </w:rPr>
              <w:t>21,75,35,475</w:t>
            </w:r>
          </w:p>
        </w:tc>
        <w:tc>
          <w:tcPr>
            <w:tcW w:w="877" w:type="pct"/>
            <w:tcBorders>
              <w:top w:val="nil"/>
              <w:left w:val="nil"/>
              <w:bottom w:val="single" w:sz="8" w:space="0" w:color="auto"/>
              <w:right w:val="single" w:sz="8" w:space="0" w:color="auto"/>
            </w:tcBorders>
            <w:shd w:val="clear" w:color="auto" w:fill="auto"/>
            <w:vAlign w:val="center"/>
            <w:hideMark/>
          </w:tcPr>
          <w:p w14:paraId="6218CF6B" w14:textId="77777777" w:rsidR="0064780F" w:rsidRPr="008121A1" w:rsidRDefault="0064780F" w:rsidP="0004143C">
            <w:pPr>
              <w:jc w:val="right"/>
              <w:rPr>
                <w:rFonts w:cs="Times New Roman"/>
                <w:sz w:val="22"/>
                <w:szCs w:val="22"/>
              </w:rPr>
            </w:pPr>
            <w:r w:rsidRPr="008121A1">
              <w:rPr>
                <w:rFonts w:cs="Times New Roman"/>
                <w:sz w:val="22"/>
                <w:szCs w:val="22"/>
              </w:rPr>
              <w:t>36,64,14,496</w:t>
            </w:r>
          </w:p>
        </w:tc>
        <w:tc>
          <w:tcPr>
            <w:tcW w:w="987" w:type="pct"/>
            <w:tcBorders>
              <w:top w:val="nil"/>
              <w:left w:val="nil"/>
              <w:bottom w:val="single" w:sz="8" w:space="0" w:color="auto"/>
              <w:right w:val="single" w:sz="8" w:space="0" w:color="auto"/>
            </w:tcBorders>
          </w:tcPr>
          <w:p w14:paraId="6CDA2811" w14:textId="77777777" w:rsidR="0064780F" w:rsidRPr="008121A1" w:rsidRDefault="0064780F" w:rsidP="0004143C">
            <w:pPr>
              <w:jc w:val="right"/>
              <w:rPr>
                <w:rFonts w:cs="Times New Roman"/>
                <w:sz w:val="22"/>
                <w:szCs w:val="22"/>
              </w:rPr>
            </w:pPr>
            <w:r w:rsidRPr="008121A1">
              <w:rPr>
                <w:rFonts w:cs="Times New Roman"/>
                <w:sz w:val="22"/>
                <w:szCs w:val="22"/>
              </w:rPr>
              <w:t>41,63,56,000</w:t>
            </w:r>
          </w:p>
        </w:tc>
        <w:tc>
          <w:tcPr>
            <w:tcW w:w="910" w:type="pct"/>
            <w:tcBorders>
              <w:top w:val="nil"/>
              <w:left w:val="nil"/>
              <w:bottom w:val="single" w:sz="8" w:space="0" w:color="auto"/>
              <w:right w:val="single" w:sz="8" w:space="0" w:color="auto"/>
            </w:tcBorders>
            <w:vAlign w:val="center"/>
          </w:tcPr>
          <w:p w14:paraId="083FF91C" w14:textId="77777777" w:rsidR="0064780F" w:rsidRPr="008121A1" w:rsidRDefault="0064780F" w:rsidP="0004143C">
            <w:pPr>
              <w:jc w:val="right"/>
              <w:rPr>
                <w:rFonts w:cs="Times New Roman"/>
                <w:sz w:val="22"/>
                <w:szCs w:val="22"/>
              </w:rPr>
            </w:pPr>
            <w:r w:rsidRPr="008121A1">
              <w:rPr>
                <w:rFonts w:cs="Times New Roman"/>
                <w:sz w:val="22"/>
                <w:szCs w:val="22"/>
              </w:rPr>
              <w:t>52,53,04,955</w:t>
            </w:r>
          </w:p>
        </w:tc>
      </w:tr>
      <w:tr w:rsidR="0064780F" w:rsidRPr="008121A1" w14:paraId="4B12F8B6" w14:textId="77777777" w:rsidTr="0064780F">
        <w:trPr>
          <w:trHeight w:val="60"/>
        </w:trPr>
        <w:tc>
          <w:tcPr>
            <w:tcW w:w="1349" w:type="pct"/>
            <w:tcBorders>
              <w:top w:val="nil"/>
              <w:left w:val="single" w:sz="8" w:space="0" w:color="auto"/>
              <w:bottom w:val="single" w:sz="8" w:space="0" w:color="auto"/>
              <w:right w:val="single" w:sz="4" w:space="0" w:color="auto"/>
            </w:tcBorders>
            <w:shd w:val="clear" w:color="000000" w:fill="D9D9D9"/>
            <w:vAlign w:val="center"/>
            <w:hideMark/>
          </w:tcPr>
          <w:p w14:paraId="6C7379B3"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Total Income</w:t>
            </w:r>
          </w:p>
        </w:tc>
        <w:tc>
          <w:tcPr>
            <w:tcW w:w="876" w:type="pct"/>
            <w:tcBorders>
              <w:top w:val="nil"/>
              <w:left w:val="single" w:sz="4" w:space="0" w:color="auto"/>
              <w:bottom w:val="single" w:sz="8" w:space="0" w:color="auto"/>
              <w:right w:val="single" w:sz="8" w:space="0" w:color="auto"/>
            </w:tcBorders>
            <w:shd w:val="clear" w:color="000000" w:fill="D9D9D9"/>
            <w:vAlign w:val="center"/>
            <w:hideMark/>
          </w:tcPr>
          <w:p w14:paraId="2510C995" w14:textId="77777777" w:rsidR="0064780F" w:rsidRPr="008121A1" w:rsidRDefault="0064780F" w:rsidP="0004143C">
            <w:pPr>
              <w:jc w:val="right"/>
              <w:rPr>
                <w:rFonts w:cs="Times New Roman"/>
                <w:b/>
                <w:bCs/>
                <w:sz w:val="22"/>
                <w:szCs w:val="22"/>
              </w:rPr>
            </w:pPr>
            <w:r w:rsidRPr="008121A1">
              <w:rPr>
                <w:rFonts w:cs="Times New Roman"/>
                <w:b/>
                <w:bCs/>
                <w:sz w:val="22"/>
                <w:szCs w:val="22"/>
              </w:rPr>
              <w:t>68,29,00,095</w:t>
            </w:r>
          </w:p>
        </w:tc>
        <w:tc>
          <w:tcPr>
            <w:tcW w:w="877" w:type="pct"/>
            <w:tcBorders>
              <w:top w:val="nil"/>
              <w:left w:val="nil"/>
              <w:bottom w:val="single" w:sz="8" w:space="0" w:color="auto"/>
              <w:right w:val="single" w:sz="8" w:space="0" w:color="auto"/>
            </w:tcBorders>
            <w:shd w:val="clear" w:color="000000" w:fill="D9D9D9"/>
            <w:vAlign w:val="center"/>
            <w:hideMark/>
          </w:tcPr>
          <w:p w14:paraId="10120EDB" w14:textId="77777777" w:rsidR="0064780F" w:rsidRPr="008121A1" w:rsidRDefault="0064780F" w:rsidP="0004143C">
            <w:pPr>
              <w:jc w:val="right"/>
              <w:rPr>
                <w:rFonts w:cs="Times New Roman"/>
                <w:b/>
                <w:bCs/>
                <w:sz w:val="22"/>
                <w:szCs w:val="22"/>
              </w:rPr>
            </w:pPr>
            <w:r w:rsidRPr="008121A1">
              <w:rPr>
                <w:rFonts w:cs="Times New Roman"/>
                <w:b/>
                <w:bCs/>
                <w:sz w:val="22"/>
                <w:szCs w:val="22"/>
              </w:rPr>
              <w:t>91,50,70,175</w:t>
            </w:r>
          </w:p>
        </w:tc>
        <w:tc>
          <w:tcPr>
            <w:tcW w:w="987" w:type="pct"/>
            <w:tcBorders>
              <w:top w:val="nil"/>
              <w:left w:val="nil"/>
              <w:bottom w:val="single" w:sz="8" w:space="0" w:color="auto"/>
              <w:right w:val="single" w:sz="8" w:space="0" w:color="auto"/>
            </w:tcBorders>
            <w:shd w:val="clear" w:color="000000" w:fill="D9D9D9"/>
          </w:tcPr>
          <w:p w14:paraId="1FD0A41A" w14:textId="77777777" w:rsidR="0064780F" w:rsidRPr="008121A1" w:rsidRDefault="0064780F" w:rsidP="0004143C">
            <w:pPr>
              <w:jc w:val="right"/>
              <w:rPr>
                <w:rFonts w:cs="Times New Roman"/>
                <w:b/>
                <w:bCs/>
                <w:sz w:val="22"/>
                <w:szCs w:val="22"/>
              </w:rPr>
            </w:pPr>
            <w:r w:rsidRPr="008121A1">
              <w:rPr>
                <w:rFonts w:cs="Times New Roman"/>
                <w:b/>
                <w:bCs/>
                <w:sz w:val="22"/>
                <w:szCs w:val="22"/>
              </w:rPr>
              <w:t>137,87,93,000</w:t>
            </w:r>
          </w:p>
        </w:tc>
        <w:tc>
          <w:tcPr>
            <w:tcW w:w="910" w:type="pct"/>
            <w:tcBorders>
              <w:top w:val="nil"/>
              <w:left w:val="nil"/>
              <w:bottom w:val="single" w:sz="8" w:space="0" w:color="auto"/>
              <w:right w:val="single" w:sz="8" w:space="0" w:color="auto"/>
            </w:tcBorders>
            <w:shd w:val="clear" w:color="000000" w:fill="D9D9D9"/>
            <w:vAlign w:val="center"/>
          </w:tcPr>
          <w:p w14:paraId="22344A4C" w14:textId="77777777" w:rsidR="0064780F" w:rsidRPr="008121A1" w:rsidRDefault="0064780F" w:rsidP="0004143C">
            <w:pPr>
              <w:jc w:val="right"/>
              <w:rPr>
                <w:rFonts w:cs="Times New Roman"/>
                <w:b/>
                <w:sz w:val="22"/>
                <w:szCs w:val="22"/>
              </w:rPr>
            </w:pPr>
            <w:r w:rsidRPr="008121A1">
              <w:rPr>
                <w:rFonts w:cs="Times New Roman"/>
                <w:b/>
                <w:sz w:val="22"/>
                <w:szCs w:val="22"/>
              </w:rPr>
              <w:t>2,26,47,24,294</w:t>
            </w:r>
          </w:p>
        </w:tc>
      </w:tr>
      <w:tr w:rsidR="0064780F" w:rsidRPr="008121A1" w14:paraId="74157A9E"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31DC3350"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Operating Expenses</w:t>
            </w:r>
          </w:p>
        </w:tc>
        <w:tc>
          <w:tcPr>
            <w:tcW w:w="876" w:type="pct"/>
            <w:tcBorders>
              <w:top w:val="nil"/>
              <w:left w:val="single" w:sz="4" w:space="0" w:color="auto"/>
              <w:bottom w:val="single" w:sz="8" w:space="0" w:color="auto"/>
              <w:right w:val="single" w:sz="8" w:space="0" w:color="auto"/>
            </w:tcBorders>
            <w:shd w:val="clear" w:color="auto" w:fill="auto"/>
            <w:vAlign w:val="center"/>
            <w:hideMark/>
          </w:tcPr>
          <w:p w14:paraId="67A94BB1" w14:textId="77777777" w:rsidR="0064780F" w:rsidRPr="008121A1" w:rsidRDefault="0064780F" w:rsidP="0004143C">
            <w:pPr>
              <w:jc w:val="right"/>
              <w:rPr>
                <w:rFonts w:cs="Times New Roman"/>
                <w:sz w:val="22"/>
                <w:szCs w:val="22"/>
              </w:rPr>
            </w:pPr>
            <w:r w:rsidRPr="008121A1">
              <w:rPr>
                <w:rFonts w:cs="Times New Roman"/>
                <w:sz w:val="22"/>
                <w:szCs w:val="22"/>
              </w:rPr>
              <w:t>44,47,31,286</w:t>
            </w:r>
          </w:p>
        </w:tc>
        <w:tc>
          <w:tcPr>
            <w:tcW w:w="877" w:type="pct"/>
            <w:tcBorders>
              <w:top w:val="nil"/>
              <w:left w:val="nil"/>
              <w:bottom w:val="single" w:sz="8" w:space="0" w:color="auto"/>
              <w:right w:val="single" w:sz="8" w:space="0" w:color="auto"/>
            </w:tcBorders>
            <w:shd w:val="clear" w:color="auto" w:fill="auto"/>
            <w:vAlign w:val="center"/>
            <w:hideMark/>
          </w:tcPr>
          <w:p w14:paraId="64C9B804" w14:textId="77777777" w:rsidR="0064780F" w:rsidRPr="008121A1" w:rsidRDefault="0064780F" w:rsidP="0004143C">
            <w:pPr>
              <w:jc w:val="right"/>
              <w:rPr>
                <w:rFonts w:cs="Times New Roman"/>
                <w:sz w:val="22"/>
                <w:szCs w:val="22"/>
              </w:rPr>
            </w:pPr>
            <w:r w:rsidRPr="008121A1">
              <w:rPr>
                <w:rFonts w:cs="Times New Roman"/>
                <w:sz w:val="22"/>
                <w:szCs w:val="22"/>
              </w:rPr>
              <w:t>65,47,22,205</w:t>
            </w:r>
          </w:p>
        </w:tc>
        <w:tc>
          <w:tcPr>
            <w:tcW w:w="987" w:type="pct"/>
            <w:tcBorders>
              <w:top w:val="nil"/>
              <w:left w:val="nil"/>
              <w:bottom w:val="single" w:sz="8" w:space="0" w:color="auto"/>
              <w:right w:val="single" w:sz="8" w:space="0" w:color="auto"/>
            </w:tcBorders>
          </w:tcPr>
          <w:p w14:paraId="29A54ED1" w14:textId="77777777" w:rsidR="0064780F" w:rsidRPr="008121A1" w:rsidRDefault="0064780F" w:rsidP="0004143C">
            <w:pPr>
              <w:jc w:val="right"/>
              <w:rPr>
                <w:rFonts w:cs="Times New Roman"/>
                <w:sz w:val="22"/>
                <w:szCs w:val="22"/>
              </w:rPr>
            </w:pPr>
            <w:r w:rsidRPr="008121A1">
              <w:rPr>
                <w:rFonts w:cs="Times New Roman"/>
                <w:sz w:val="22"/>
                <w:szCs w:val="22"/>
              </w:rPr>
              <w:t>88,85,62,000</w:t>
            </w:r>
          </w:p>
        </w:tc>
        <w:tc>
          <w:tcPr>
            <w:tcW w:w="910" w:type="pct"/>
            <w:tcBorders>
              <w:top w:val="nil"/>
              <w:left w:val="nil"/>
              <w:bottom w:val="single" w:sz="8" w:space="0" w:color="auto"/>
              <w:right w:val="single" w:sz="8" w:space="0" w:color="auto"/>
            </w:tcBorders>
            <w:vAlign w:val="center"/>
          </w:tcPr>
          <w:p w14:paraId="45CD67D7" w14:textId="77777777" w:rsidR="0064780F" w:rsidRPr="008121A1" w:rsidRDefault="0064780F" w:rsidP="0004143C">
            <w:pPr>
              <w:jc w:val="right"/>
              <w:rPr>
                <w:rFonts w:cs="Times New Roman"/>
                <w:sz w:val="22"/>
                <w:szCs w:val="22"/>
              </w:rPr>
            </w:pPr>
            <w:r w:rsidRPr="008121A1">
              <w:rPr>
                <w:rFonts w:cs="Times New Roman"/>
                <w:sz w:val="22"/>
                <w:szCs w:val="22"/>
              </w:rPr>
              <w:t>1,18,58,88,937</w:t>
            </w:r>
          </w:p>
        </w:tc>
      </w:tr>
      <w:tr w:rsidR="0064780F" w:rsidRPr="008121A1" w14:paraId="49DB28B4"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770E0598"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Provisions &amp; Write Offs</w:t>
            </w:r>
          </w:p>
        </w:tc>
        <w:tc>
          <w:tcPr>
            <w:tcW w:w="876" w:type="pct"/>
            <w:tcBorders>
              <w:top w:val="nil"/>
              <w:left w:val="single" w:sz="4" w:space="0" w:color="auto"/>
              <w:bottom w:val="single" w:sz="8" w:space="0" w:color="auto"/>
              <w:right w:val="single" w:sz="8" w:space="0" w:color="auto"/>
            </w:tcBorders>
            <w:shd w:val="clear" w:color="auto" w:fill="auto"/>
            <w:noWrap/>
            <w:vAlign w:val="center"/>
            <w:hideMark/>
          </w:tcPr>
          <w:p w14:paraId="6FF97E58" w14:textId="77777777" w:rsidR="0064780F" w:rsidRPr="008121A1" w:rsidRDefault="0064780F" w:rsidP="0004143C">
            <w:pPr>
              <w:jc w:val="right"/>
              <w:rPr>
                <w:rFonts w:cs="Times New Roman"/>
                <w:sz w:val="22"/>
                <w:szCs w:val="22"/>
              </w:rPr>
            </w:pPr>
            <w:r w:rsidRPr="008121A1">
              <w:rPr>
                <w:rFonts w:cs="Times New Roman"/>
                <w:sz w:val="22"/>
                <w:szCs w:val="22"/>
              </w:rPr>
              <w:t>4,36,02,174</w:t>
            </w:r>
          </w:p>
        </w:tc>
        <w:tc>
          <w:tcPr>
            <w:tcW w:w="877" w:type="pct"/>
            <w:tcBorders>
              <w:top w:val="nil"/>
              <w:left w:val="nil"/>
              <w:bottom w:val="single" w:sz="8" w:space="0" w:color="auto"/>
              <w:right w:val="single" w:sz="8" w:space="0" w:color="auto"/>
            </w:tcBorders>
            <w:shd w:val="clear" w:color="auto" w:fill="auto"/>
            <w:noWrap/>
            <w:vAlign w:val="center"/>
            <w:hideMark/>
          </w:tcPr>
          <w:p w14:paraId="5170E5FC" w14:textId="77777777" w:rsidR="0064780F" w:rsidRPr="008121A1" w:rsidRDefault="0064780F" w:rsidP="0004143C">
            <w:pPr>
              <w:jc w:val="right"/>
              <w:rPr>
                <w:rFonts w:cs="Times New Roman"/>
                <w:sz w:val="22"/>
                <w:szCs w:val="22"/>
              </w:rPr>
            </w:pPr>
            <w:r w:rsidRPr="008121A1">
              <w:rPr>
                <w:rFonts w:cs="Times New Roman"/>
                <w:sz w:val="22"/>
                <w:szCs w:val="22"/>
              </w:rPr>
              <w:t>5,59,92,900</w:t>
            </w:r>
          </w:p>
        </w:tc>
        <w:tc>
          <w:tcPr>
            <w:tcW w:w="987" w:type="pct"/>
            <w:tcBorders>
              <w:top w:val="nil"/>
              <w:left w:val="nil"/>
              <w:bottom w:val="single" w:sz="8" w:space="0" w:color="auto"/>
              <w:right w:val="single" w:sz="8" w:space="0" w:color="auto"/>
            </w:tcBorders>
          </w:tcPr>
          <w:p w14:paraId="7333E3AA" w14:textId="77777777" w:rsidR="0064780F" w:rsidRPr="008121A1" w:rsidRDefault="0064780F" w:rsidP="0004143C">
            <w:pPr>
              <w:jc w:val="right"/>
              <w:rPr>
                <w:rFonts w:cs="Times New Roman"/>
                <w:sz w:val="22"/>
                <w:szCs w:val="22"/>
              </w:rPr>
            </w:pPr>
            <w:r w:rsidRPr="008121A1">
              <w:rPr>
                <w:rFonts w:cs="Times New Roman"/>
                <w:sz w:val="22"/>
                <w:szCs w:val="22"/>
              </w:rPr>
              <w:t>13,76,24,000</w:t>
            </w:r>
          </w:p>
        </w:tc>
        <w:tc>
          <w:tcPr>
            <w:tcW w:w="910" w:type="pct"/>
            <w:tcBorders>
              <w:top w:val="nil"/>
              <w:left w:val="nil"/>
              <w:bottom w:val="single" w:sz="8" w:space="0" w:color="auto"/>
              <w:right w:val="single" w:sz="8" w:space="0" w:color="auto"/>
            </w:tcBorders>
            <w:vAlign w:val="center"/>
          </w:tcPr>
          <w:p w14:paraId="28B1D8E9" w14:textId="77777777" w:rsidR="0064780F" w:rsidRPr="008121A1" w:rsidRDefault="0064780F" w:rsidP="0004143C">
            <w:pPr>
              <w:jc w:val="right"/>
              <w:rPr>
                <w:rFonts w:cs="Times New Roman"/>
                <w:sz w:val="22"/>
                <w:szCs w:val="22"/>
              </w:rPr>
            </w:pPr>
            <w:r w:rsidRPr="008121A1">
              <w:rPr>
                <w:rFonts w:cs="Times New Roman"/>
                <w:sz w:val="22"/>
                <w:szCs w:val="22"/>
              </w:rPr>
              <w:t>29,18,00,049</w:t>
            </w:r>
          </w:p>
        </w:tc>
      </w:tr>
      <w:tr w:rsidR="0064780F" w:rsidRPr="008121A1" w14:paraId="59255014" w14:textId="77777777" w:rsidTr="0064780F">
        <w:trPr>
          <w:trHeight w:val="60"/>
        </w:trPr>
        <w:tc>
          <w:tcPr>
            <w:tcW w:w="1349" w:type="pct"/>
            <w:tcBorders>
              <w:top w:val="nil"/>
              <w:left w:val="single" w:sz="8" w:space="0" w:color="auto"/>
              <w:bottom w:val="single" w:sz="8" w:space="0" w:color="auto"/>
              <w:right w:val="single" w:sz="4" w:space="0" w:color="auto"/>
            </w:tcBorders>
            <w:shd w:val="clear" w:color="000000" w:fill="D9D9D9"/>
            <w:vAlign w:val="center"/>
            <w:hideMark/>
          </w:tcPr>
          <w:p w14:paraId="77B554DC"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Operating Profit</w:t>
            </w:r>
          </w:p>
        </w:tc>
        <w:tc>
          <w:tcPr>
            <w:tcW w:w="876" w:type="pct"/>
            <w:tcBorders>
              <w:top w:val="nil"/>
              <w:left w:val="single" w:sz="4" w:space="0" w:color="auto"/>
              <w:bottom w:val="single" w:sz="8" w:space="0" w:color="auto"/>
              <w:right w:val="single" w:sz="8" w:space="0" w:color="auto"/>
            </w:tcBorders>
            <w:shd w:val="clear" w:color="000000" w:fill="D9D9D9"/>
            <w:vAlign w:val="center"/>
            <w:hideMark/>
          </w:tcPr>
          <w:p w14:paraId="0285631A" w14:textId="77777777" w:rsidR="0064780F" w:rsidRPr="008121A1" w:rsidRDefault="0064780F" w:rsidP="0004143C">
            <w:pPr>
              <w:jc w:val="right"/>
              <w:rPr>
                <w:rFonts w:cs="Times New Roman"/>
                <w:b/>
                <w:bCs/>
                <w:sz w:val="22"/>
                <w:szCs w:val="22"/>
              </w:rPr>
            </w:pPr>
            <w:r w:rsidRPr="008121A1">
              <w:rPr>
                <w:rFonts w:cs="Times New Roman"/>
                <w:b/>
                <w:bCs/>
                <w:sz w:val="22"/>
                <w:szCs w:val="22"/>
              </w:rPr>
              <w:t>19,45,66,635</w:t>
            </w:r>
          </w:p>
        </w:tc>
        <w:tc>
          <w:tcPr>
            <w:tcW w:w="877" w:type="pct"/>
            <w:tcBorders>
              <w:top w:val="nil"/>
              <w:left w:val="nil"/>
              <w:bottom w:val="single" w:sz="8" w:space="0" w:color="auto"/>
              <w:right w:val="single" w:sz="8" w:space="0" w:color="auto"/>
            </w:tcBorders>
            <w:shd w:val="clear" w:color="000000" w:fill="D9D9D9"/>
            <w:vAlign w:val="center"/>
            <w:hideMark/>
          </w:tcPr>
          <w:p w14:paraId="52379491" w14:textId="77777777" w:rsidR="0064780F" w:rsidRPr="008121A1" w:rsidRDefault="0064780F" w:rsidP="0004143C">
            <w:pPr>
              <w:jc w:val="right"/>
              <w:rPr>
                <w:rFonts w:cs="Times New Roman"/>
                <w:b/>
                <w:bCs/>
                <w:sz w:val="22"/>
                <w:szCs w:val="22"/>
              </w:rPr>
            </w:pPr>
            <w:r w:rsidRPr="008121A1">
              <w:rPr>
                <w:rFonts w:cs="Times New Roman"/>
                <w:b/>
                <w:bCs/>
                <w:sz w:val="22"/>
                <w:szCs w:val="22"/>
              </w:rPr>
              <w:t>20,43,55,070</w:t>
            </w:r>
          </w:p>
        </w:tc>
        <w:tc>
          <w:tcPr>
            <w:tcW w:w="987" w:type="pct"/>
            <w:tcBorders>
              <w:top w:val="nil"/>
              <w:left w:val="nil"/>
              <w:bottom w:val="single" w:sz="8" w:space="0" w:color="auto"/>
              <w:right w:val="single" w:sz="8" w:space="0" w:color="auto"/>
            </w:tcBorders>
            <w:shd w:val="clear" w:color="000000" w:fill="D9D9D9"/>
          </w:tcPr>
          <w:p w14:paraId="394B5A64" w14:textId="77777777" w:rsidR="0064780F" w:rsidRPr="008121A1" w:rsidRDefault="0064780F" w:rsidP="0004143C">
            <w:pPr>
              <w:jc w:val="right"/>
              <w:rPr>
                <w:rFonts w:cs="Times New Roman"/>
                <w:b/>
                <w:bCs/>
                <w:sz w:val="22"/>
                <w:szCs w:val="22"/>
              </w:rPr>
            </w:pPr>
            <w:r w:rsidRPr="008121A1">
              <w:rPr>
                <w:rFonts w:cs="Times New Roman"/>
                <w:b/>
                <w:bCs/>
                <w:sz w:val="22"/>
                <w:szCs w:val="22"/>
              </w:rPr>
              <w:t>35,26,07,000</w:t>
            </w:r>
          </w:p>
        </w:tc>
        <w:tc>
          <w:tcPr>
            <w:tcW w:w="910" w:type="pct"/>
            <w:tcBorders>
              <w:top w:val="nil"/>
              <w:left w:val="nil"/>
              <w:bottom w:val="single" w:sz="8" w:space="0" w:color="auto"/>
              <w:right w:val="single" w:sz="8" w:space="0" w:color="auto"/>
            </w:tcBorders>
            <w:shd w:val="clear" w:color="000000" w:fill="D9D9D9"/>
            <w:vAlign w:val="center"/>
          </w:tcPr>
          <w:p w14:paraId="1AD78566" w14:textId="77777777" w:rsidR="0064780F" w:rsidRPr="008121A1" w:rsidRDefault="0064780F" w:rsidP="0004143C">
            <w:pPr>
              <w:jc w:val="right"/>
              <w:rPr>
                <w:rFonts w:cs="Times New Roman"/>
                <w:b/>
                <w:sz w:val="22"/>
                <w:szCs w:val="22"/>
              </w:rPr>
            </w:pPr>
            <w:r w:rsidRPr="008121A1">
              <w:rPr>
                <w:rFonts w:cs="Times New Roman"/>
                <w:b/>
                <w:sz w:val="22"/>
                <w:szCs w:val="22"/>
              </w:rPr>
              <w:t>78,70,35,308</w:t>
            </w:r>
          </w:p>
        </w:tc>
      </w:tr>
      <w:tr w:rsidR="0064780F" w:rsidRPr="008121A1" w14:paraId="2FE27FA7"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77DE7AF"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Depreciation</w:t>
            </w:r>
          </w:p>
        </w:tc>
        <w:tc>
          <w:tcPr>
            <w:tcW w:w="876" w:type="pct"/>
            <w:tcBorders>
              <w:top w:val="nil"/>
              <w:left w:val="single" w:sz="4" w:space="0" w:color="auto"/>
              <w:bottom w:val="single" w:sz="8" w:space="0" w:color="auto"/>
              <w:right w:val="single" w:sz="8" w:space="0" w:color="auto"/>
            </w:tcBorders>
            <w:shd w:val="clear" w:color="auto" w:fill="auto"/>
            <w:vAlign w:val="center"/>
            <w:hideMark/>
          </w:tcPr>
          <w:p w14:paraId="042DE4F1" w14:textId="77777777" w:rsidR="0064780F" w:rsidRPr="008121A1" w:rsidRDefault="0064780F" w:rsidP="0004143C">
            <w:pPr>
              <w:jc w:val="right"/>
              <w:rPr>
                <w:rFonts w:cs="Times New Roman"/>
                <w:sz w:val="22"/>
                <w:szCs w:val="22"/>
              </w:rPr>
            </w:pPr>
            <w:r w:rsidRPr="008121A1">
              <w:rPr>
                <w:rFonts w:cs="Times New Roman"/>
                <w:sz w:val="22"/>
                <w:szCs w:val="22"/>
              </w:rPr>
              <w:t>86,84,425</w:t>
            </w:r>
          </w:p>
        </w:tc>
        <w:tc>
          <w:tcPr>
            <w:tcW w:w="877" w:type="pct"/>
            <w:tcBorders>
              <w:top w:val="nil"/>
              <w:left w:val="nil"/>
              <w:bottom w:val="single" w:sz="8" w:space="0" w:color="auto"/>
              <w:right w:val="single" w:sz="8" w:space="0" w:color="auto"/>
            </w:tcBorders>
            <w:shd w:val="clear" w:color="auto" w:fill="auto"/>
            <w:vAlign w:val="center"/>
            <w:hideMark/>
          </w:tcPr>
          <w:p w14:paraId="6FB4A626" w14:textId="77777777" w:rsidR="0064780F" w:rsidRPr="008121A1" w:rsidRDefault="0064780F" w:rsidP="0004143C">
            <w:pPr>
              <w:jc w:val="right"/>
              <w:rPr>
                <w:rFonts w:cs="Times New Roman"/>
                <w:sz w:val="22"/>
                <w:szCs w:val="22"/>
              </w:rPr>
            </w:pPr>
            <w:r w:rsidRPr="008121A1">
              <w:rPr>
                <w:rFonts w:cs="Times New Roman"/>
                <w:sz w:val="22"/>
                <w:szCs w:val="22"/>
              </w:rPr>
              <w:t>1,61,32,389</w:t>
            </w:r>
          </w:p>
        </w:tc>
        <w:tc>
          <w:tcPr>
            <w:tcW w:w="987" w:type="pct"/>
            <w:tcBorders>
              <w:top w:val="nil"/>
              <w:left w:val="nil"/>
              <w:bottom w:val="single" w:sz="8" w:space="0" w:color="auto"/>
              <w:right w:val="single" w:sz="8" w:space="0" w:color="auto"/>
            </w:tcBorders>
          </w:tcPr>
          <w:p w14:paraId="0056ED47" w14:textId="77777777" w:rsidR="0064780F" w:rsidRPr="008121A1" w:rsidRDefault="0064780F" w:rsidP="0004143C">
            <w:pPr>
              <w:jc w:val="right"/>
              <w:rPr>
                <w:rFonts w:cs="Times New Roman"/>
                <w:sz w:val="22"/>
                <w:szCs w:val="22"/>
              </w:rPr>
            </w:pPr>
            <w:r w:rsidRPr="008121A1">
              <w:rPr>
                <w:rFonts w:cs="Times New Roman"/>
                <w:sz w:val="22"/>
                <w:szCs w:val="22"/>
              </w:rPr>
              <w:t>2,33,62,000</w:t>
            </w:r>
          </w:p>
        </w:tc>
        <w:tc>
          <w:tcPr>
            <w:tcW w:w="910" w:type="pct"/>
            <w:tcBorders>
              <w:top w:val="nil"/>
              <w:left w:val="nil"/>
              <w:bottom w:val="single" w:sz="8" w:space="0" w:color="auto"/>
              <w:right w:val="single" w:sz="8" w:space="0" w:color="auto"/>
            </w:tcBorders>
            <w:vAlign w:val="center"/>
          </w:tcPr>
          <w:p w14:paraId="21D97ECF" w14:textId="77777777" w:rsidR="0064780F" w:rsidRPr="008121A1" w:rsidRDefault="0064780F" w:rsidP="0004143C">
            <w:pPr>
              <w:jc w:val="right"/>
              <w:rPr>
                <w:rFonts w:cs="Times New Roman"/>
                <w:sz w:val="22"/>
                <w:szCs w:val="22"/>
              </w:rPr>
            </w:pPr>
            <w:r w:rsidRPr="008121A1">
              <w:rPr>
                <w:rFonts w:cs="Times New Roman"/>
                <w:sz w:val="22"/>
                <w:szCs w:val="22"/>
              </w:rPr>
              <w:t>3,21,24,975</w:t>
            </w:r>
          </w:p>
        </w:tc>
      </w:tr>
      <w:tr w:rsidR="0064780F" w:rsidRPr="008121A1" w14:paraId="187EE730" w14:textId="77777777" w:rsidTr="0064780F">
        <w:trPr>
          <w:trHeight w:val="60"/>
        </w:trPr>
        <w:tc>
          <w:tcPr>
            <w:tcW w:w="1349" w:type="pct"/>
            <w:tcBorders>
              <w:top w:val="nil"/>
              <w:left w:val="single" w:sz="8" w:space="0" w:color="auto"/>
              <w:bottom w:val="single" w:sz="8" w:space="0" w:color="auto"/>
              <w:right w:val="single" w:sz="4" w:space="0" w:color="auto"/>
            </w:tcBorders>
            <w:shd w:val="clear" w:color="000000" w:fill="D9D9D9"/>
            <w:vAlign w:val="center"/>
            <w:hideMark/>
          </w:tcPr>
          <w:p w14:paraId="1F47F13A"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Profit Before Tax</w:t>
            </w:r>
          </w:p>
        </w:tc>
        <w:tc>
          <w:tcPr>
            <w:tcW w:w="876" w:type="pct"/>
            <w:tcBorders>
              <w:top w:val="nil"/>
              <w:left w:val="single" w:sz="4" w:space="0" w:color="auto"/>
              <w:bottom w:val="single" w:sz="8" w:space="0" w:color="auto"/>
              <w:right w:val="single" w:sz="8" w:space="0" w:color="auto"/>
            </w:tcBorders>
            <w:shd w:val="clear" w:color="000000" w:fill="D9D9D9"/>
            <w:vAlign w:val="center"/>
            <w:hideMark/>
          </w:tcPr>
          <w:p w14:paraId="25FE0375" w14:textId="77777777" w:rsidR="0064780F" w:rsidRPr="008121A1" w:rsidRDefault="0064780F" w:rsidP="0004143C">
            <w:pPr>
              <w:jc w:val="right"/>
              <w:rPr>
                <w:rFonts w:cs="Times New Roman"/>
                <w:b/>
                <w:bCs/>
                <w:sz w:val="22"/>
                <w:szCs w:val="22"/>
              </w:rPr>
            </w:pPr>
            <w:r w:rsidRPr="008121A1">
              <w:rPr>
                <w:rFonts w:cs="Times New Roman"/>
                <w:b/>
                <w:bCs/>
                <w:sz w:val="22"/>
                <w:szCs w:val="22"/>
              </w:rPr>
              <w:t>18,58,82,210</w:t>
            </w:r>
          </w:p>
        </w:tc>
        <w:tc>
          <w:tcPr>
            <w:tcW w:w="877" w:type="pct"/>
            <w:tcBorders>
              <w:top w:val="nil"/>
              <w:left w:val="nil"/>
              <w:bottom w:val="single" w:sz="8" w:space="0" w:color="auto"/>
              <w:right w:val="single" w:sz="8" w:space="0" w:color="auto"/>
            </w:tcBorders>
            <w:shd w:val="clear" w:color="000000" w:fill="D9D9D9"/>
            <w:vAlign w:val="center"/>
            <w:hideMark/>
          </w:tcPr>
          <w:p w14:paraId="1CD75AA0" w14:textId="77777777" w:rsidR="0064780F" w:rsidRPr="008121A1" w:rsidRDefault="0064780F" w:rsidP="0004143C">
            <w:pPr>
              <w:jc w:val="right"/>
              <w:rPr>
                <w:rFonts w:cs="Times New Roman"/>
                <w:b/>
                <w:bCs/>
                <w:sz w:val="22"/>
                <w:szCs w:val="22"/>
              </w:rPr>
            </w:pPr>
            <w:r w:rsidRPr="008121A1">
              <w:rPr>
                <w:rFonts w:cs="Times New Roman"/>
                <w:b/>
                <w:bCs/>
                <w:sz w:val="22"/>
                <w:szCs w:val="22"/>
              </w:rPr>
              <w:t>18,82,22,681</w:t>
            </w:r>
          </w:p>
        </w:tc>
        <w:tc>
          <w:tcPr>
            <w:tcW w:w="987" w:type="pct"/>
            <w:tcBorders>
              <w:top w:val="nil"/>
              <w:left w:val="nil"/>
              <w:bottom w:val="single" w:sz="8" w:space="0" w:color="auto"/>
              <w:right w:val="single" w:sz="8" w:space="0" w:color="auto"/>
            </w:tcBorders>
            <w:shd w:val="clear" w:color="000000" w:fill="D9D9D9"/>
          </w:tcPr>
          <w:p w14:paraId="0CBC6BAB" w14:textId="77777777" w:rsidR="0064780F" w:rsidRPr="008121A1" w:rsidRDefault="0064780F" w:rsidP="0004143C">
            <w:pPr>
              <w:jc w:val="right"/>
              <w:rPr>
                <w:rFonts w:cs="Times New Roman"/>
                <w:b/>
                <w:bCs/>
                <w:sz w:val="22"/>
                <w:szCs w:val="22"/>
              </w:rPr>
            </w:pPr>
            <w:r w:rsidRPr="008121A1">
              <w:rPr>
                <w:rFonts w:cs="Times New Roman"/>
                <w:b/>
                <w:bCs/>
                <w:sz w:val="22"/>
                <w:szCs w:val="22"/>
              </w:rPr>
              <w:t>32,92,45,000</w:t>
            </w:r>
          </w:p>
        </w:tc>
        <w:tc>
          <w:tcPr>
            <w:tcW w:w="910" w:type="pct"/>
            <w:tcBorders>
              <w:top w:val="nil"/>
              <w:left w:val="nil"/>
              <w:bottom w:val="single" w:sz="8" w:space="0" w:color="auto"/>
              <w:right w:val="single" w:sz="8" w:space="0" w:color="auto"/>
            </w:tcBorders>
            <w:shd w:val="clear" w:color="000000" w:fill="D9D9D9"/>
            <w:vAlign w:val="center"/>
          </w:tcPr>
          <w:p w14:paraId="337B33CC" w14:textId="77777777" w:rsidR="0064780F" w:rsidRPr="008121A1" w:rsidRDefault="0064780F" w:rsidP="0004143C">
            <w:pPr>
              <w:jc w:val="right"/>
              <w:rPr>
                <w:rFonts w:cs="Times New Roman"/>
                <w:b/>
                <w:sz w:val="22"/>
                <w:szCs w:val="22"/>
              </w:rPr>
            </w:pPr>
            <w:r w:rsidRPr="008121A1">
              <w:rPr>
                <w:rFonts w:cs="Times New Roman"/>
                <w:b/>
                <w:sz w:val="22"/>
                <w:szCs w:val="22"/>
              </w:rPr>
              <w:t>75,49,10,333</w:t>
            </w:r>
          </w:p>
        </w:tc>
      </w:tr>
      <w:tr w:rsidR="0064780F" w:rsidRPr="008121A1" w14:paraId="162359BB" w14:textId="77777777" w:rsidTr="0064780F">
        <w:trPr>
          <w:trHeight w:val="60"/>
        </w:trPr>
        <w:tc>
          <w:tcPr>
            <w:tcW w:w="1349" w:type="pct"/>
            <w:tcBorders>
              <w:top w:val="nil"/>
              <w:left w:val="single" w:sz="8" w:space="0" w:color="auto"/>
              <w:bottom w:val="single" w:sz="4" w:space="0" w:color="auto"/>
              <w:right w:val="single" w:sz="4" w:space="0" w:color="auto"/>
            </w:tcBorders>
            <w:shd w:val="clear" w:color="auto" w:fill="auto"/>
            <w:vAlign w:val="center"/>
            <w:hideMark/>
          </w:tcPr>
          <w:p w14:paraId="5777DA41"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Provisions for tax</w:t>
            </w:r>
          </w:p>
        </w:tc>
        <w:tc>
          <w:tcPr>
            <w:tcW w:w="876" w:type="pct"/>
            <w:tcBorders>
              <w:top w:val="nil"/>
              <w:left w:val="single" w:sz="4" w:space="0" w:color="auto"/>
              <w:bottom w:val="single" w:sz="4" w:space="0" w:color="auto"/>
              <w:right w:val="single" w:sz="8" w:space="0" w:color="auto"/>
            </w:tcBorders>
            <w:shd w:val="clear" w:color="auto" w:fill="auto"/>
            <w:vAlign w:val="center"/>
            <w:hideMark/>
          </w:tcPr>
          <w:p w14:paraId="2BFCC3D6" w14:textId="77777777" w:rsidR="0064780F" w:rsidRPr="008121A1" w:rsidRDefault="0064780F" w:rsidP="0004143C">
            <w:pPr>
              <w:jc w:val="right"/>
              <w:rPr>
                <w:rFonts w:cs="Times New Roman"/>
                <w:sz w:val="22"/>
                <w:szCs w:val="22"/>
              </w:rPr>
            </w:pPr>
            <w:r w:rsidRPr="008121A1">
              <w:rPr>
                <w:rFonts w:cs="Times New Roman"/>
                <w:sz w:val="22"/>
                <w:szCs w:val="22"/>
              </w:rPr>
              <w:t>6,57,73,093</w:t>
            </w:r>
          </w:p>
        </w:tc>
        <w:tc>
          <w:tcPr>
            <w:tcW w:w="877" w:type="pct"/>
            <w:tcBorders>
              <w:top w:val="nil"/>
              <w:left w:val="nil"/>
              <w:bottom w:val="single" w:sz="4" w:space="0" w:color="auto"/>
              <w:right w:val="single" w:sz="8" w:space="0" w:color="auto"/>
            </w:tcBorders>
            <w:shd w:val="clear" w:color="auto" w:fill="auto"/>
            <w:vAlign w:val="center"/>
            <w:hideMark/>
          </w:tcPr>
          <w:p w14:paraId="1AF1A284" w14:textId="77777777" w:rsidR="0064780F" w:rsidRPr="008121A1" w:rsidRDefault="0064780F" w:rsidP="0004143C">
            <w:pPr>
              <w:jc w:val="right"/>
              <w:rPr>
                <w:rFonts w:cs="Times New Roman"/>
                <w:sz w:val="22"/>
                <w:szCs w:val="22"/>
              </w:rPr>
            </w:pPr>
            <w:r w:rsidRPr="008121A1">
              <w:rPr>
                <w:rFonts w:cs="Times New Roman"/>
                <w:sz w:val="22"/>
                <w:szCs w:val="22"/>
              </w:rPr>
              <w:t>6,52,37,081</w:t>
            </w:r>
          </w:p>
        </w:tc>
        <w:tc>
          <w:tcPr>
            <w:tcW w:w="987" w:type="pct"/>
            <w:tcBorders>
              <w:top w:val="nil"/>
              <w:left w:val="nil"/>
              <w:bottom w:val="single" w:sz="4" w:space="0" w:color="auto"/>
              <w:right w:val="single" w:sz="8" w:space="0" w:color="auto"/>
            </w:tcBorders>
          </w:tcPr>
          <w:p w14:paraId="42F45727" w14:textId="77777777" w:rsidR="0064780F" w:rsidRPr="008121A1" w:rsidRDefault="0064780F" w:rsidP="0004143C">
            <w:pPr>
              <w:jc w:val="right"/>
              <w:rPr>
                <w:rFonts w:cs="Times New Roman"/>
                <w:sz w:val="22"/>
                <w:szCs w:val="22"/>
              </w:rPr>
            </w:pPr>
            <w:r w:rsidRPr="008121A1">
              <w:rPr>
                <w:rFonts w:cs="Times New Roman"/>
                <w:sz w:val="22"/>
                <w:szCs w:val="22"/>
              </w:rPr>
              <w:t>10,97,22,000</w:t>
            </w:r>
          </w:p>
        </w:tc>
        <w:tc>
          <w:tcPr>
            <w:tcW w:w="910" w:type="pct"/>
            <w:tcBorders>
              <w:top w:val="nil"/>
              <w:left w:val="nil"/>
              <w:bottom w:val="single" w:sz="4" w:space="0" w:color="auto"/>
              <w:right w:val="single" w:sz="8" w:space="0" w:color="auto"/>
            </w:tcBorders>
            <w:vAlign w:val="center"/>
          </w:tcPr>
          <w:p w14:paraId="32C04BA9" w14:textId="77777777" w:rsidR="0064780F" w:rsidRPr="008121A1" w:rsidRDefault="0064780F" w:rsidP="0004143C">
            <w:pPr>
              <w:jc w:val="right"/>
              <w:rPr>
                <w:rFonts w:cs="Times New Roman"/>
                <w:sz w:val="22"/>
                <w:szCs w:val="22"/>
              </w:rPr>
            </w:pPr>
            <w:r w:rsidRPr="008121A1">
              <w:rPr>
                <w:rFonts w:cs="Times New Roman"/>
                <w:sz w:val="22"/>
                <w:szCs w:val="22"/>
              </w:rPr>
              <w:t>23,26,08,359</w:t>
            </w:r>
          </w:p>
        </w:tc>
      </w:tr>
      <w:tr w:rsidR="0064780F" w:rsidRPr="008121A1" w14:paraId="675FF3F4" w14:textId="77777777" w:rsidTr="0064780F">
        <w:trPr>
          <w:trHeight w:val="60"/>
        </w:trPr>
        <w:tc>
          <w:tcPr>
            <w:tcW w:w="1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360B69" w14:textId="77777777" w:rsidR="0064780F" w:rsidRPr="00931244" w:rsidRDefault="0064780F" w:rsidP="0004143C">
            <w:pPr>
              <w:jc w:val="both"/>
              <w:rPr>
                <w:rFonts w:eastAsia="Times New Roman" w:cs="Times New Roman"/>
                <w:b/>
                <w:bCs/>
                <w:sz w:val="22"/>
                <w:szCs w:val="22"/>
                <w:lang w:val="en-IN" w:eastAsia="en-IN"/>
              </w:rPr>
            </w:pPr>
            <w:r w:rsidRPr="00931244">
              <w:rPr>
                <w:rFonts w:eastAsia="Times New Roman" w:cs="Times New Roman"/>
                <w:b/>
                <w:bCs/>
                <w:sz w:val="22"/>
                <w:szCs w:val="22"/>
                <w:lang w:eastAsia="en-IN"/>
              </w:rPr>
              <w:t>Profit After Tax</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60A8FD" w14:textId="77777777" w:rsidR="0064780F" w:rsidRPr="008121A1" w:rsidRDefault="0064780F" w:rsidP="0004143C">
            <w:pPr>
              <w:jc w:val="right"/>
              <w:rPr>
                <w:rFonts w:cs="Times New Roman"/>
                <w:b/>
                <w:bCs/>
                <w:sz w:val="22"/>
                <w:szCs w:val="22"/>
              </w:rPr>
            </w:pPr>
            <w:r w:rsidRPr="008121A1">
              <w:rPr>
                <w:rFonts w:cs="Times New Roman"/>
                <w:b/>
                <w:bCs/>
                <w:sz w:val="22"/>
                <w:szCs w:val="22"/>
              </w:rPr>
              <w:t>12,01,09,117</w:t>
            </w:r>
          </w:p>
        </w:tc>
        <w:tc>
          <w:tcPr>
            <w:tcW w:w="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FD6B0" w14:textId="77777777" w:rsidR="0064780F" w:rsidRPr="008121A1" w:rsidRDefault="0064780F" w:rsidP="0004143C">
            <w:pPr>
              <w:jc w:val="right"/>
              <w:rPr>
                <w:rFonts w:cs="Times New Roman"/>
                <w:b/>
                <w:bCs/>
                <w:sz w:val="22"/>
                <w:szCs w:val="22"/>
              </w:rPr>
            </w:pPr>
            <w:r w:rsidRPr="008121A1">
              <w:rPr>
                <w:rFonts w:cs="Times New Roman"/>
                <w:b/>
                <w:bCs/>
                <w:sz w:val="22"/>
                <w:szCs w:val="22"/>
              </w:rPr>
              <w:t>12,29,85,600</w:t>
            </w:r>
          </w:p>
        </w:tc>
        <w:tc>
          <w:tcPr>
            <w:tcW w:w="987" w:type="pct"/>
            <w:tcBorders>
              <w:top w:val="single" w:sz="4" w:space="0" w:color="auto"/>
              <w:left w:val="single" w:sz="4" w:space="0" w:color="auto"/>
              <w:bottom w:val="single" w:sz="4" w:space="0" w:color="auto"/>
              <w:right w:val="single" w:sz="4" w:space="0" w:color="auto"/>
            </w:tcBorders>
          </w:tcPr>
          <w:p w14:paraId="541C038A" w14:textId="77777777" w:rsidR="0064780F" w:rsidRPr="008121A1" w:rsidRDefault="0064780F" w:rsidP="0004143C">
            <w:pPr>
              <w:jc w:val="right"/>
              <w:rPr>
                <w:rFonts w:cs="Times New Roman"/>
                <w:b/>
                <w:bCs/>
                <w:sz w:val="22"/>
                <w:szCs w:val="22"/>
              </w:rPr>
            </w:pPr>
            <w:r w:rsidRPr="008121A1">
              <w:rPr>
                <w:rFonts w:cs="Times New Roman"/>
                <w:b/>
                <w:bCs/>
                <w:sz w:val="22"/>
                <w:szCs w:val="22"/>
              </w:rPr>
              <w:t>21,95,23,000</w:t>
            </w:r>
          </w:p>
        </w:tc>
        <w:tc>
          <w:tcPr>
            <w:tcW w:w="910" w:type="pct"/>
            <w:tcBorders>
              <w:top w:val="single" w:sz="4" w:space="0" w:color="auto"/>
              <w:left w:val="single" w:sz="4" w:space="0" w:color="auto"/>
              <w:bottom w:val="single" w:sz="4" w:space="0" w:color="auto"/>
              <w:right w:val="single" w:sz="4" w:space="0" w:color="auto"/>
            </w:tcBorders>
            <w:vAlign w:val="center"/>
          </w:tcPr>
          <w:p w14:paraId="51C0AAA9" w14:textId="77777777" w:rsidR="0064780F" w:rsidRPr="008121A1" w:rsidRDefault="0064780F" w:rsidP="0004143C">
            <w:pPr>
              <w:jc w:val="right"/>
              <w:rPr>
                <w:rFonts w:cs="Times New Roman"/>
                <w:b/>
                <w:sz w:val="22"/>
                <w:szCs w:val="22"/>
              </w:rPr>
            </w:pPr>
            <w:r w:rsidRPr="008121A1">
              <w:rPr>
                <w:rFonts w:cs="Times New Roman"/>
                <w:b/>
                <w:sz w:val="22"/>
                <w:szCs w:val="22"/>
              </w:rPr>
              <w:t>52,23,01,974</w:t>
            </w:r>
          </w:p>
        </w:tc>
      </w:tr>
      <w:tr w:rsidR="0064780F" w:rsidRPr="008121A1" w14:paraId="1AD96ED7" w14:textId="77777777" w:rsidTr="0064780F">
        <w:trPr>
          <w:trHeight w:val="60"/>
        </w:trPr>
        <w:tc>
          <w:tcPr>
            <w:tcW w:w="1349" w:type="pct"/>
            <w:tcBorders>
              <w:top w:val="single" w:sz="4" w:space="0" w:color="auto"/>
              <w:left w:val="nil"/>
              <w:bottom w:val="single" w:sz="4" w:space="0" w:color="auto"/>
            </w:tcBorders>
            <w:shd w:val="clear" w:color="auto" w:fill="auto"/>
            <w:noWrap/>
            <w:vAlign w:val="center"/>
            <w:hideMark/>
          </w:tcPr>
          <w:p w14:paraId="671EBA52" w14:textId="77777777" w:rsidR="0064780F" w:rsidRPr="00931244" w:rsidRDefault="0064780F" w:rsidP="0004143C">
            <w:pPr>
              <w:rPr>
                <w:rFonts w:eastAsia="Times New Roman" w:cs="Times New Roman"/>
                <w:sz w:val="22"/>
                <w:szCs w:val="22"/>
                <w:lang w:val="en-IN" w:eastAsia="en-IN"/>
              </w:rPr>
            </w:pPr>
          </w:p>
        </w:tc>
        <w:tc>
          <w:tcPr>
            <w:tcW w:w="876" w:type="pct"/>
            <w:tcBorders>
              <w:top w:val="single" w:sz="4" w:space="0" w:color="auto"/>
              <w:bottom w:val="single" w:sz="4" w:space="0" w:color="auto"/>
            </w:tcBorders>
            <w:shd w:val="clear" w:color="auto" w:fill="auto"/>
            <w:vAlign w:val="center"/>
            <w:hideMark/>
          </w:tcPr>
          <w:p w14:paraId="20DEBE19" w14:textId="77777777" w:rsidR="0064780F" w:rsidRPr="00931244" w:rsidRDefault="0064780F" w:rsidP="0004143C">
            <w:pPr>
              <w:rPr>
                <w:rFonts w:eastAsia="Times New Roman" w:cs="Times New Roman"/>
                <w:sz w:val="22"/>
                <w:szCs w:val="22"/>
                <w:lang w:val="en-IN" w:eastAsia="en-IN"/>
              </w:rPr>
            </w:pPr>
            <w:r w:rsidRPr="00931244">
              <w:rPr>
                <w:rFonts w:eastAsia="Times New Roman" w:cs="Times New Roman"/>
                <w:sz w:val="22"/>
                <w:szCs w:val="22"/>
                <w:lang w:val="en-IN" w:eastAsia="en-IN"/>
              </w:rPr>
              <w:t> </w:t>
            </w:r>
          </w:p>
        </w:tc>
        <w:tc>
          <w:tcPr>
            <w:tcW w:w="877" w:type="pct"/>
            <w:tcBorders>
              <w:top w:val="single" w:sz="4" w:space="0" w:color="auto"/>
              <w:bottom w:val="single" w:sz="4" w:space="0" w:color="auto"/>
            </w:tcBorders>
            <w:shd w:val="clear" w:color="auto" w:fill="auto"/>
            <w:vAlign w:val="center"/>
            <w:hideMark/>
          </w:tcPr>
          <w:p w14:paraId="1C2F848C" w14:textId="77777777" w:rsidR="0064780F" w:rsidRPr="008121A1" w:rsidRDefault="0064780F" w:rsidP="0004143C">
            <w:pPr>
              <w:rPr>
                <w:rFonts w:eastAsia="Times New Roman" w:cs="Times New Roman"/>
                <w:sz w:val="22"/>
                <w:szCs w:val="22"/>
                <w:lang w:val="en-IN" w:eastAsia="en-IN"/>
              </w:rPr>
            </w:pPr>
            <w:r w:rsidRPr="008121A1">
              <w:rPr>
                <w:rFonts w:eastAsia="Times New Roman" w:cs="Times New Roman"/>
                <w:sz w:val="22"/>
                <w:szCs w:val="22"/>
                <w:lang w:val="en-IN" w:eastAsia="en-IN"/>
              </w:rPr>
              <w:t> </w:t>
            </w:r>
          </w:p>
        </w:tc>
        <w:tc>
          <w:tcPr>
            <w:tcW w:w="987" w:type="pct"/>
            <w:tcBorders>
              <w:top w:val="single" w:sz="4" w:space="0" w:color="auto"/>
              <w:bottom w:val="single" w:sz="4" w:space="0" w:color="auto"/>
            </w:tcBorders>
          </w:tcPr>
          <w:p w14:paraId="65FCC2ED" w14:textId="77777777" w:rsidR="0064780F" w:rsidRPr="008121A1" w:rsidRDefault="0064780F" w:rsidP="0004143C">
            <w:pPr>
              <w:jc w:val="right"/>
              <w:rPr>
                <w:rFonts w:eastAsia="Times New Roman" w:cs="Times New Roman"/>
                <w:sz w:val="22"/>
                <w:szCs w:val="22"/>
                <w:lang w:val="en-IN" w:eastAsia="en-IN"/>
              </w:rPr>
            </w:pPr>
          </w:p>
        </w:tc>
        <w:tc>
          <w:tcPr>
            <w:tcW w:w="910" w:type="pct"/>
            <w:tcBorders>
              <w:top w:val="single" w:sz="4" w:space="0" w:color="auto"/>
              <w:bottom w:val="single" w:sz="4" w:space="0" w:color="auto"/>
            </w:tcBorders>
          </w:tcPr>
          <w:p w14:paraId="2CCEF6A9" w14:textId="77777777" w:rsidR="0064780F" w:rsidRPr="008121A1" w:rsidRDefault="0064780F" w:rsidP="0004143C">
            <w:pPr>
              <w:rPr>
                <w:rFonts w:eastAsia="Times New Roman" w:cs="Times New Roman"/>
                <w:sz w:val="22"/>
                <w:szCs w:val="22"/>
                <w:lang w:val="en-IN" w:eastAsia="en-IN"/>
              </w:rPr>
            </w:pPr>
          </w:p>
        </w:tc>
      </w:tr>
      <w:tr w:rsidR="0064780F" w:rsidRPr="008121A1" w14:paraId="7AA5FD91" w14:textId="77777777" w:rsidTr="0064780F">
        <w:trPr>
          <w:trHeight w:val="60"/>
        </w:trPr>
        <w:tc>
          <w:tcPr>
            <w:tcW w:w="134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27DDF7C" w14:textId="77777777" w:rsidR="0064780F" w:rsidRPr="00931244" w:rsidRDefault="0064780F" w:rsidP="0004143C">
            <w:pPr>
              <w:jc w:val="both"/>
              <w:rPr>
                <w:rFonts w:eastAsia="Times New Roman" w:cs="Times New Roman"/>
                <w:b/>
                <w:bCs/>
                <w:sz w:val="22"/>
                <w:szCs w:val="22"/>
                <w:lang w:val="en-IN" w:eastAsia="en-IN"/>
              </w:rPr>
            </w:pPr>
            <w:r w:rsidRPr="00931244">
              <w:rPr>
                <w:rFonts w:eastAsia="Times New Roman" w:cs="Times New Roman"/>
                <w:b/>
                <w:bCs/>
                <w:sz w:val="22"/>
                <w:szCs w:val="22"/>
                <w:lang w:eastAsia="en-IN"/>
              </w:rPr>
              <w:t>Balance Sheet (INR)</w:t>
            </w:r>
          </w:p>
        </w:tc>
        <w:tc>
          <w:tcPr>
            <w:tcW w:w="87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1F3666C"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31.03.2016</w:t>
            </w:r>
          </w:p>
        </w:tc>
        <w:tc>
          <w:tcPr>
            <w:tcW w:w="877"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01AD16ED" w14:textId="77777777" w:rsidR="0064780F" w:rsidRPr="008121A1" w:rsidRDefault="0064780F" w:rsidP="0004143C">
            <w:pPr>
              <w:jc w:val="right"/>
              <w:rPr>
                <w:rFonts w:eastAsia="Times New Roman" w:cs="Times New Roman"/>
                <w:b/>
                <w:bCs/>
                <w:sz w:val="22"/>
                <w:szCs w:val="22"/>
                <w:lang w:val="en-IN" w:eastAsia="en-IN"/>
              </w:rPr>
            </w:pPr>
            <w:r w:rsidRPr="008121A1">
              <w:rPr>
                <w:rFonts w:eastAsia="Times New Roman" w:cs="Times New Roman"/>
                <w:b/>
                <w:bCs/>
                <w:sz w:val="22"/>
                <w:szCs w:val="22"/>
                <w:lang w:eastAsia="en-IN"/>
              </w:rPr>
              <w:t>31.03.2017</w:t>
            </w:r>
          </w:p>
        </w:tc>
        <w:tc>
          <w:tcPr>
            <w:tcW w:w="987" w:type="pct"/>
            <w:tcBorders>
              <w:top w:val="single" w:sz="4" w:space="0" w:color="auto"/>
              <w:left w:val="single" w:sz="4" w:space="0" w:color="auto"/>
              <w:bottom w:val="single" w:sz="4" w:space="0" w:color="auto"/>
              <w:right w:val="single" w:sz="4" w:space="0" w:color="auto"/>
            </w:tcBorders>
            <w:shd w:val="clear" w:color="000000" w:fill="D9D9D9"/>
            <w:vAlign w:val="center"/>
          </w:tcPr>
          <w:p w14:paraId="685545D5"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31.03.2018</w:t>
            </w:r>
          </w:p>
        </w:tc>
        <w:tc>
          <w:tcPr>
            <w:tcW w:w="910" w:type="pct"/>
            <w:tcBorders>
              <w:top w:val="single" w:sz="4" w:space="0" w:color="auto"/>
              <w:left w:val="single" w:sz="4" w:space="0" w:color="auto"/>
              <w:bottom w:val="single" w:sz="4" w:space="0" w:color="auto"/>
              <w:right w:val="single" w:sz="4" w:space="0" w:color="auto"/>
            </w:tcBorders>
            <w:shd w:val="clear" w:color="000000" w:fill="D9D9D9"/>
            <w:vAlign w:val="center"/>
          </w:tcPr>
          <w:p w14:paraId="2A64DE04" w14:textId="77777777" w:rsidR="0064780F" w:rsidRPr="008121A1" w:rsidRDefault="0064780F" w:rsidP="0004143C">
            <w:pPr>
              <w:jc w:val="right"/>
              <w:rPr>
                <w:rFonts w:eastAsia="Times New Roman" w:cs="Times New Roman"/>
                <w:b/>
                <w:bCs/>
                <w:sz w:val="22"/>
                <w:szCs w:val="22"/>
                <w:lang w:eastAsia="en-IN"/>
              </w:rPr>
            </w:pPr>
            <w:r w:rsidRPr="008121A1">
              <w:rPr>
                <w:rFonts w:eastAsia="Times New Roman" w:cs="Times New Roman"/>
                <w:b/>
                <w:bCs/>
                <w:sz w:val="22"/>
                <w:szCs w:val="22"/>
                <w:lang w:eastAsia="en-IN"/>
              </w:rPr>
              <w:t>31.03.2019</w:t>
            </w:r>
          </w:p>
        </w:tc>
      </w:tr>
      <w:tr w:rsidR="0064780F" w:rsidRPr="008121A1" w14:paraId="1E91B76C" w14:textId="77777777" w:rsidTr="0064780F">
        <w:trPr>
          <w:trHeight w:val="60"/>
        </w:trPr>
        <w:tc>
          <w:tcPr>
            <w:tcW w:w="1349" w:type="pct"/>
            <w:tcBorders>
              <w:top w:val="single" w:sz="4" w:space="0" w:color="auto"/>
              <w:left w:val="single" w:sz="8" w:space="0" w:color="auto"/>
              <w:bottom w:val="single" w:sz="8" w:space="0" w:color="auto"/>
              <w:right w:val="single" w:sz="4" w:space="0" w:color="auto"/>
            </w:tcBorders>
            <w:shd w:val="clear" w:color="auto" w:fill="auto"/>
            <w:vAlign w:val="center"/>
            <w:hideMark/>
          </w:tcPr>
          <w:p w14:paraId="4CFD93C5"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Equity capital</w:t>
            </w:r>
          </w:p>
        </w:tc>
        <w:tc>
          <w:tcPr>
            <w:tcW w:w="876" w:type="pct"/>
            <w:tcBorders>
              <w:top w:val="single" w:sz="4" w:space="0" w:color="auto"/>
              <w:left w:val="single" w:sz="4" w:space="0" w:color="auto"/>
              <w:bottom w:val="single" w:sz="8" w:space="0" w:color="auto"/>
              <w:right w:val="single" w:sz="8" w:space="0" w:color="auto"/>
            </w:tcBorders>
            <w:shd w:val="clear" w:color="auto" w:fill="auto"/>
            <w:hideMark/>
          </w:tcPr>
          <w:p w14:paraId="371ABC37" w14:textId="77777777" w:rsidR="0064780F" w:rsidRPr="008121A1" w:rsidRDefault="0064780F" w:rsidP="0064780F">
            <w:pPr>
              <w:jc w:val="center"/>
              <w:rPr>
                <w:rFonts w:cs="Times New Roman"/>
                <w:sz w:val="22"/>
                <w:szCs w:val="22"/>
              </w:rPr>
            </w:pPr>
            <w:r w:rsidRPr="008121A1">
              <w:rPr>
                <w:rFonts w:cs="Times New Roman"/>
                <w:sz w:val="22"/>
                <w:szCs w:val="22"/>
              </w:rPr>
              <w:t>3,22,35,500</w:t>
            </w:r>
          </w:p>
        </w:tc>
        <w:tc>
          <w:tcPr>
            <w:tcW w:w="877" w:type="pct"/>
            <w:tcBorders>
              <w:top w:val="single" w:sz="4" w:space="0" w:color="auto"/>
              <w:left w:val="nil"/>
              <w:bottom w:val="single" w:sz="8" w:space="0" w:color="auto"/>
              <w:right w:val="single" w:sz="8" w:space="0" w:color="auto"/>
            </w:tcBorders>
            <w:shd w:val="clear" w:color="auto" w:fill="auto"/>
            <w:hideMark/>
          </w:tcPr>
          <w:p w14:paraId="17B3670B" w14:textId="77777777" w:rsidR="0064780F" w:rsidRPr="008121A1" w:rsidRDefault="0064780F" w:rsidP="0064780F">
            <w:pPr>
              <w:jc w:val="center"/>
              <w:rPr>
                <w:rFonts w:cs="Times New Roman"/>
                <w:sz w:val="22"/>
                <w:szCs w:val="22"/>
              </w:rPr>
            </w:pPr>
            <w:r w:rsidRPr="008121A1">
              <w:rPr>
                <w:rFonts w:cs="Times New Roman"/>
                <w:sz w:val="22"/>
                <w:szCs w:val="22"/>
              </w:rPr>
              <w:t>2,70,70,900</w:t>
            </w:r>
          </w:p>
        </w:tc>
        <w:tc>
          <w:tcPr>
            <w:tcW w:w="987" w:type="pct"/>
            <w:tcBorders>
              <w:top w:val="single" w:sz="4" w:space="0" w:color="auto"/>
              <w:left w:val="nil"/>
              <w:bottom w:val="single" w:sz="8" w:space="0" w:color="auto"/>
              <w:right w:val="single" w:sz="8" w:space="0" w:color="auto"/>
            </w:tcBorders>
          </w:tcPr>
          <w:p w14:paraId="5884DB66" w14:textId="77777777" w:rsidR="0064780F" w:rsidRPr="008121A1" w:rsidRDefault="0064780F" w:rsidP="0064780F">
            <w:pPr>
              <w:jc w:val="center"/>
              <w:rPr>
                <w:rFonts w:cs="Times New Roman"/>
                <w:sz w:val="22"/>
                <w:szCs w:val="22"/>
              </w:rPr>
            </w:pPr>
            <w:r w:rsidRPr="008121A1">
              <w:rPr>
                <w:rFonts w:cs="Times New Roman"/>
                <w:sz w:val="22"/>
                <w:szCs w:val="22"/>
              </w:rPr>
              <w:t>3,50,91,900</w:t>
            </w:r>
          </w:p>
        </w:tc>
        <w:tc>
          <w:tcPr>
            <w:tcW w:w="910" w:type="pct"/>
            <w:tcBorders>
              <w:top w:val="single" w:sz="4" w:space="0" w:color="auto"/>
              <w:left w:val="nil"/>
              <w:bottom w:val="single" w:sz="8" w:space="0" w:color="auto"/>
              <w:right w:val="single" w:sz="8" w:space="0" w:color="auto"/>
            </w:tcBorders>
          </w:tcPr>
          <w:p w14:paraId="7BE1C00D" w14:textId="77777777" w:rsidR="0064780F" w:rsidRPr="008121A1" w:rsidRDefault="0064780F" w:rsidP="0064780F">
            <w:pPr>
              <w:jc w:val="center"/>
              <w:rPr>
                <w:rFonts w:cs="Times New Roman"/>
                <w:sz w:val="22"/>
                <w:szCs w:val="22"/>
              </w:rPr>
            </w:pPr>
            <w:r w:rsidRPr="008121A1">
              <w:rPr>
                <w:rFonts w:cs="Times New Roman"/>
                <w:sz w:val="22"/>
                <w:szCs w:val="22"/>
              </w:rPr>
              <w:t>4,60,32,258</w:t>
            </w:r>
          </w:p>
        </w:tc>
      </w:tr>
      <w:tr w:rsidR="0064780F" w:rsidRPr="008121A1" w14:paraId="7BD25D90" w14:textId="77777777" w:rsidTr="0064780F">
        <w:trPr>
          <w:trHeight w:val="250"/>
        </w:trPr>
        <w:tc>
          <w:tcPr>
            <w:tcW w:w="1349" w:type="pct"/>
            <w:tcBorders>
              <w:top w:val="nil"/>
              <w:left w:val="single" w:sz="8" w:space="0" w:color="auto"/>
              <w:bottom w:val="single" w:sz="8" w:space="0" w:color="auto"/>
              <w:right w:val="single" w:sz="4" w:space="0" w:color="auto"/>
            </w:tcBorders>
            <w:shd w:val="clear" w:color="auto" w:fill="auto"/>
            <w:hideMark/>
          </w:tcPr>
          <w:p w14:paraId="57367815" w14:textId="77777777" w:rsidR="0064780F" w:rsidRPr="00931244" w:rsidRDefault="0064780F" w:rsidP="0004143C">
            <w:pPr>
              <w:rPr>
                <w:rFonts w:eastAsia="Times New Roman" w:cs="Times New Roman"/>
                <w:sz w:val="22"/>
                <w:szCs w:val="22"/>
                <w:lang w:val="en-IN" w:eastAsia="en-IN"/>
              </w:rPr>
            </w:pPr>
            <w:r w:rsidRPr="00931244">
              <w:rPr>
                <w:rFonts w:eastAsia="Times New Roman" w:cs="Times New Roman"/>
                <w:sz w:val="22"/>
                <w:szCs w:val="22"/>
                <w:lang w:eastAsia="en-IN"/>
              </w:rPr>
              <w:t>Reserve &amp; Surplus</w:t>
            </w:r>
          </w:p>
        </w:tc>
        <w:tc>
          <w:tcPr>
            <w:tcW w:w="876" w:type="pct"/>
            <w:tcBorders>
              <w:top w:val="nil"/>
              <w:left w:val="single" w:sz="4" w:space="0" w:color="auto"/>
              <w:bottom w:val="single" w:sz="8" w:space="0" w:color="auto"/>
              <w:right w:val="single" w:sz="8" w:space="0" w:color="auto"/>
            </w:tcBorders>
            <w:shd w:val="clear" w:color="auto" w:fill="auto"/>
            <w:hideMark/>
          </w:tcPr>
          <w:p w14:paraId="5FA9B344" w14:textId="77777777" w:rsidR="0064780F" w:rsidRPr="008121A1" w:rsidRDefault="0064780F" w:rsidP="0064780F">
            <w:pPr>
              <w:jc w:val="center"/>
              <w:rPr>
                <w:rFonts w:cs="Times New Roman"/>
                <w:sz w:val="22"/>
                <w:szCs w:val="22"/>
              </w:rPr>
            </w:pPr>
            <w:r w:rsidRPr="008121A1">
              <w:rPr>
                <w:rFonts w:cs="Times New Roman"/>
                <w:sz w:val="22"/>
                <w:szCs w:val="22"/>
              </w:rPr>
              <w:t>70,74,92,272</w:t>
            </w:r>
          </w:p>
        </w:tc>
        <w:tc>
          <w:tcPr>
            <w:tcW w:w="877" w:type="pct"/>
            <w:tcBorders>
              <w:top w:val="nil"/>
              <w:left w:val="nil"/>
              <w:bottom w:val="single" w:sz="8" w:space="0" w:color="auto"/>
              <w:right w:val="single" w:sz="8" w:space="0" w:color="auto"/>
            </w:tcBorders>
            <w:shd w:val="clear" w:color="auto" w:fill="auto"/>
            <w:hideMark/>
          </w:tcPr>
          <w:p w14:paraId="0C4F184A" w14:textId="77777777" w:rsidR="0064780F" w:rsidRPr="008121A1" w:rsidRDefault="0064780F" w:rsidP="0064780F">
            <w:pPr>
              <w:jc w:val="center"/>
              <w:rPr>
                <w:rFonts w:cs="Times New Roman"/>
                <w:sz w:val="22"/>
                <w:szCs w:val="22"/>
              </w:rPr>
            </w:pPr>
            <w:r w:rsidRPr="008121A1">
              <w:rPr>
                <w:rFonts w:cs="Times New Roman"/>
                <w:sz w:val="22"/>
                <w:szCs w:val="22"/>
              </w:rPr>
              <w:t>83,56,41,022</w:t>
            </w:r>
          </w:p>
        </w:tc>
        <w:tc>
          <w:tcPr>
            <w:tcW w:w="987" w:type="pct"/>
            <w:tcBorders>
              <w:top w:val="nil"/>
              <w:left w:val="nil"/>
              <w:bottom w:val="single" w:sz="8" w:space="0" w:color="auto"/>
              <w:right w:val="single" w:sz="8" w:space="0" w:color="auto"/>
            </w:tcBorders>
          </w:tcPr>
          <w:p w14:paraId="51638787" w14:textId="77777777" w:rsidR="0064780F" w:rsidRPr="008121A1" w:rsidRDefault="0064780F" w:rsidP="0064780F">
            <w:pPr>
              <w:jc w:val="center"/>
              <w:rPr>
                <w:rFonts w:cs="Times New Roman"/>
                <w:sz w:val="22"/>
                <w:szCs w:val="22"/>
              </w:rPr>
            </w:pPr>
            <w:r w:rsidRPr="008121A1">
              <w:rPr>
                <w:rFonts w:cs="Times New Roman"/>
                <w:sz w:val="22"/>
                <w:szCs w:val="22"/>
              </w:rPr>
              <w:t>2,02,79,16,175</w:t>
            </w:r>
          </w:p>
        </w:tc>
        <w:tc>
          <w:tcPr>
            <w:tcW w:w="910" w:type="pct"/>
            <w:tcBorders>
              <w:top w:val="nil"/>
              <w:left w:val="nil"/>
              <w:bottom w:val="single" w:sz="8" w:space="0" w:color="auto"/>
              <w:right w:val="single" w:sz="8" w:space="0" w:color="auto"/>
            </w:tcBorders>
          </w:tcPr>
          <w:p w14:paraId="72532C2B" w14:textId="77777777" w:rsidR="0064780F" w:rsidRPr="008121A1" w:rsidRDefault="0064780F" w:rsidP="0064780F">
            <w:pPr>
              <w:jc w:val="center"/>
              <w:rPr>
                <w:rFonts w:cs="Times New Roman"/>
                <w:sz w:val="22"/>
                <w:szCs w:val="22"/>
              </w:rPr>
            </w:pPr>
            <w:r w:rsidRPr="008121A1">
              <w:rPr>
                <w:rFonts w:cs="Times New Roman"/>
                <w:sz w:val="22"/>
                <w:szCs w:val="22"/>
              </w:rPr>
              <w:t>5,50,58,13,960</w:t>
            </w:r>
          </w:p>
        </w:tc>
      </w:tr>
      <w:tr w:rsidR="0064780F" w:rsidRPr="008121A1" w14:paraId="4B761C19" w14:textId="77777777" w:rsidTr="0064780F">
        <w:trPr>
          <w:trHeight w:val="5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505C4589" w14:textId="58E0DF46"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TNW (A)</w:t>
            </w:r>
          </w:p>
        </w:tc>
        <w:tc>
          <w:tcPr>
            <w:tcW w:w="876" w:type="pct"/>
            <w:tcBorders>
              <w:top w:val="nil"/>
              <w:left w:val="single" w:sz="4" w:space="0" w:color="auto"/>
              <w:bottom w:val="single" w:sz="8" w:space="0" w:color="auto"/>
              <w:right w:val="single" w:sz="8" w:space="0" w:color="auto"/>
            </w:tcBorders>
            <w:shd w:val="clear" w:color="auto" w:fill="auto"/>
            <w:hideMark/>
          </w:tcPr>
          <w:p w14:paraId="7EE48C15" w14:textId="77777777" w:rsidR="0064780F" w:rsidRPr="008121A1" w:rsidRDefault="0064780F" w:rsidP="0064780F">
            <w:pPr>
              <w:jc w:val="center"/>
              <w:rPr>
                <w:rFonts w:cs="Times New Roman"/>
                <w:sz w:val="22"/>
                <w:szCs w:val="22"/>
              </w:rPr>
            </w:pPr>
            <w:r w:rsidRPr="008121A1">
              <w:rPr>
                <w:rFonts w:cs="Times New Roman"/>
                <w:sz w:val="22"/>
                <w:szCs w:val="22"/>
              </w:rPr>
              <w:t>73,97,27,772</w:t>
            </w:r>
          </w:p>
        </w:tc>
        <w:tc>
          <w:tcPr>
            <w:tcW w:w="877" w:type="pct"/>
            <w:tcBorders>
              <w:top w:val="nil"/>
              <w:left w:val="nil"/>
              <w:bottom w:val="single" w:sz="8" w:space="0" w:color="auto"/>
              <w:right w:val="single" w:sz="8" w:space="0" w:color="auto"/>
            </w:tcBorders>
            <w:shd w:val="clear" w:color="auto" w:fill="auto"/>
            <w:hideMark/>
          </w:tcPr>
          <w:p w14:paraId="20DEF060" w14:textId="77777777" w:rsidR="0064780F" w:rsidRPr="008121A1" w:rsidRDefault="0064780F" w:rsidP="0064780F">
            <w:pPr>
              <w:jc w:val="center"/>
              <w:rPr>
                <w:rFonts w:cs="Times New Roman"/>
                <w:sz w:val="22"/>
                <w:szCs w:val="22"/>
              </w:rPr>
            </w:pPr>
            <w:r w:rsidRPr="008121A1">
              <w:rPr>
                <w:rFonts w:cs="Times New Roman"/>
                <w:sz w:val="22"/>
                <w:szCs w:val="22"/>
              </w:rPr>
              <w:t>86,27,11,922</w:t>
            </w:r>
          </w:p>
        </w:tc>
        <w:tc>
          <w:tcPr>
            <w:tcW w:w="987" w:type="pct"/>
            <w:tcBorders>
              <w:top w:val="nil"/>
              <w:left w:val="nil"/>
              <w:bottom w:val="single" w:sz="8" w:space="0" w:color="auto"/>
              <w:right w:val="single" w:sz="8" w:space="0" w:color="auto"/>
            </w:tcBorders>
          </w:tcPr>
          <w:p w14:paraId="23B85856" w14:textId="77777777" w:rsidR="0064780F" w:rsidRPr="008121A1" w:rsidRDefault="0064780F" w:rsidP="0064780F">
            <w:pPr>
              <w:jc w:val="center"/>
              <w:rPr>
                <w:rFonts w:cs="Times New Roman"/>
                <w:sz w:val="22"/>
                <w:szCs w:val="22"/>
              </w:rPr>
            </w:pPr>
            <w:r w:rsidRPr="008121A1">
              <w:rPr>
                <w:rFonts w:cs="Times New Roman"/>
                <w:sz w:val="22"/>
                <w:szCs w:val="22"/>
              </w:rPr>
              <w:t>2,06,30,08,075</w:t>
            </w:r>
          </w:p>
        </w:tc>
        <w:tc>
          <w:tcPr>
            <w:tcW w:w="910" w:type="pct"/>
            <w:tcBorders>
              <w:top w:val="nil"/>
              <w:left w:val="nil"/>
              <w:bottom w:val="single" w:sz="8" w:space="0" w:color="auto"/>
              <w:right w:val="single" w:sz="8" w:space="0" w:color="auto"/>
            </w:tcBorders>
          </w:tcPr>
          <w:p w14:paraId="0E9D814D" w14:textId="7DEFD4B3" w:rsidR="0064780F" w:rsidRPr="0064780F" w:rsidRDefault="0064780F" w:rsidP="0064780F">
            <w:pPr>
              <w:jc w:val="center"/>
              <w:rPr>
                <w:rFonts w:cs="Times New Roman"/>
                <w:bCs/>
                <w:sz w:val="22"/>
                <w:szCs w:val="22"/>
              </w:rPr>
            </w:pPr>
            <w:r w:rsidRPr="008121A1">
              <w:rPr>
                <w:rFonts w:cs="Times New Roman"/>
                <w:sz w:val="22"/>
                <w:szCs w:val="22"/>
              </w:rPr>
              <w:t>5,55,18,46,218</w:t>
            </w:r>
          </w:p>
        </w:tc>
      </w:tr>
      <w:tr w:rsidR="0064780F" w:rsidRPr="008121A1" w14:paraId="756090DF"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D20BC9C" w14:textId="74BFDEA5"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Total Non</w:t>
            </w:r>
            <w:r>
              <w:rPr>
                <w:rFonts w:eastAsia="Times New Roman" w:cs="Times New Roman"/>
                <w:sz w:val="22"/>
                <w:szCs w:val="22"/>
                <w:lang w:eastAsia="en-IN"/>
              </w:rPr>
              <w:t>-</w:t>
            </w:r>
            <w:r w:rsidRPr="00931244">
              <w:rPr>
                <w:rFonts w:eastAsia="Times New Roman" w:cs="Times New Roman"/>
                <w:sz w:val="22"/>
                <w:szCs w:val="22"/>
                <w:lang w:eastAsia="en-IN"/>
              </w:rPr>
              <w:t>Current Liabilities</w:t>
            </w:r>
          </w:p>
        </w:tc>
        <w:tc>
          <w:tcPr>
            <w:tcW w:w="876" w:type="pct"/>
            <w:tcBorders>
              <w:top w:val="nil"/>
              <w:left w:val="single" w:sz="4" w:space="0" w:color="auto"/>
              <w:bottom w:val="single" w:sz="8" w:space="0" w:color="auto"/>
              <w:right w:val="single" w:sz="8" w:space="0" w:color="auto"/>
            </w:tcBorders>
            <w:shd w:val="clear" w:color="auto" w:fill="auto"/>
            <w:hideMark/>
          </w:tcPr>
          <w:p w14:paraId="3BF051C3" w14:textId="77777777" w:rsidR="0064780F" w:rsidRPr="008121A1" w:rsidRDefault="0064780F" w:rsidP="0064780F">
            <w:pPr>
              <w:jc w:val="center"/>
              <w:rPr>
                <w:rFonts w:cs="Times New Roman"/>
                <w:sz w:val="22"/>
                <w:szCs w:val="22"/>
              </w:rPr>
            </w:pPr>
            <w:r w:rsidRPr="008121A1">
              <w:rPr>
                <w:rFonts w:cs="Times New Roman"/>
                <w:sz w:val="22"/>
                <w:szCs w:val="22"/>
              </w:rPr>
              <w:t>2,28,64,00,652</w:t>
            </w:r>
          </w:p>
        </w:tc>
        <w:tc>
          <w:tcPr>
            <w:tcW w:w="877" w:type="pct"/>
            <w:tcBorders>
              <w:top w:val="nil"/>
              <w:left w:val="nil"/>
              <w:bottom w:val="single" w:sz="8" w:space="0" w:color="auto"/>
              <w:right w:val="single" w:sz="8" w:space="0" w:color="auto"/>
            </w:tcBorders>
            <w:shd w:val="clear" w:color="auto" w:fill="auto"/>
            <w:hideMark/>
          </w:tcPr>
          <w:p w14:paraId="0D7D7C4F" w14:textId="77777777" w:rsidR="0064780F" w:rsidRPr="008121A1" w:rsidRDefault="0064780F" w:rsidP="0064780F">
            <w:pPr>
              <w:jc w:val="center"/>
              <w:rPr>
                <w:rFonts w:cs="Times New Roman"/>
                <w:sz w:val="22"/>
                <w:szCs w:val="22"/>
              </w:rPr>
            </w:pPr>
            <w:r w:rsidRPr="008121A1">
              <w:rPr>
                <w:rFonts w:cs="Times New Roman"/>
                <w:sz w:val="22"/>
                <w:szCs w:val="22"/>
              </w:rPr>
              <w:t>3,11,14,63,916</w:t>
            </w:r>
          </w:p>
        </w:tc>
        <w:tc>
          <w:tcPr>
            <w:tcW w:w="987" w:type="pct"/>
            <w:tcBorders>
              <w:top w:val="nil"/>
              <w:left w:val="nil"/>
              <w:bottom w:val="single" w:sz="8" w:space="0" w:color="auto"/>
              <w:right w:val="single" w:sz="8" w:space="0" w:color="auto"/>
            </w:tcBorders>
          </w:tcPr>
          <w:p w14:paraId="2216ADB4" w14:textId="77777777" w:rsidR="0064780F" w:rsidRPr="008121A1" w:rsidRDefault="0064780F" w:rsidP="0064780F">
            <w:pPr>
              <w:jc w:val="center"/>
              <w:rPr>
                <w:rFonts w:cs="Times New Roman"/>
                <w:sz w:val="22"/>
                <w:szCs w:val="22"/>
              </w:rPr>
            </w:pPr>
            <w:r w:rsidRPr="008121A1">
              <w:rPr>
                <w:rFonts w:cs="Times New Roman"/>
                <w:sz w:val="22"/>
                <w:szCs w:val="22"/>
              </w:rPr>
              <w:t>4,48,02,90,425</w:t>
            </w:r>
          </w:p>
        </w:tc>
        <w:tc>
          <w:tcPr>
            <w:tcW w:w="910" w:type="pct"/>
            <w:tcBorders>
              <w:top w:val="nil"/>
              <w:left w:val="nil"/>
              <w:bottom w:val="single" w:sz="8" w:space="0" w:color="auto"/>
              <w:right w:val="single" w:sz="8" w:space="0" w:color="auto"/>
            </w:tcBorders>
          </w:tcPr>
          <w:p w14:paraId="5B12A569" w14:textId="77777777" w:rsidR="0064780F" w:rsidRPr="008121A1" w:rsidRDefault="0064780F" w:rsidP="0064780F">
            <w:pPr>
              <w:jc w:val="center"/>
              <w:rPr>
                <w:rFonts w:cs="Times New Roman"/>
                <w:sz w:val="22"/>
                <w:szCs w:val="22"/>
              </w:rPr>
            </w:pPr>
            <w:r w:rsidRPr="008121A1">
              <w:rPr>
                <w:rFonts w:cs="Times New Roman"/>
                <w:sz w:val="22"/>
                <w:szCs w:val="22"/>
              </w:rPr>
              <w:t>8,44,27,05,140</w:t>
            </w:r>
          </w:p>
        </w:tc>
      </w:tr>
      <w:tr w:rsidR="0064780F" w:rsidRPr="008121A1" w14:paraId="04CDB9FC"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14A2B227"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Current Liabilities+ Provisions</w:t>
            </w:r>
          </w:p>
        </w:tc>
        <w:tc>
          <w:tcPr>
            <w:tcW w:w="876" w:type="pct"/>
            <w:tcBorders>
              <w:top w:val="nil"/>
              <w:left w:val="single" w:sz="4" w:space="0" w:color="auto"/>
              <w:bottom w:val="single" w:sz="8" w:space="0" w:color="auto"/>
              <w:right w:val="single" w:sz="8" w:space="0" w:color="auto"/>
            </w:tcBorders>
            <w:shd w:val="clear" w:color="auto" w:fill="auto"/>
            <w:hideMark/>
          </w:tcPr>
          <w:p w14:paraId="40992E73" w14:textId="77777777" w:rsidR="0064780F" w:rsidRPr="008121A1" w:rsidRDefault="0064780F" w:rsidP="0064780F">
            <w:pPr>
              <w:jc w:val="center"/>
              <w:rPr>
                <w:rFonts w:cs="Times New Roman"/>
                <w:sz w:val="22"/>
                <w:szCs w:val="22"/>
              </w:rPr>
            </w:pPr>
            <w:r w:rsidRPr="008121A1">
              <w:rPr>
                <w:rFonts w:cs="Times New Roman"/>
                <w:sz w:val="22"/>
                <w:szCs w:val="22"/>
              </w:rPr>
              <w:t>2,22,56,59,708</w:t>
            </w:r>
          </w:p>
        </w:tc>
        <w:tc>
          <w:tcPr>
            <w:tcW w:w="877" w:type="pct"/>
            <w:tcBorders>
              <w:top w:val="nil"/>
              <w:left w:val="nil"/>
              <w:bottom w:val="single" w:sz="8" w:space="0" w:color="auto"/>
              <w:right w:val="single" w:sz="8" w:space="0" w:color="auto"/>
            </w:tcBorders>
            <w:shd w:val="clear" w:color="auto" w:fill="auto"/>
            <w:hideMark/>
          </w:tcPr>
          <w:p w14:paraId="4F97D907" w14:textId="77777777" w:rsidR="0064780F" w:rsidRPr="008121A1" w:rsidRDefault="0064780F" w:rsidP="0064780F">
            <w:pPr>
              <w:jc w:val="center"/>
              <w:rPr>
                <w:rFonts w:cs="Times New Roman"/>
                <w:sz w:val="22"/>
                <w:szCs w:val="22"/>
              </w:rPr>
            </w:pPr>
            <w:r w:rsidRPr="008121A1">
              <w:rPr>
                <w:rFonts w:cs="Times New Roman"/>
                <w:sz w:val="22"/>
                <w:szCs w:val="22"/>
              </w:rPr>
              <w:t>3,78,10,59,719</w:t>
            </w:r>
          </w:p>
        </w:tc>
        <w:tc>
          <w:tcPr>
            <w:tcW w:w="987" w:type="pct"/>
            <w:tcBorders>
              <w:top w:val="nil"/>
              <w:left w:val="nil"/>
              <w:bottom w:val="single" w:sz="8" w:space="0" w:color="auto"/>
              <w:right w:val="single" w:sz="8" w:space="0" w:color="auto"/>
            </w:tcBorders>
          </w:tcPr>
          <w:p w14:paraId="0F6DC6ED" w14:textId="77777777" w:rsidR="0064780F" w:rsidRPr="008121A1" w:rsidRDefault="0064780F" w:rsidP="0064780F">
            <w:pPr>
              <w:jc w:val="center"/>
              <w:rPr>
                <w:rFonts w:cs="Times New Roman"/>
                <w:sz w:val="22"/>
                <w:szCs w:val="22"/>
              </w:rPr>
            </w:pPr>
            <w:r w:rsidRPr="008121A1">
              <w:rPr>
                <w:rFonts w:cs="Times New Roman"/>
                <w:sz w:val="22"/>
                <w:szCs w:val="22"/>
              </w:rPr>
              <w:t>5,66,67,22,665</w:t>
            </w:r>
          </w:p>
        </w:tc>
        <w:tc>
          <w:tcPr>
            <w:tcW w:w="910" w:type="pct"/>
            <w:tcBorders>
              <w:top w:val="nil"/>
              <w:left w:val="nil"/>
              <w:bottom w:val="single" w:sz="8" w:space="0" w:color="auto"/>
              <w:right w:val="single" w:sz="8" w:space="0" w:color="auto"/>
            </w:tcBorders>
          </w:tcPr>
          <w:p w14:paraId="01751C5D" w14:textId="77777777" w:rsidR="0064780F" w:rsidRPr="008121A1" w:rsidRDefault="0064780F" w:rsidP="0064780F">
            <w:pPr>
              <w:jc w:val="center"/>
              <w:rPr>
                <w:rFonts w:cs="Times New Roman"/>
                <w:sz w:val="22"/>
                <w:szCs w:val="22"/>
              </w:rPr>
            </w:pPr>
            <w:r w:rsidRPr="008121A1">
              <w:rPr>
                <w:rFonts w:cs="Times New Roman"/>
                <w:sz w:val="22"/>
                <w:szCs w:val="22"/>
              </w:rPr>
              <w:t>5,93,69,46,867</w:t>
            </w:r>
          </w:p>
        </w:tc>
      </w:tr>
      <w:tr w:rsidR="0064780F" w:rsidRPr="008121A1" w14:paraId="5FC10213"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6364B3BD"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Total Outside Liabilities ( B )</w:t>
            </w:r>
          </w:p>
        </w:tc>
        <w:tc>
          <w:tcPr>
            <w:tcW w:w="876" w:type="pct"/>
            <w:tcBorders>
              <w:top w:val="nil"/>
              <w:left w:val="single" w:sz="4" w:space="0" w:color="auto"/>
              <w:bottom w:val="single" w:sz="8" w:space="0" w:color="auto"/>
              <w:right w:val="single" w:sz="8" w:space="0" w:color="auto"/>
            </w:tcBorders>
            <w:shd w:val="clear" w:color="auto" w:fill="auto"/>
            <w:hideMark/>
          </w:tcPr>
          <w:p w14:paraId="29505208" w14:textId="77777777" w:rsidR="0064780F" w:rsidRPr="008121A1" w:rsidRDefault="0064780F" w:rsidP="0064780F">
            <w:pPr>
              <w:jc w:val="center"/>
              <w:rPr>
                <w:rFonts w:cs="Times New Roman"/>
                <w:sz w:val="22"/>
                <w:szCs w:val="22"/>
              </w:rPr>
            </w:pPr>
            <w:r w:rsidRPr="008121A1">
              <w:rPr>
                <w:rFonts w:cs="Times New Roman"/>
                <w:sz w:val="22"/>
                <w:szCs w:val="22"/>
              </w:rPr>
              <w:t>4,51,20,60,360</w:t>
            </w:r>
          </w:p>
        </w:tc>
        <w:tc>
          <w:tcPr>
            <w:tcW w:w="877" w:type="pct"/>
            <w:tcBorders>
              <w:top w:val="nil"/>
              <w:left w:val="nil"/>
              <w:bottom w:val="single" w:sz="8" w:space="0" w:color="auto"/>
              <w:right w:val="single" w:sz="8" w:space="0" w:color="auto"/>
            </w:tcBorders>
            <w:shd w:val="clear" w:color="auto" w:fill="auto"/>
            <w:hideMark/>
          </w:tcPr>
          <w:p w14:paraId="0967B482" w14:textId="77777777" w:rsidR="0064780F" w:rsidRPr="008121A1" w:rsidRDefault="0064780F" w:rsidP="0064780F">
            <w:pPr>
              <w:jc w:val="center"/>
              <w:rPr>
                <w:rFonts w:cs="Times New Roman"/>
                <w:sz w:val="22"/>
                <w:szCs w:val="22"/>
              </w:rPr>
            </w:pPr>
            <w:r w:rsidRPr="008121A1">
              <w:rPr>
                <w:rFonts w:cs="Times New Roman"/>
                <w:sz w:val="22"/>
                <w:szCs w:val="22"/>
              </w:rPr>
              <w:t>6,89,25,23,635</w:t>
            </w:r>
          </w:p>
        </w:tc>
        <w:tc>
          <w:tcPr>
            <w:tcW w:w="987" w:type="pct"/>
            <w:tcBorders>
              <w:top w:val="nil"/>
              <w:left w:val="nil"/>
              <w:bottom w:val="single" w:sz="8" w:space="0" w:color="auto"/>
              <w:right w:val="single" w:sz="8" w:space="0" w:color="auto"/>
            </w:tcBorders>
          </w:tcPr>
          <w:p w14:paraId="6A848A29" w14:textId="77777777" w:rsidR="0064780F" w:rsidRPr="008121A1" w:rsidRDefault="0064780F" w:rsidP="0064780F">
            <w:pPr>
              <w:jc w:val="center"/>
              <w:rPr>
                <w:rFonts w:cs="Times New Roman"/>
                <w:sz w:val="22"/>
                <w:szCs w:val="22"/>
              </w:rPr>
            </w:pPr>
            <w:r w:rsidRPr="008121A1">
              <w:rPr>
                <w:rFonts w:cs="Times New Roman"/>
                <w:sz w:val="22"/>
                <w:szCs w:val="22"/>
              </w:rPr>
              <w:t>10,14,70,13,090</w:t>
            </w:r>
          </w:p>
        </w:tc>
        <w:tc>
          <w:tcPr>
            <w:tcW w:w="910" w:type="pct"/>
            <w:tcBorders>
              <w:top w:val="nil"/>
              <w:left w:val="nil"/>
              <w:bottom w:val="single" w:sz="8" w:space="0" w:color="auto"/>
              <w:right w:val="single" w:sz="8" w:space="0" w:color="auto"/>
            </w:tcBorders>
          </w:tcPr>
          <w:p w14:paraId="79B523CD" w14:textId="77777777" w:rsidR="0064780F" w:rsidRPr="008121A1" w:rsidRDefault="0064780F" w:rsidP="0064780F">
            <w:pPr>
              <w:jc w:val="center"/>
              <w:rPr>
                <w:rFonts w:cs="Times New Roman"/>
                <w:sz w:val="22"/>
                <w:szCs w:val="22"/>
              </w:rPr>
            </w:pPr>
            <w:r w:rsidRPr="008121A1">
              <w:rPr>
                <w:rFonts w:cs="Times New Roman"/>
                <w:sz w:val="22"/>
                <w:szCs w:val="22"/>
              </w:rPr>
              <w:t>14,37,96,52,007</w:t>
            </w:r>
          </w:p>
          <w:p w14:paraId="352B78AB" w14:textId="77777777" w:rsidR="0064780F" w:rsidRPr="008121A1" w:rsidRDefault="0064780F" w:rsidP="0064780F">
            <w:pPr>
              <w:jc w:val="center"/>
              <w:rPr>
                <w:rFonts w:cs="Times New Roman"/>
                <w:sz w:val="22"/>
                <w:szCs w:val="22"/>
              </w:rPr>
            </w:pPr>
          </w:p>
        </w:tc>
      </w:tr>
      <w:tr w:rsidR="0064780F" w:rsidRPr="008121A1" w14:paraId="53E48886"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A797776" w14:textId="12F07428" w:rsidR="0064780F" w:rsidRPr="00931244" w:rsidRDefault="0064780F" w:rsidP="0004143C">
            <w:pPr>
              <w:jc w:val="both"/>
              <w:rPr>
                <w:rFonts w:eastAsia="Times New Roman" w:cs="Times New Roman"/>
                <w:b/>
                <w:bCs/>
                <w:sz w:val="22"/>
                <w:szCs w:val="22"/>
                <w:lang w:val="en-IN" w:eastAsia="en-IN"/>
              </w:rPr>
            </w:pPr>
            <w:r w:rsidRPr="00931244">
              <w:rPr>
                <w:rFonts w:eastAsia="Times New Roman" w:cs="Times New Roman"/>
                <w:b/>
                <w:bCs/>
                <w:sz w:val="22"/>
                <w:szCs w:val="22"/>
                <w:lang w:eastAsia="en-IN"/>
              </w:rPr>
              <w:t>Total Liabilities (A + B)</w:t>
            </w:r>
          </w:p>
        </w:tc>
        <w:tc>
          <w:tcPr>
            <w:tcW w:w="876" w:type="pct"/>
            <w:tcBorders>
              <w:top w:val="nil"/>
              <w:left w:val="single" w:sz="4" w:space="0" w:color="auto"/>
              <w:bottom w:val="single" w:sz="8" w:space="0" w:color="auto"/>
              <w:right w:val="single" w:sz="8" w:space="0" w:color="auto"/>
            </w:tcBorders>
            <w:shd w:val="clear" w:color="auto" w:fill="auto"/>
            <w:hideMark/>
          </w:tcPr>
          <w:p w14:paraId="70E89433" w14:textId="77777777" w:rsidR="0064780F" w:rsidRPr="008121A1" w:rsidRDefault="0064780F" w:rsidP="0064780F">
            <w:pPr>
              <w:jc w:val="center"/>
              <w:rPr>
                <w:rFonts w:cs="Times New Roman"/>
                <w:b/>
                <w:bCs/>
                <w:sz w:val="22"/>
                <w:szCs w:val="22"/>
              </w:rPr>
            </w:pPr>
            <w:r w:rsidRPr="008121A1">
              <w:rPr>
                <w:rFonts w:cs="Times New Roman"/>
                <w:b/>
                <w:bCs/>
                <w:sz w:val="22"/>
                <w:szCs w:val="22"/>
              </w:rPr>
              <w:t>5,25,17,88,132</w:t>
            </w:r>
          </w:p>
        </w:tc>
        <w:tc>
          <w:tcPr>
            <w:tcW w:w="877" w:type="pct"/>
            <w:tcBorders>
              <w:top w:val="nil"/>
              <w:left w:val="nil"/>
              <w:bottom w:val="single" w:sz="8" w:space="0" w:color="auto"/>
              <w:right w:val="single" w:sz="8" w:space="0" w:color="auto"/>
            </w:tcBorders>
            <w:shd w:val="clear" w:color="auto" w:fill="auto"/>
            <w:hideMark/>
          </w:tcPr>
          <w:p w14:paraId="258A5A6C" w14:textId="77777777" w:rsidR="0064780F" w:rsidRPr="008121A1" w:rsidRDefault="0064780F" w:rsidP="0064780F">
            <w:pPr>
              <w:jc w:val="center"/>
              <w:rPr>
                <w:rFonts w:cs="Times New Roman"/>
                <w:b/>
                <w:bCs/>
                <w:sz w:val="22"/>
                <w:szCs w:val="22"/>
              </w:rPr>
            </w:pPr>
            <w:r w:rsidRPr="008121A1">
              <w:rPr>
                <w:rFonts w:cs="Times New Roman"/>
                <w:b/>
                <w:bCs/>
                <w:sz w:val="22"/>
                <w:szCs w:val="22"/>
              </w:rPr>
              <w:t>7,75,52,35,557</w:t>
            </w:r>
          </w:p>
        </w:tc>
        <w:tc>
          <w:tcPr>
            <w:tcW w:w="987" w:type="pct"/>
            <w:tcBorders>
              <w:top w:val="nil"/>
              <w:left w:val="nil"/>
              <w:bottom w:val="single" w:sz="8" w:space="0" w:color="auto"/>
              <w:right w:val="single" w:sz="8" w:space="0" w:color="auto"/>
            </w:tcBorders>
          </w:tcPr>
          <w:p w14:paraId="47BB984E" w14:textId="77777777" w:rsidR="0064780F" w:rsidRPr="008121A1" w:rsidRDefault="0064780F" w:rsidP="0064780F">
            <w:pPr>
              <w:jc w:val="center"/>
              <w:rPr>
                <w:rFonts w:cs="Times New Roman"/>
                <w:b/>
                <w:bCs/>
                <w:sz w:val="22"/>
                <w:szCs w:val="22"/>
              </w:rPr>
            </w:pPr>
            <w:r w:rsidRPr="008121A1">
              <w:rPr>
                <w:rFonts w:cs="Times New Roman"/>
                <w:b/>
                <w:bCs/>
                <w:sz w:val="22"/>
                <w:szCs w:val="22"/>
                <w:lang w:val="en-IN"/>
              </w:rPr>
              <w:t>12,21,00,21,165</w:t>
            </w:r>
          </w:p>
        </w:tc>
        <w:tc>
          <w:tcPr>
            <w:tcW w:w="910" w:type="pct"/>
            <w:tcBorders>
              <w:top w:val="nil"/>
              <w:left w:val="nil"/>
              <w:bottom w:val="single" w:sz="8" w:space="0" w:color="auto"/>
              <w:right w:val="single" w:sz="8" w:space="0" w:color="auto"/>
            </w:tcBorders>
          </w:tcPr>
          <w:p w14:paraId="02CED596" w14:textId="77777777" w:rsidR="0064780F" w:rsidRPr="008121A1" w:rsidRDefault="0064780F" w:rsidP="0064780F">
            <w:pPr>
              <w:jc w:val="center"/>
              <w:rPr>
                <w:rFonts w:cs="Times New Roman"/>
                <w:b/>
                <w:bCs/>
                <w:sz w:val="22"/>
                <w:szCs w:val="22"/>
              </w:rPr>
            </w:pPr>
            <w:r w:rsidRPr="008121A1">
              <w:rPr>
                <w:rFonts w:cs="Times New Roman"/>
                <w:b/>
                <w:bCs/>
                <w:sz w:val="22"/>
                <w:szCs w:val="22"/>
              </w:rPr>
              <w:t>19,93,14,98,225</w:t>
            </w:r>
          </w:p>
        </w:tc>
      </w:tr>
      <w:tr w:rsidR="0064780F" w:rsidRPr="008121A1" w14:paraId="7A2580BB" w14:textId="77777777" w:rsidTr="0064780F">
        <w:trPr>
          <w:trHeight w:val="2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1565CE5"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Fixed assets (Net)</w:t>
            </w:r>
          </w:p>
        </w:tc>
        <w:tc>
          <w:tcPr>
            <w:tcW w:w="876" w:type="pct"/>
            <w:tcBorders>
              <w:top w:val="nil"/>
              <w:left w:val="single" w:sz="4" w:space="0" w:color="auto"/>
              <w:bottom w:val="single" w:sz="8" w:space="0" w:color="auto"/>
              <w:right w:val="single" w:sz="8" w:space="0" w:color="auto"/>
            </w:tcBorders>
            <w:shd w:val="clear" w:color="auto" w:fill="auto"/>
            <w:hideMark/>
          </w:tcPr>
          <w:p w14:paraId="693669FF" w14:textId="77777777" w:rsidR="0064780F" w:rsidRPr="008121A1" w:rsidRDefault="0064780F" w:rsidP="0064780F">
            <w:pPr>
              <w:jc w:val="center"/>
              <w:rPr>
                <w:rFonts w:cs="Times New Roman"/>
                <w:sz w:val="22"/>
                <w:szCs w:val="22"/>
              </w:rPr>
            </w:pPr>
            <w:r w:rsidRPr="008121A1">
              <w:rPr>
                <w:rFonts w:cs="Times New Roman"/>
                <w:sz w:val="22"/>
                <w:szCs w:val="22"/>
              </w:rPr>
              <w:t>4,97,73,246</w:t>
            </w:r>
          </w:p>
        </w:tc>
        <w:tc>
          <w:tcPr>
            <w:tcW w:w="877" w:type="pct"/>
            <w:tcBorders>
              <w:top w:val="nil"/>
              <w:left w:val="nil"/>
              <w:bottom w:val="single" w:sz="8" w:space="0" w:color="auto"/>
              <w:right w:val="single" w:sz="8" w:space="0" w:color="auto"/>
            </w:tcBorders>
            <w:shd w:val="clear" w:color="auto" w:fill="auto"/>
            <w:hideMark/>
          </w:tcPr>
          <w:p w14:paraId="678D4D4D" w14:textId="77777777" w:rsidR="0064780F" w:rsidRPr="008121A1" w:rsidRDefault="0064780F" w:rsidP="0064780F">
            <w:pPr>
              <w:jc w:val="center"/>
              <w:rPr>
                <w:rFonts w:cs="Times New Roman"/>
                <w:sz w:val="22"/>
                <w:szCs w:val="22"/>
              </w:rPr>
            </w:pPr>
            <w:r w:rsidRPr="008121A1">
              <w:rPr>
                <w:rFonts w:cs="Times New Roman"/>
                <w:sz w:val="22"/>
                <w:szCs w:val="22"/>
              </w:rPr>
              <w:t>10,16,25,311</w:t>
            </w:r>
          </w:p>
        </w:tc>
        <w:tc>
          <w:tcPr>
            <w:tcW w:w="987" w:type="pct"/>
            <w:tcBorders>
              <w:top w:val="nil"/>
              <w:left w:val="nil"/>
              <w:bottom w:val="single" w:sz="8" w:space="0" w:color="auto"/>
              <w:right w:val="single" w:sz="8" w:space="0" w:color="auto"/>
            </w:tcBorders>
          </w:tcPr>
          <w:p w14:paraId="32DB7D55" w14:textId="77777777" w:rsidR="0064780F" w:rsidRPr="008121A1" w:rsidRDefault="0064780F" w:rsidP="0064780F">
            <w:pPr>
              <w:jc w:val="center"/>
              <w:rPr>
                <w:rFonts w:cs="Times New Roman"/>
                <w:sz w:val="22"/>
                <w:szCs w:val="22"/>
              </w:rPr>
            </w:pPr>
            <w:r w:rsidRPr="008121A1">
              <w:rPr>
                <w:rFonts w:cs="Times New Roman"/>
                <w:sz w:val="22"/>
                <w:szCs w:val="22"/>
              </w:rPr>
              <w:t>13,26,73,156</w:t>
            </w:r>
          </w:p>
        </w:tc>
        <w:tc>
          <w:tcPr>
            <w:tcW w:w="910" w:type="pct"/>
            <w:tcBorders>
              <w:top w:val="nil"/>
              <w:left w:val="nil"/>
              <w:bottom w:val="single" w:sz="8" w:space="0" w:color="auto"/>
              <w:right w:val="single" w:sz="8" w:space="0" w:color="auto"/>
            </w:tcBorders>
          </w:tcPr>
          <w:p w14:paraId="2963F11C" w14:textId="17F06E43" w:rsidR="0064780F" w:rsidRPr="008121A1" w:rsidRDefault="0064780F" w:rsidP="0064780F">
            <w:pPr>
              <w:jc w:val="center"/>
              <w:rPr>
                <w:rFonts w:cs="Times New Roman"/>
                <w:sz w:val="22"/>
                <w:szCs w:val="22"/>
              </w:rPr>
            </w:pPr>
            <w:r w:rsidRPr="008121A1">
              <w:rPr>
                <w:rFonts w:cs="Times New Roman"/>
                <w:sz w:val="22"/>
                <w:szCs w:val="22"/>
              </w:rPr>
              <w:t>17,10,06,229</w:t>
            </w:r>
          </w:p>
        </w:tc>
      </w:tr>
      <w:tr w:rsidR="0064780F" w:rsidRPr="008121A1" w14:paraId="4F5EE63B"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noWrap/>
            <w:vAlign w:val="center"/>
            <w:hideMark/>
          </w:tcPr>
          <w:p w14:paraId="0BC883AB"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Investments</w:t>
            </w:r>
          </w:p>
        </w:tc>
        <w:tc>
          <w:tcPr>
            <w:tcW w:w="876" w:type="pct"/>
            <w:tcBorders>
              <w:top w:val="nil"/>
              <w:left w:val="single" w:sz="4" w:space="0" w:color="auto"/>
              <w:bottom w:val="single" w:sz="8" w:space="0" w:color="auto"/>
              <w:right w:val="single" w:sz="8" w:space="0" w:color="auto"/>
            </w:tcBorders>
            <w:shd w:val="clear" w:color="auto" w:fill="auto"/>
            <w:hideMark/>
          </w:tcPr>
          <w:p w14:paraId="266FE2CE" w14:textId="34AF459D" w:rsidR="0064780F" w:rsidRPr="008121A1" w:rsidRDefault="0064780F" w:rsidP="0064780F">
            <w:pPr>
              <w:jc w:val="center"/>
              <w:rPr>
                <w:rFonts w:cs="Times New Roman"/>
                <w:sz w:val="22"/>
                <w:szCs w:val="22"/>
              </w:rPr>
            </w:pPr>
            <w:r w:rsidRPr="008121A1">
              <w:rPr>
                <w:rFonts w:cs="Times New Roman"/>
                <w:sz w:val="22"/>
                <w:szCs w:val="22"/>
              </w:rPr>
              <w:t>-</w:t>
            </w:r>
          </w:p>
        </w:tc>
        <w:tc>
          <w:tcPr>
            <w:tcW w:w="877" w:type="pct"/>
            <w:tcBorders>
              <w:top w:val="nil"/>
              <w:left w:val="nil"/>
              <w:bottom w:val="single" w:sz="8" w:space="0" w:color="auto"/>
              <w:right w:val="single" w:sz="8" w:space="0" w:color="auto"/>
            </w:tcBorders>
            <w:shd w:val="clear" w:color="auto" w:fill="auto"/>
            <w:hideMark/>
          </w:tcPr>
          <w:p w14:paraId="2D5CCEB5" w14:textId="77777777" w:rsidR="0064780F" w:rsidRPr="008121A1" w:rsidRDefault="0064780F" w:rsidP="0064780F">
            <w:pPr>
              <w:jc w:val="center"/>
              <w:rPr>
                <w:rFonts w:cs="Times New Roman"/>
                <w:sz w:val="22"/>
                <w:szCs w:val="22"/>
              </w:rPr>
            </w:pPr>
            <w:r w:rsidRPr="008121A1">
              <w:rPr>
                <w:rFonts w:cs="Times New Roman"/>
                <w:sz w:val="22"/>
                <w:szCs w:val="22"/>
              </w:rPr>
              <w:t>16,50,50,163</w:t>
            </w:r>
          </w:p>
        </w:tc>
        <w:tc>
          <w:tcPr>
            <w:tcW w:w="987" w:type="pct"/>
            <w:tcBorders>
              <w:top w:val="nil"/>
              <w:left w:val="nil"/>
              <w:bottom w:val="single" w:sz="8" w:space="0" w:color="auto"/>
              <w:right w:val="single" w:sz="8" w:space="0" w:color="auto"/>
            </w:tcBorders>
          </w:tcPr>
          <w:p w14:paraId="5C72AF5F" w14:textId="77777777" w:rsidR="0064780F" w:rsidRPr="008121A1" w:rsidRDefault="0064780F" w:rsidP="0064780F">
            <w:pPr>
              <w:jc w:val="center"/>
              <w:rPr>
                <w:rFonts w:cs="Times New Roman"/>
                <w:sz w:val="22"/>
                <w:szCs w:val="22"/>
              </w:rPr>
            </w:pPr>
            <w:r w:rsidRPr="008121A1">
              <w:rPr>
                <w:rFonts w:cs="Times New Roman"/>
                <w:sz w:val="22"/>
                <w:szCs w:val="22"/>
              </w:rPr>
              <w:t>4,66,66,786</w:t>
            </w:r>
          </w:p>
        </w:tc>
        <w:tc>
          <w:tcPr>
            <w:tcW w:w="910" w:type="pct"/>
            <w:tcBorders>
              <w:top w:val="nil"/>
              <w:left w:val="nil"/>
              <w:bottom w:val="single" w:sz="8" w:space="0" w:color="auto"/>
              <w:right w:val="single" w:sz="8" w:space="0" w:color="auto"/>
            </w:tcBorders>
          </w:tcPr>
          <w:p w14:paraId="36BEC380" w14:textId="17FAA0AD" w:rsidR="0064780F" w:rsidRPr="008121A1" w:rsidRDefault="0064780F" w:rsidP="0064780F">
            <w:pPr>
              <w:jc w:val="center"/>
              <w:rPr>
                <w:rFonts w:cs="Times New Roman"/>
                <w:sz w:val="22"/>
                <w:szCs w:val="22"/>
              </w:rPr>
            </w:pPr>
            <w:r w:rsidRPr="008121A1">
              <w:rPr>
                <w:rFonts w:cs="Times New Roman"/>
                <w:sz w:val="22"/>
                <w:szCs w:val="22"/>
              </w:rPr>
              <w:t>4,66,66,786</w:t>
            </w:r>
          </w:p>
        </w:tc>
      </w:tr>
      <w:tr w:rsidR="0064780F" w:rsidRPr="008121A1" w14:paraId="193595F4"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6B35262"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Gross Advances</w:t>
            </w:r>
          </w:p>
        </w:tc>
        <w:tc>
          <w:tcPr>
            <w:tcW w:w="876" w:type="pct"/>
            <w:tcBorders>
              <w:top w:val="nil"/>
              <w:left w:val="single" w:sz="4" w:space="0" w:color="auto"/>
              <w:bottom w:val="single" w:sz="8" w:space="0" w:color="auto"/>
              <w:right w:val="single" w:sz="8" w:space="0" w:color="auto"/>
            </w:tcBorders>
            <w:shd w:val="clear" w:color="auto" w:fill="auto"/>
            <w:hideMark/>
          </w:tcPr>
          <w:p w14:paraId="286C3120" w14:textId="77777777" w:rsidR="0064780F" w:rsidRPr="008121A1" w:rsidRDefault="0064780F" w:rsidP="0064780F">
            <w:pPr>
              <w:jc w:val="center"/>
              <w:rPr>
                <w:rFonts w:cs="Times New Roman"/>
                <w:sz w:val="22"/>
                <w:szCs w:val="22"/>
              </w:rPr>
            </w:pPr>
            <w:r w:rsidRPr="008121A1">
              <w:rPr>
                <w:rFonts w:cs="Times New Roman"/>
                <w:sz w:val="22"/>
                <w:szCs w:val="22"/>
              </w:rPr>
              <w:t>4,66,42,44,703</w:t>
            </w:r>
          </w:p>
        </w:tc>
        <w:tc>
          <w:tcPr>
            <w:tcW w:w="877" w:type="pct"/>
            <w:tcBorders>
              <w:top w:val="nil"/>
              <w:left w:val="nil"/>
              <w:bottom w:val="single" w:sz="8" w:space="0" w:color="auto"/>
              <w:right w:val="single" w:sz="8" w:space="0" w:color="auto"/>
            </w:tcBorders>
            <w:shd w:val="clear" w:color="auto" w:fill="auto"/>
            <w:hideMark/>
          </w:tcPr>
          <w:p w14:paraId="59A562F4" w14:textId="77777777" w:rsidR="0064780F" w:rsidRPr="008121A1" w:rsidRDefault="0064780F" w:rsidP="0064780F">
            <w:pPr>
              <w:jc w:val="center"/>
              <w:rPr>
                <w:rFonts w:cs="Times New Roman"/>
                <w:sz w:val="22"/>
                <w:szCs w:val="22"/>
              </w:rPr>
            </w:pPr>
            <w:r w:rsidRPr="008121A1">
              <w:rPr>
                <w:rFonts w:cs="Times New Roman"/>
                <w:sz w:val="22"/>
                <w:szCs w:val="22"/>
              </w:rPr>
              <w:t>6,38,30,27,785</w:t>
            </w:r>
          </w:p>
        </w:tc>
        <w:tc>
          <w:tcPr>
            <w:tcW w:w="987" w:type="pct"/>
            <w:tcBorders>
              <w:top w:val="nil"/>
              <w:left w:val="nil"/>
              <w:bottom w:val="single" w:sz="8" w:space="0" w:color="auto"/>
              <w:right w:val="single" w:sz="8" w:space="0" w:color="auto"/>
            </w:tcBorders>
          </w:tcPr>
          <w:p w14:paraId="38D20BAC" w14:textId="77777777" w:rsidR="0064780F" w:rsidRPr="008121A1" w:rsidRDefault="0064780F" w:rsidP="0064780F">
            <w:pPr>
              <w:jc w:val="center"/>
              <w:rPr>
                <w:rFonts w:cs="Times New Roman"/>
                <w:sz w:val="22"/>
                <w:szCs w:val="22"/>
              </w:rPr>
            </w:pPr>
            <w:r w:rsidRPr="008121A1">
              <w:rPr>
                <w:rFonts w:cs="Times New Roman"/>
                <w:sz w:val="22"/>
                <w:szCs w:val="22"/>
              </w:rPr>
              <w:t>11,10,25,76,437</w:t>
            </w:r>
          </w:p>
        </w:tc>
        <w:tc>
          <w:tcPr>
            <w:tcW w:w="910" w:type="pct"/>
            <w:tcBorders>
              <w:top w:val="nil"/>
              <w:left w:val="nil"/>
              <w:bottom w:val="single" w:sz="8" w:space="0" w:color="auto"/>
              <w:right w:val="single" w:sz="8" w:space="0" w:color="auto"/>
            </w:tcBorders>
          </w:tcPr>
          <w:p w14:paraId="6D16A7F0" w14:textId="71F6A8BB" w:rsidR="0064780F" w:rsidRPr="008121A1" w:rsidRDefault="0064780F" w:rsidP="0064780F">
            <w:pPr>
              <w:jc w:val="center"/>
              <w:rPr>
                <w:rFonts w:cs="Times New Roman"/>
                <w:sz w:val="22"/>
                <w:szCs w:val="22"/>
              </w:rPr>
            </w:pPr>
            <w:r w:rsidRPr="008121A1">
              <w:rPr>
                <w:rFonts w:cs="Times New Roman"/>
                <w:sz w:val="22"/>
                <w:szCs w:val="22"/>
              </w:rPr>
              <w:t>16,37,96,52,511</w:t>
            </w:r>
          </w:p>
        </w:tc>
      </w:tr>
      <w:tr w:rsidR="0064780F" w:rsidRPr="008121A1" w14:paraId="3CE6CD47"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37C67D8B" w14:textId="2DA4D08A"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Less: Loan Loss Reserve</w:t>
            </w:r>
          </w:p>
        </w:tc>
        <w:tc>
          <w:tcPr>
            <w:tcW w:w="876" w:type="pct"/>
            <w:tcBorders>
              <w:top w:val="nil"/>
              <w:left w:val="single" w:sz="4" w:space="0" w:color="auto"/>
              <w:bottom w:val="single" w:sz="8" w:space="0" w:color="auto"/>
              <w:right w:val="single" w:sz="8" w:space="0" w:color="auto"/>
            </w:tcBorders>
            <w:shd w:val="clear" w:color="auto" w:fill="auto"/>
            <w:hideMark/>
          </w:tcPr>
          <w:p w14:paraId="54CB1769" w14:textId="77777777" w:rsidR="0064780F" w:rsidRPr="008121A1" w:rsidRDefault="0064780F" w:rsidP="0064780F">
            <w:pPr>
              <w:jc w:val="center"/>
              <w:rPr>
                <w:rFonts w:cs="Times New Roman"/>
                <w:sz w:val="22"/>
                <w:szCs w:val="22"/>
              </w:rPr>
            </w:pPr>
            <w:r w:rsidRPr="008121A1">
              <w:rPr>
                <w:rFonts w:cs="Times New Roman"/>
                <w:sz w:val="22"/>
                <w:szCs w:val="22"/>
              </w:rPr>
              <w:t>-</w:t>
            </w:r>
          </w:p>
        </w:tc>
        <w:tc>
          <w:tcPr>
            <w:tcW w:w="877" w:type="pct"/>
            <w:tcBorders>
              <w:top w:val="nil"/>
              <w:left w:val="nil"/>
              <w:bottom w:val="single" w:sz="8" w:space="0" w:color="auto"/>
              <w:right w:val="single" w:sz="8" w:space="0" w:color="auto"/>
            </w:tcBorders>
            <w:shd w:val="clear" w:color="auto" w:fill="auto"/>
            <w:hideMark/>
          </w:tcPr>
          <w:p w14:paraId="0E4DEFCA" w14:textId="77777777" w:rsidR="0064780F" w:rsidRPr="008121A1" w:rsidRDefault="0064780F" w:rsidP="0064780F">
            <w:pPr>
              <w:jc w:val="center"/>
              <w:rPr>
                <w:rFonts w:cs="Times New Roman"/>
                <w:sz w:val="22"/>
                <w:szCs w:val="22"/>
              </w:rPr>
            </w:pPr>
            <w:r w:rsidRPr="008121A1">
              <w:rPr>
                <w:rFonts w:cs="Times New Roman"/>
                <w:sz w:val="22"/>
                <w:szCs w:val="22"/>
              </w:rPr>
              <w:t>-</w:t>
            </w:r>
          </w:p>
        </w:tc>
        <w:tc>
          <w:tcPr>
            <w:tcW w:w="987" w:type="pct"/>
            <w:tcBorders>
              <w:top w:val="nil"/>
              <w:left w:val="nil"/>
              <w:bottom w:val="single" w:sz="8" w:space="0" w:color="auto"/>
              <w:right w:val="single" w:sz="8" w:space="0" w:color="auto"/>
            </w:tcBorders>
          </w:tcPr>
          <w:p w14:paraId="5EF4C749" w14:textId="77777777" w:rsidR="0064780F" w:rsidRPr="008121A1" w:rsidRDefault="0064780F" w:rsidP="0064780F">
            <w:pPr>
              <w:jc w:val="center"/>
              <w:rPr>
                <w:rFonts w:cs="Times New Roman"/>
                <w:sz w:val="22"/>
                <w:szCs w:val="22"/>
              </w:rPr>
            </w:pPr>
            <w:r w:rsidRPr="008121A1">
              <w:rPr>
                <w:rFonts w:cs="Times New Roman"/>
                <w:sz w:val="22"/>
                <w:szCs w:val="22"/>
              </w:rPr>
              <w:t>-</w:t>
            </w:r>
          </w:p>
        </w:tc>
        <w:tc>
          <w:tcPr>
            <w:tcW w:w="910" w:type="pct"/>
            <w:tcBorders>
              <w:top w:val="nil"/>
              <w:left w:val="nil"/>
              <w:bottom w:val="single" w:sz="8" w:space="0" w:color="auto"/>
              <w:right w:val="single" w:sz="8" w:space="0" w:color="auto"/>
            </w:tcBorders>
          </w:tcPr>
          <w:p w14:paraId="6F8E307B" w14:textId="77777777" w:rsidR="0064780F" w:rsidRPr="008121A1" w:rsidRDefault="0064780F" w:rsidP="0064780F">
            <w:pPr>
              <w:jc w:val="center"/>
              <w:rPr>
                <w:rFonts w:cs="Times New Roman"/>
                <w:sz w:val="22"/>
                <w:szCs w:val="22"/>
              </w:rPr>
            </w:pPr>
            <w:r w:rsidRPr="008121A1">
              <w:rPr>
                <w:rFonts w:cs="Times New Roman"/>
                <w:sz w:val="22"/>
                <w:szCs w:val="22"/>
              </w:rPr>
              <w:t>-</w:t>
            </w:r>
          </w:p>
        </w:tc>
      </w:tr>
      <w:tr w:rsidR="0064780F" w:rsidRPr="008121A1" w14:paraId="6DF27885"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7D5DFA86"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Net Loan Outstanding</w:t>
            </w:r>
          </w:p>
        </w:tc>
        <w:tc>
          <w:tcPr>
            <w:tcW w:w="876" w:type="pct"/>
            <w:tcBorders>
              <w:top w:val="nil"/>
              <w:left w:val="single" w:sz="4" w:space="0" w:color="auto"/>
              <w:bottom w:val="single" w:sz="8" w:space="0" w:color="auto"/>
              <w:right w:val="single" w:sz="8" w:space="0" w:color="auto"/>
            </w:tcBorders>
            <w:shd w:val="clear" w:color="auto" w:fill="auto"/>
            <w:hideMark/>
          </w:tcPr>
          <w:p w14:paraId="1960EFCD" w14:textId="77777777" w:rsidR="0064780F" w:rsidRPr="008121A1" w:rsidRDefault="0064780F" w:rsidP="0064780F">
            <w:pPr>
              <w:jc w:val="center"/>
              <w:rPr>
                <w:rFonts w:cs="Times New Roman"/>
                <w:sz w:val="22"/>
                <w:szCs w:val="22"/>
              </w:rPr>
            </w:pPr>
            <w:r w:rsidRPr="008121A1">
              <w:rPr>
                <w:rFonts w:cs="Times New Roman"/>
                <w:sz w:val="22"/>
                <w:szCs w:val="22"/>
              </w:rPr>
              <w:t>4,66,42,44,703</w:t>
            </w:r>
          </w:p>
        </w:tc>
        <w:tc>
          <w:tcPr>
            <w:tcW w:w="877" w:type="pct"/>
            <w:tcBorders>
              <w:top w:val="nil"/>
              <w:left w:val="nil"/>
              <w:bottom w:val="single" w:sz="8" w:space="0" w:color="auto"/>
              <w:right w:val="single" w:sz="8" w:space="0" w:color="auto"/>
            </w:tcBorders>
            <w:shd w:val="clear" w:color="auto" w:fill="auto"/>
            <w:hideMark/>
          </w:tcPr>
          <w:p w14:paraId="36DC4E89" w14:textId="77777777" w:rsidR="0064780F" w:rsidRPr="008121A1" w:rsidRDefault="0064780F" w:rsidP="0064780F">
            <w:pPr>
              <w:jc w:val="center"/>
              <w:rPr>
                <w:rFonts w:cs="Times New Roman"/>
                <w:sz w:val="22"/>
                <w:szCs w:val="22"/>
              </w:rPr>
            </w:pPr>
            <w:r w:rsidRPr="008121A1">
              <w:rPr>
                <w:rFonts w:cs="Times New Roman"/>
                <w:sz w:val="22"/>
                <w:szCs w:val="22"/>
              </w:rPr>
              <w:t>6,38,30,27,785</w:t>
            </w:r>
          </w:p>
        </w:tc>
        <w:tc>
          <w:tcPr>
            <w:tcW w:w="987" w:type="pct"/>
            <w:tcBorders>
              <w:top w:val="nil"/>
              <w:left w:val="nil"/>
              <w:bottom w:val="single" w:sz="8" w:space="0" w:color="auto"/>
              <w:right w:val="single" w:sz="8" w:space="0" w:color="auto"/>
            </w:tcBorders>
          </w:tcPr>
          <w:p w14:paraId="3CBDA70D" w14:textId="77777777" w:rsidR="0064780F" w:rsidRPr="008121A1" w:rsidRDefault="0064780F" w:rsidP="0064780F">
            <w:pPr>
              <w:jc w:val="center"/>
              <w:rPr>
                <w:rFonts w:cs="Times New Roman"/>
                <w:sz w:val="22"/>
                <w:szCs w:val="22"/>
              </w:rPr>
            </w:pPr>
            <w:r w:rsidRPr="008121A1">
              <w:rPr>
                <w:rFonts w:cs="Times New Roman"/>
                <w:sz w:val="22"/>
                <w:szCs w:val="22"/>
              </w:rPr>
              <w:t>11,10,25,76,437</w:t>
            </w:r>
          </w:p>
        </w:tc>
        <w:tc>
          <w:tcPr>
            <w:tcW w:w="910" w:type="pct"/>
            <w:tcBorders>
              <w:top w:val="nil"/>
              <w:left w:val="nil"/>
              <w:bottom w:val="single" w:sz="8" w:space="0" w:color="auto"/>
              <w:right w:val="single" w:sz="8" w:space="0" w:color="auto"/>
            </w:tcBorders>
          </w:tcPr>
          <w:p w14:paraId="52BE69ED" w14:textId="43646A65" w:rsidR="0064780F" w:rsidRPr="008121A1" w:rsidRDefault="0064780F" w:rsidP="0064780F">
            <w:pPr>
              <w:jc w:val="center"/>
              <w:rPr>
                <w:rFonts w:cs="Times New Roman"/>
                <w:sz w:val="22"/>
                <w:szCs w:val="22"/>
              </w:rPr>
            </w:pPr>
            <w:r w:rsidRPr="008121A1">
              <w:rPr>
                <w:rFonts w:cs="Times New Roman"/>
                <w:sz w:val="22"/>
                <w:szCs w:val="22"/>
              </w:rPr>
              <w:t>16,37,96,52,511</w:t>
            </w:r>
          </w:p>
        </w:tc>
      </w:tr>
      <w:tr w:rsidR="0064780F" w:rsidRPr="008121A1" w14:paraId="6BF15395"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A0674D7"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Cash / Liquid Investments</w:t>
            </w:r>
          </w:p>
        </w:tc>
        <w:tc>
          <w:tcPr>
            <w:tcW w:w="876" w:type="pct"/>
            <w:tcBorders>
              <w:top w:val="nil"/>
              <w:left w:val="single" w:sz="4" w:space="0" w:color="auto"/>
              <w:bottom w:val="single" w:sz="8" w:space="0" w:color="auto"/>
              <w:right w:val="single" w:sz="8" w:space="0" w:color="auto"/>
            </w:tcBorders>
            <w:shd w:val="clear" w:color="auto" w:fill="auto"/>
            <w:hideMark/>
          </w:tcPr>
          <w:p w14:paraId="34BD0C96" w14:textId="77777777" w:rsidR="0064780F" w:rsidRPr="008121A1" w:rsidRDefault="0064780F" w:rsidP="0064780F">
            <w:pPr>
              <w:jc w:val="center"/>
              <w:rPr>
                <w:rFonts w:cs="Times New Roman"/>
                <w:sz w:val="22"/>
                <w:szCs w:val="22"/>
              </w:rPr>
            </w:pPr>
            <w:r w:rsidRPr="008121A1">
              <w:rPr>
                <w:rFonts w:cs="Times New Roman"/>
                <w:sz w:val="22"/>
                <w:szCs w:val="22"/>
              </w:rPr>
              <w:t>26,36,51,550</w:t>
            </w:r>
          </w:p>
        </w:tc>
        <w:tc>
          <w:tcPr>
            <w:tcW w:w="877" w:type="pct"/>
            <w:tcBorders>
              <w:top w:val="nil"/>
              <w:left w:val="nil"/>
              <w:bottom w:val="single" w:sz="8" w:space="0" w:color="auto"/>
              <w:right w:val="single" w:sz="8" w:space="0" w:color="auto"/>
            </w:tcBorders>
            <w:shd w:val="clear" w:color="auto" w:fill="auto"/>
            <w:hideMark/>
          </w:tcPr>
          <w:p w14:paraId="53989DF9" w14:textId="77777777" w:rsidR="0064780F" w:rsidRPr="008121A1" w:rsidRDefault="0064780F" w:rsidP="0064780F">
            <w:pPr>
              <w:jc w:val="center"/>
              <w:rPr>
                <w:rFonts w:cs="Times New Roman"/>
                <w:sz w:val="22"/>
                <w:szCs w:val="22"/>
              </w:rPr>
            </w:pPr>
            <w:r w:rsidRPr="008121A1">
              <w:rPr>
                <w:rFonts w:cs="Times New Roman"/>
                <w:sz w:val="22"/>
                <w:szCs w:val="22"/>
              </w:rPr>
              <w:t>55,42,57,843</w:t>
            </w:r>
          </w:p>
        </w:tc>
        <w:tc>
          <w:tcPr>
            <w:tcW w:w="987" w:type="pct"/>
            <w:tcBorders>
              <w:top w:val="nil"/>
              <w:left w:val="nil"/>
              <w:bottom w:val="single" w:sz="8" w:space="0" w:color="auto"/>
              <w:right w:val="single" w:sz="8" w:space="0" w:color="auto"/>
            </w:tcBorders>
          </w:tcPr>
          <w:p w14:paraId="20F13E3D" w14:textId="77777777" w:rsidR="0064780F" w:rsidRPr="008121A1" w:rsidRDefault="0064780F" w:rsidP="0064780F">
            <w:pPr>
              <w:jc w:val="center"/>
              <w:rPr>
                <w:rFonts w:cs="Times New Roman"/>
                <w:sz w:val="22"/>
                <w:szCs w:val="22"/>
              </w:rPr>
            </w:pPr>
            <w:r w:rsidRPr="008121A1">
              <w:rPr>
                <w:rFonts w:cs="Times New Roman"/>
                <w:sz w:val="22"/>
                <w:szCs w:val="22"/>
              </w:rPr>
              <w:t>29,37,15,247</w:t>
            </w:r>
          </w:p>
        </w:tc>
        <w:tc>
          <w:tcPr>
            <w:tcW w:w="910" w:type="pct"/>
            <w:tcBorders>
              <w:top w:val="nil"/>
              <w:left w:val="nil"/>
              <w:bottom w:val="single" w:sz="8" w:space="0" w:color="auto"/>
              <w:right w:val="single" w:sz="8" w:space="0" w:color="auto"/>
            </w:tcBorders>
          </w:tcPr>
          <w:p w14:paraId="61ED6966" w14:textId="3CECC32B" w:rsidR="0064780F" w:rsidRPr="008121A1" w:rsidRDefault="0064780F" w:rsidP="0064780F">
            <w:pPr>
              <w:jc w:val="center"/>
              <w:rPr>
                <w:rFonts w:cs="Times New Roman"/>
                <w:sz w:val="22"/>
                <w:szCs w:val="22"/>
              </w:rPr>
            </w:pPr>
            <w:r w:rsidRPr="008121A1">
              <w:rPr>
                <w:rFonts w:cs="Times New Roman"/>
                <w:sz w:val="22"/>
                <w:szCs w:val="22"/>
              </w:rPr>
              <w:t>2,77,60,66,660</w:t>
            </w:r>
          </w:p>
        </w:tc>
      </w:tr>
      <w:tr w:rsidR="0064780F" w:rsidRPr="008121A1" w14:paraId="24AFC451"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242059B1"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Other current assets</w:t>
            </w:r>
          </w:p>
        </w:tc>
        <w:tc>
          <w:tcPr>
            <w:tcW w:w="876" w:type="pct"/>
            <w:tcBorders>
              <w:top w:val="nil"/>
              <w:left w:val="single" w:sz="4" w:space="0" w:color="auto"/>
              <w:bottom w:val="single" w:sz="8" w:space="0" w:color="auto"/>
              <w:right w:val="single" w:sz="8" w:space="0" w:color="auto"/>
            </w:tcBorders>
            <w:shd w:val="clear" w:color="auto" w:fill="auto"/>
            <w:hideMark/>
          </w:tcPr>
          <w:p w14:paraId="081D97C6" w14:textId="77777777" w:rsidR="0064780F" w:rsidRPr="008121A1" w:rsidRDefault="0064780F" w:rsidP="0064780F">
            <w:pPr>
              <w:jc w:val="center"/>
              <w:rPr>
                <w:rFonts w:cs="Times New Roman"/>
                <w:sz w:val="22"/>
                <w:szCs w:val="22"/>
              </w:rPr>
            </w:pPr>
            <w:r w:rsidRPr="008121A1">
              <w:rPr>
                <w:rFonts w:cs="Times New Roman"/>
                <w:sz w:val="22"/>
                <w:szCs w:val="22"/>
              </w:rPr>
              <w:t>22,08,22,002</w:t>
            </w:r>
          </w:p>
        </w:tc>
        <w:tc>
          <w:tcPr>
            <w:tcW w:w="877" w:type="pct"/>
            <w:tcBorders>
              <w:top w:val="nil"/>
              <w:left w:val="nil"/>
              <w:bottom w:val="single" w:sz="8" w:space="0" w:color="auto"/>
              <w:right w:val="single" w:sz="8" w:space="0" w:color="auto"/>
            </w:tcBorders>
            <w:shd w:val="clear" w:color="auto" w:fill="auto"/>
            <w:hideMark/>
          </w:tcPr>
          <w:p w14:paraId="72542A71" w14:textId="77777777" w:rsidR="0064780F" w:rsidRPr="008121A1" w:rsidRDefault="0064780F" w:rsidP="0064780F">
            <w:pPr>
              <w:jc w:val="center"/>
              <w:rPr>
                <w:rFonts w:cs="Times New Roman"/>
                <w:sz w:val="22"/>
                <w:szCs w:val="22"/>
              </w:rPr>
            </w:pPr>
            <w:r w:rsidRPr="008121A1">
              <w:rPr>
                <w:rFonts w:cs="Times New Roman"/>
                <w:sz w:val="22"/>
                <w:szCs w:val="22"/>
              </w:rPr>
              <w:t>36,51,54,353</w:t>
            </w:r>
          </w:p>
        </w:tc>
        <w:tc>
          <w:tcPr>
            <w:tcW w:w="987" w:type="pct"/>
            <w:tcBorders>
              <w:top w:val="nil"/>
              <w:left w:val="nil"/>
              <w:bottom w:val="single" w:sz="8" w:space="0" w:color="auto"/>
              <w:right w:val="single" w:sz="8" w:space="0" w:color="auto"/>
            </w:tcBorders>
          </w:tcPr>
          <w:p w14:paraId="21ED3500" w14:textId="77777777" w:rsidR="0064780F" w:rsidRPr="008121A1" w:rsidRDefault="0064780F" w:rsidP="0064780F">
            <w:pPr>
              <w:jc w:val="center"/>
              <w:rPr>
                <w:rFonts w:cs="Times New Roman"/>
                <w:sz w:val="22"/>
                <w:szCs w:val="22"/>
              </w:rPr>
            </w:pPr>
            <w:r w:rsidRPr="008121A1">
              <w:rPr>
                <w:rFonts w:cs="Times New Roman"/>
                <w:sz w:val="22"/>
                <w:szCs w:val="22"/>
              </w:rPr>
              <w:t>47,22,70,486</w:t>
            </w:r>
          </w:p>
        </w:tc>
        <w:tc>
          <w:tcPr>
            <w:tcW w:w="910" w:type="pct"/>
            <w:tcBorders>
              <w:top w:val="nil"/>
              <w:left w:val="nil"/>
              <w:bottom w:val="single" w:sz="8" w:space="0" w:color="auto"/>
              <w:right w:val="single" w:sz="8" w:space="0" w:color="auto"/>
            </w:tcBorders>
          </w:tcPr>
          <w:p w14:paraId="241715E5" w14:textId="697B8470" w:rsidR="0064780F" w:rsidRPr="008121A1" w:rsidRDefault="0064780F" w:rsidP="0064780F">
            <w:pPr>
              <w:jc w:val="center"/>
              <w:rPr>
                <w:rFonts w:cs="Times New Roman"/>
                <w:sz w:val="22"/>
                <w:szCs w:val="22"/>
              </w:rPr>
            </w:pPr>
            <w:r w:rsidRPr="008121A1">
              <w:rPr>
                <w:rFonts w:cs="Times New Roman"/>
                <w:sz w:val="22"/>
                <w:szCs w:val="22"/>
              </w:rPr>
              <w:t>30,01,29,547</w:t>
            </w:r>
          </w:p>
        </w:tc>
      </w:tr>
      <w:tr w:rsidR="0064780F" w:rsidRPr="008121A1" w14:paraId="5FD98F02"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060B0DE7"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Deferred Tax Assets</w:t>
            </w:r>
          </w:p>
        </w:tc>
        <w:tc>
          <w:tcPr>
            <w:tcW w:w="876" w:type="pct"/>
            <w:tcBorders>
              <w:top w:val="nil"/>
              <w:left w:val="single" w:sz="4" w:space="0" w:color="auto"/>
              <w:bottom w:val="single" w:sz="8" w:space="0" w:color="auto"/>
              <w:right w:val="single" w:sz="8" w:space="0" w:color="auto"/>
            </w:tcBorders>
            <w:shd w:val="clear" w:color="auto" w:fill="auto"/>
            <w:hideMark/>
          </w:tcPr>
          <w:p w14:paraId="71210C6A" w14:textId="77777777" w:rsidR="0064780F" w:rsidRPr="008121A1" w:rsidRDefault="0064780F" w:rsidP="0064780F">
            <w:pPr>
              <w:jc w:val="center"/>
              <w:rPr>
                <w:rFonts w:cs="Times New Roman"/>
                <w:sz w:val="22"/>
                <w:szCs w:val="22"/>
              </w:rPr>
            </w:pPr>
            <w:r w:rsidRPr="008121A1">
              <w:rPr>
                <w:rFonts w:cs="Times New Roman"/>
                <w:sz w:val="22"/>
                <w:szCs w:val="22"/>
              </w:rPr>
              <w:t>1,76,97,256</w:t>
            </w:r>
          </w:p>
        </w:tc>
        <w:tc>
          <w:tcPr>
            <w:tcW w:w="877" w:type="pct"/>
            <w:tcBorders>
              <w:top w:val="nil"/>
              <w:left w:val="nil"/>
              <w:bottom w:val="single" w:sz="8" w:space="0" w:color="auto"/>
              <w:right w:val="single" w:sz="8" w:space="0" w:color="auto"/>
            </w:tcBorders>
            <w:shd w:val="clear" w:color="auto" w:fill="auto"/>
            <w:hideMark/>
          </w:tcPr>
          <w:p w14:paraId="1BE632E0" w14:textId="77777777" w:rsidR="0064780F" w:rsidRPr="008121A1" w:rsidRDefault="0064780F" w:rsidP="0064780F">
            <w:pPr>
              <w:jc w:val="center"/>
              <w:rPr>
                <w:rFonts w:cs="Times New Roman"/>
                <w:sz w:val="22"/>
                <w:szCs w:val="22"/>
              </w:rPr>
            </w:pPr>
            <w:r w:rsidRPr="008121A1">
              <w:rPr>
                <w:rFonts w:cs="Times New Roman"/>
                <w:sz w:val="22"/>
                <w:szCs w:val="22"/>
              </w:rPr>
              <w:t>4,32,72,147</w:t>
            </w:r>
          </w:p>
        </w:tc>
        <w:tc>
          <w:tcPr>
            <w:tcW w:w="987" w:type="pct"/>
            <w:tcBorders>
              <w:top w:val="nil"/>
              <w:left w:val="nil"/>
              <w:bottom w:val="single" w:sz="8" w:space="0" w:color="auto"/>
              <w:right w:val="single" w:sz="8" w:space="0" w:color="auto"/>
            </w:tcBorders>
          </w:tcPr>
          <w:p w14:paraId="693A724C" w14:textId="77777777" w:rsidR="0064780F" w:rsidRPr="008121A1" w:rsidRDefault="0064780F" w:rsidP="0064780F">
            <w:pPr>
              <w:jc w:val="center"/>
              <w:rPr>
                <w:rFonts w:cs="Times New Roman"/>
                <w:sz w:val="22"/>
                <w:szCs w:val="22"/>
              </w:rPr>
            </w:pPr>
            <w:r w:rsidRPr="008121A1">
              <w:rPr>
                <w:rFonts w:cs="Times New Roman"/>
                <w:sz w:val="22"/>
                <w:szCs w:val="22"/>
              </w:rPr>
              <w:t>6,23,63,995</w:t>
            </w:r>
          </w:p>
        </w:tc>
        <w:tc>
          <w:tcPr>
            <w:tcW w:w="910" w:type="pct"/>
            <w:tcBorders>
              <w:top w:val="nil"/>
              <w:left w:val="nil"/>
              <w:bottom w:val="single" w:sz="8" w:space="0" w:color="auto"/>
              <w:right w:val="single" w:sz="8" w:space="0" w:color="auto"/>
            </w:tcBorders>
          </w:tcPr>
          <w:p w14:paraId="023FACEC" w14:textId="5DEE9635" w:rsidR="0064780F" w:rsidRPr="008121A1" w:rsidRDefault="0064780F" w:rsidP="0064780F">
            <w:pPr>
              <w:jc w:val="center"/>
              <w:rPr>
                <w:rFonts w:cs="Times New Roman"/>
                <w:sz w:val="22"/>
                <w:szCs w:val="22"/>
              </w:rPr>
            </w:pPr>
            <w:r w:rsidRPr="008121A1">
              <w:rPr>
                <w:rFonts w:cs="Times New Roman"/>
                <w:sz w:val="22"/>
                <w:szCs w:val="22"/>
              </w:rPr>
              <w:t>8,24,23,239</w:t>
            </w:r>
          </w:p>
        </w:tc>
      </w:tr>
      <w:tr w:rsidR="0064780F" w:rsidRPr="008121A1" w14:paraId="1AF66667"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38501F30" w14:textId="77777777"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Intangible Assets</w:t>
            </w:r>
          </w:p>
        </w:tc>
        <w:tc>
          <w:tcPr>
            <w:tcW w:w="876" w:type="pct"/>
            <w:tcBorders>
              <w:top w:val="nil"/>
              <w:left w:val="single" w:sz="4" w:space="0" w:color="auto"/>
              <w:bottom w:val="single" w:sz="8" w:space="0" w:color="auto"/>
              <w:right w:val="single" w:sz="8" w:space="0" w:color="auto"/>
            </w:tcBorders>
            <w:shd w:val="clear" w:color="auto" w:fill="auto"/>
            <w:hideMark/>
          </w:tcPr>
          <w:p w14:paraId="74C94EA6" w14:textId="77777777" w:rsidR="0064780F" w:rsidRPr="008121A1" w:rsidRDefault="0064780F" w:rsidP="0064780F">
            <w:pPr>
              <w:jc w:val="center"/>
              <w:rPr>
                <w:rFonts w:cs="Times New Roman"/>
                <w:sz w:val="22"/>
                <w:szCs w:val="22"/>
              </w:rPr>
            </w:pPr>
            <w:r w:rsidRPr="008121A1">
              <w:rPr>
                <w:rFonts w:cs="Times New Roman"/>
                <w:sz w:val="22"/>
                <w:szCs w:val="22"/>
              </w:rPr>
              <w:t>19,11,401</w:t>
            </w:r>
          </w:p>
        </w:tc>
        <w:tc>
          <w:tcPr>
            <w:tcW w:w="877" w:type="pct"/>
            <w:tcBorders>
              <w:top w:val="nil"/>
              <w:left w:val="nil"/>
              <w:bottom w:val="single" w:sz="8" w:space="0" w:color="auto"/>
              <w:right w:val="single" w:sz="8" w:space="0" w:color="auto"/>
            </w:tcBorders>
            <w:shd w:val="clear" w:color="auto" w:fill="auto"/>
            <w:hideMark/>
          </w:tcPr>
          <w:p w14:paraId="69DB2AD1" w14:textId="77777777" w:rsidR="0064780F" w:rsidRPr="008121A1" w:rsidRDefault="0064780F" w:rsidP="0064780F">
            <w:pPr>
              <w:jc w:val="center"/>
              <w:rPr>
                <w:rFonts w:cs="Times New Roman"/>
                <w:sz w:val="22"/>
                <w:szCs w:val="22"/>
              </w:rPr>
            </w:pPr>
            <w:r w:rsidRPr="008121A1">
              <w:rPr>
                <w:rFonts w:cs="Times New Roman"/>
                <w:sz w:val="22"/>
                <w:szCs w:val="22"/>
              </w:rPr>
              <w:t>21,71,405</w:t>
            </w:r>
          </w:p>
        </w:tc>
        <w:tc>
          <w:tcPr>
            <w:tcW w:w="987" w:type="pct"/>
            <w:tcBorders>
              <w:top w:val="nil"/>
              <w:left w:val="nil"/>
              <w:bottom w:val="single" w:sz="8" w:space="0" w:color="auto"/>
              <w:right w:val="single" w:sz="8" w:space="0" w:color="auto"/>
            </w:tcBorders>
          </w:tcPr>
          <w:p w14:paraId="18067F27" w14:textId="77777777" w:rsidR="0064780F" w:rsidRPr="008121A1" w:rsidRDefault="0064780F" w:rsidP="0064780F">
            <w:pPr>
              <w:jc w:val="center"/>
              <w:rPr>
                <w:rFonts w:cs="Times New Roman"/>
                <w:sz w:val="22"/>
                <w:szCs w:val="22"/>
              </w:rPr>
            </w:pPr>
            <w:r w:rsidRPr="008121A1">
              <w:rPr>
                <w:rFonts w:cs="Times New Roman"/>
                <w:sz w:val="22"/>
                <w:szCs w:val="22"/>
              </w:rPr>
              <w:t>27,03,701</w:t>
            </w:r>
          </w:p>
        </w:tc>
        <w:tc>
          <w:tcPr>
            <w:tcW w:w="910" w:type="pct"/>
            <w:tcBorders>
              <w:top w:val="nil"/>
              <w:left w:val="nil"/>
              <w:bottom w:val="single" w:sz="8" w:space="0" w:color="auto"/>
              <w:right w:val="single" w:sz="8" w:space="0" w:color="auto"/>
            </w:tcBorders>
          </w:tcPr>
          <w:p w14:paraId="4C48ABDF" w14:textId="58F9D68F" w:rsidR="0064780F" w:rsidRPr="008121A1" w:rsidRDefault="0064780F" w:rsidP="0064780F">
            <w:pPr>
              <w:jc w:val="center"/>
              <w:rPr>
                <w:rFonts w:cs="Times New Roman"/>
                <w:sz w:val="22"/>
                <w:szCs w:val="22"/>
              </w:rPr>
            </w:pPr>
            <w:r w:rsidRPr="008121A1">
              <w:rPr>
                <w:rFonts w:cs="Times New Roman"/>
                <w:sz w:val="22"/>
                <w:szCs w:val="22"/>
              </w:rPr>
              <w:t>59,42,878</w:t>
            </w:r>
          </w:p>
        </w:tc>
      </w:tr>
      <w:tr w:rsidR="0064780F" w:rsidRPr="008121A1" w14:paraId="7353BE10"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vAlign w:val="center"/>
            <w:hideMark/>
          </w:tcPr>
          <w:p w14:paraId="79C32F78" w14:textId="21A9DC6E" w:rsidR="0064780F" w:rsidRPr="00931244" w:rsidRDefault="0064780F" w:rsidP="0004143C">
            <w:pPr>
              <w:jc w:val="both"/>
              <w:rPr>
                <w:rFonts w:eastAsia="Times New Roman" w:cs="Times New Roman"/>
                <w:sz w:val="22"/>
                <w:szCs w:val="22"/>
                <w:lang w:val="en-IN" w:eastAsia="en-IN"/>
              </w:rPr>
            </w:pPr>
            <w:r w:rsidRPr="00931244">
              <w:rPr>
                <w:rFonts w:eastAsia="Times New Roman" w:cs="Times New Roman"/>
                <w:sz w:val="22"/>
                <w:szCs w:val="22"/>
                <w:lang w:eastAsia="en-IN"/>
              </w:rPr>
              <w:t>Other Non</w:t>
            </w:r>
            <w:r>
              <w:rPr>
                <w:rFonts w:eastAsia="Times New Roman" w:cs="Times New Roman"/>
                <w:sz w:val="22"/>
                <w:szCs w:val="22"/>
                <w:lang w:eastAsia="en-IN"/>
              </w:rPr>
              <w:t>-</w:t>
            </w:r>
            <w:r w:rsidRPr="00931244">
              <w:rPr>
                <w:rFonts w:eastAsia="Times New Roman" w:cs="Times New Roman"/>
                <w:sz w:val="22"/>
                <w:szCs w:val="22"/>
                <w:lang w:eastAsia="en-IN"/>
              </w:rPr>
              <w:t>Current Assets</w:t>
            </w:r>
          </w:p>
        </w:tc>
        <w:tc>
          <w:tcPr>
            <w:tcW w:w="876" w:type="pct"/>
            <w:tcBorders>
              <w:top w:val="nil"/>
              <w:left w:val="single" w:sz="4" w:space="0" w:color="auto"/>
              <w:bottom w:val="single" w:sz="8" w:space="0" w:color="auto"/>
              <w:right w:val="single" w:sz="8" w:space="0" w:color="auto"/>
            </w:tcBorders>
            <w:shd w:val="clear" w:color="auto" w:fill="auto"/>
            <w:hideMark/>
          </w:tcPr>
          <w:p w14:paraId="5000F552" w14:textId="77777777" w:rsidR="0064780F" w:rsidRPr="008121A1" w:rsidRDefault="0064780F" w:rsidP="0064780F">
            <w:pPr>
              <w:jc w:val="center"/>
              <w:rPr>
                <w:rFonts w:cs="Times New Roman"/>
                <w:sz w:val="22"/>
                <w:szCs w:val="22"/>
              </w:rPr>
            </w:pPr>
            <w:r w:rsidRPr="008121A1">
              <w:rPr>
                <w:rFonts w:cs="Times New Roman"/>
                <w:sz w:val="22"/>
                <w:szCs w:val="22"/>
              </w:rPr>
              <w:t>3,36,87,974</w:t>
            </w:r>
          </w:p>
        </w:tc>
        <w:tc>
          <w:tcPr>
            <w:tcW w:w="877" w:type="pct"/>
            <w:tcBorders>
              <w:top w:val="nil"/>
              <w:left w:val="nil"/>
              <w:bottom w:val="single" w:sz="8" w:space="0" w:color="auto"/>
              <w:right w:val="single" w:sz="8" w:space="0" w:color="auto"/>
            </w:tcBorders>
            <w:shd w:val="clear" w:color="auto" w:fill="auto"/>
            <w:hideMark/>
          </w:tcPr>
          <w:p w14:paraId="4FD025D4" w14:textId="77777777" w:rsidR="0064780F" w:rsidRPr="008121A1" w:rsidRDefault="0064780F" w:rsidP="0064780F">
            <w:pPr>
              <w:jc w:val="center"/>
              <w:rPr>
                <w:rFonts w:cs="Times New Roman"/>
                <w:sz w:val="22"/>
                <w:szCs w:val="22"/>
              </w:rPr>
            </w:pPr>
            <w:r w:rsidRPr="008121A1">
              <w:rPr>
                <w:rFonts w:cs="Times New Roman"/>
                <w:sz w:val="22"/>
                <w:szCs w:val="22"/>
              </w:rPr>
              <w:t>14,06,76,550</w:t>
            </w:r>
          </w:p>
        </w:tc>
        <w:tc>
          <w:tcPr>
            <w:tcW w:w="987" w:type="pct"/>
            <w:tcBorders>
              <w:top w:val="nil"/>
              <w:left w:val="nil"/>
              <w:bottom w:val="single" w:sz="8" w:space="0" w:color="auto"/>
              <w:right w:val="single" w:sz="8" w:space="0" w:color="auto"/>
            </w:tcBorders>
          </w:tcPr>
          <w:p w14:paraId="7F480416" w14:textId="77777777" w:rsidR="0064780F" w:rsidRPr="008121A1" w:rsidRDefault="0064780F" w:rsidP="0064780F">
            <w:pPr>
              <w:jc w:val="center"/>
              <w:rPr>
                <w:rFonts w:cs="Times New Roman"/>
                <w:sz w:val="22"/>
                <w:szCs w:val="22"/>
              </w:rPr>
            </w:pPr>
            <w:r w:rsidRPr="008121A1">
              <w:rPr>
                <w:rFonts w:cs="Times New Roman"/>
                <w:sz w:val="22"/>
                <w:szCs w:val="22"/>
              </w:rPr>
              <w:t>9,70,51,357</w:t>
            </w:r>
          </w:p>
        </w:tc>
        <w:tc>
          <w:tcPr>
            <w:tcW w:w="910" w:type="pct"/>
            <w:tcBorders>
              <w:top w:val="nil"/>
              <w:left w:val="nil"/>
              <w:bottom w:val="single" w:sz="8" w:space="0" w:color="auto"/>
              <w:right w:val="single" w:sz="8" w:space="0" w:color="auto"/>
            </w:tcBorders>
          </w:tcPr>
          <w:p w14:paraId="08D1CA8A" w14:textId="08669001" w:rsidR="0064780F" w:rsidRPr="008121A1" w:rsidRDefault="0064780F" w:rsidP="0064780F">
            <w:pPr>
              <w:jc w:val="center"/>
              <w:rPr>
                <w:rFonts w:cs="Times New Roman"/>
                <w:sz w:val="22"/>
                <w:szCs w:val="22"/>
              </w:rPr>
            </w:pPr>
            <w:r w:rsidRPr="008121A1">
              <w:rPr>
                <w:rFonts w:cs="Times New Roman"/>
                <w:sz w:val="22"/>
                <w:szCs w:val="22"/>
              </w:rPr>
              <w:t>16,96,10,375</w:t>
            </w:r>
          </w:p>
        </w:tc>
      </w:tr>
      <w:tr w:rsidR="0064780F" w:rsidRPr="008121A1" w14:paraId="47481822" w14:textId="77777777" w:rsidTr="0064780F">
        <w:trPr>
          <w:trHeight w:val="60"/>
        </w:trPr>
        <w:tc>
          <w:tcPr>
            <w:tcW w:w="1349" w:type="pct"/>
            <w:tcBorders>
              <w:top w:val="nil"/>
              <w:left w:val="single" w:sz="8" w:space="0" w:color="auto"/>
              <w:bottom w:val="single" w:sz="8" w:space="0" w:color="auto"/>
              <w:right w:val="single" w:sz="4" w:space="0" w:color="auto"/>
            </w:tcBorders>
            <w:shd w:val="clear" w:color="auto" w:fill="auto"/>
            <w:noWrap/>
            <w:vAlign w:val="center"/>
            <w:hideMark/>
          </w:tcPr>
          <w:p w14:paraId="6EAF52E9" w14:textId="77777777" w:rsidR="0064780F" w:rsidRPr="00931244" w:rsidRDefault="0064780F" w:rsidP="0004143C">
            <w:pPr>
              <w:jc w:val="both"/>
              <w:rPr>
                <w:rFonts w:eastAsia="Times New Roman" w:cs="Times New Roman"/>
                <w:b/>
                <w:bCs/>
                <w:sz w:val="22"/>
                <w:szCs w:val="22"/>
                <w:lang w:val="en-IN" w:eastAsia="en-IN"/>
              </w:rPr>
            </w:pPr>
            <w:r w:rsidRPr="00931244">
              <w:rPr>
                <w:rFonts w:eastAsia="Times New Roman" w:cs="Times New Roman"/>
                <w:b/>
                <w:bCs/>
                <w:sz w:val="22"/>
                <w:szCs w:val="22"/>
                <w:lang w:eastAsia="en-IN"/>
              </w:rPr>
              <w:t>Total Assets</w:t>
            </w:r>
          </w:p>
        </w:tc>
        <w:tc>
          <w:tcPr>
            <w:tcW w:w="876" w:type="pct"/>
            <w:tcBorders>
              <w:top w:val="nil"/>
              <w:left w:val="single" w:sz="4" w:space="0" w:color="auto"/>
              <w:bottom w:val="single" w:sz="8" w:space="0" w:color="auto"/>
              <w:right w:val="single" w:sz="8" w:space="0" w:color="auto"/>
            </w:tcBorders>
            <w:shd w:val="clear" w:color="auto" w:fill="auto"/>
            <w:hideMark/>
          </w:tcPr>
          <w:p w14:paraId="570CB273" w14:textId="77777777" w:rsidR="0064780F" w:rsidRPr="008121A1" w:rsidRDefault="0064780F" w:rsidP="0064780F">
            <w:pPr>
              <w:jc w:val="center"/>
              <w:rPr>
                <w:rFonts w:cs="Times New Roman"/>
                <w:b/>
                <w:bCs/>
                <w:sz w:val="22"/>
                <w:szCs w:val="22"/>
              </w:rPr>
            </w:pPr>
            <w:r w:rsidRPr="008121A1">
              <w:rPr>
                <w:rFonts w:cs="Times New Roman"/>
                <w:b/>
                <w:bCs/>
                <w:sz w:val="22"/>
                <w:szCs w:val="22"/>
              </w:rPr>
              <w:t>5,25,17,88,132</w:t>
            </w:r>
          </w:p>
        </w:tc>
        <w:tc>
          <w:tcPr>
            <w:tcW w:w="877" w:type="pct"/>
            <w:tcBorders>
              <w:top w:val="nil"/>
              <w:left w:val="nil"/>
              <w:bottom w:val="single" w:sz="8" w:space="0" w:color="auto"/>
              <w:right w:val="single" w:sz="8" w:space="0" w:color="auto"/>
            </w:tcBorders>
            <w:shd w:val="clear" w:color="auto" w:fill="auto"/>
            <w:hideMark/>
          </w:tcPr>
          <w:p w14:paraId="1D26BEB8" w14:textId="77777777" w:rsidR="0064780F" w:rsidRPr="008121A1" w:rsidRDefault="0064780F" w:rsidP="0064780F">
            <w:pPr>
              <w:jc w:val="center"/>
              <w:rPr>
                <w:rFonts w:cs="Times New Roman"/>
                <w:b/>
                <w:bCs/>
                <w:sz w:val="22"/>
                <w:szCs w:val="22"/>
              </w:rPr>
            </w:pPr>
            <w:r w:rsidRPr="008121A1">
              <w:rPr>
                <w:rFonts w:cs="Times New Roman"/>
                <w:b/>
                <w:bCs/>
                <w:sz w:val="22"/>
                <w:szCs w:val="22"/>
              </w:rPr>
              <w:t>7,75,52,35,557</w:t>
            </w:r>
          </w:p>
        </w:tc>
        <w:tc>
          <w:tcPr>
            <w:tcW w:w="987" w:type="pct"/>
            <w:tcBorders>
              <w:top w:val="nil"/>
              <w:left w:val="nil"/>
              <w:bottom w:val="single" w:sz="8" w:space="0" w:color="auto"/>
              <w:right w:val="single" w:sz="8" w:space="0" w:color="auto"/>
            </w:tcBorders>
          </w:tcPr>
          <w:p w14:paraId="726F639F" w14:textId="77777777" w:rsidR="0064780F" w:rsidRPr="008121A1" w:rsidRDefault="0064780F" w:rsidP="0064780F">
            <w:pPr>
              <w:jc w:val="center"/>
              <w:rPr>
                <w:rFonts w:cs="Times New Roman"/>
                <w:b/>
                <w:bCs/>
                <w:sz w:val="22"/>
                <w:szCs w:val="22"/>
              </w:rPr>
            </w:pPr>
            <w:r w:rsidRPr="008121A1">
              <w:rPr>
                <w:rFonts w:cs="Times New Roman"/>
                <w:b/>
                <w:bCs/>
                <w:sz w:val="22"/>
                <w:szCs w:val="22"/>
                <w:lang w:val="en-IN"/>
              </w:rPr>
              <w:t>12,21,00,21,165</w:t>
            </w:r>
          </w:p>
        </w:tc>
        <w:tc>
          <w:tcPr>
            <w:tcW w:w="910" w:type="pct"/>
            <w:tcBorders>
              <w:top w:val="nil"/>
              <w:left w:val="nil"/>
              <w:bottom w:val="single" w:sz="8" w:space="0" w:color="auto"/>
              <w:right w:val="single" w:sz="8" w:space="0" w:color="auto"/>
            </w:tcBorders>
          </w:tcPr>
          <w:p w14:paraId="364DAF3E" w14:textId="77777777" w:rsidR="0064780F" w:rsidRPr="008121A1" w:rsidRDefault="0064780F" w:rsidP="0064780F">
            <w:pPr>
              <w:jc w:val="center"/>
              <w:rPr>
                <w:rFonts w:cs="Times New Roman"/>
                <w:b/>
                <w:bCs/>
                <w:sz w:val="22"/>
                <w:szCs w:val="22"/>
              </w:rPr>
            </w:pPr>
            <w:r w:rsidRPr="008121A1">
              <w:rPr>
                <w:rFonts w:cs="Times New Roman"/>
                <w:b/>
                <w:bCs/>
                <w:sz w:val="22"/>
                <w:szCs w:val="22"/>
              </w:rPr>
              <w:t>19,93,14,98,225</w:t>
            </w:r>
          </w:p>
          <w:p w14:paraId="5D48A754" w14:textId="77777777" w:rsidR="0064780F" w:rsidRPr="008121A1" w:rsidRDefault="0064780F" w:rsidP="0064780F">
            <w:pPr>
              <w:jc w:val="center"/>
              <w:rPr>
                <w:rFonts w:cs="Times New Roman"/>
                <w:b/>
                <w:bCs/>
                <w:sz w:val="22"/>
                <w:szCs w:val="22"/>
              </w:rPr>
            </w:pPr>
          </w:p>
        </w:tc>
      </w:tr>
    </w:tbl>
    <w:p w14:paraId="5E48AE5B" w14:textId="77777777" w:rsidR="0086031A" w:rsidRPr="004D1ECD" w:rsidRDefault="0086031A">
      <w:pPr>
        <w:pStyle w:val="IMLevel2"/>
        <w:numPr>
          <w:ilvl w:val="0"/>
          <w:numId w:val="0"/>
        </w:numPr>
        <w:ind w:left="720" w:hanging="720"/>
        <w:rPr>
          <w:lang w:val="en-US"/>
        </w:rPr>
      </w:pPr>
    </w:p>
    <w:p w14:paraId="2555D06C" w14:textId="77777777" w:rsidR="00207741" w:rsidRPr="004D1ECD" w:rsidRDefault="00207741" w:rsidP="001C2DC1">
      <w:pPr>
        <w:pStyle w:val="IMLevel2"/>
        <w:rPr>
          <w:lang w:val="en-US"/>
        </w:rPr>
      </w:pPr>
      <w:r w:rsidRPr="004D1ECD">
        <w:rPr>
          <w:lang w:val="en-US"/>
        </w:rPr>
        <w:t xml:space="preserve">Abridged version of Latest Audited/ Limited Review Half Yearly Consolidated and Standalone Financial Information and auditors’ qualifications, if any.: </w:t>
      </w:r>
    </w:p>
    <w:p w14:paraId="68298045" w14:textId="77777777" w:rsidR="00207741" w:rsidRPr="004D1ECD" w:rsidRDefault="00207741">
      <w:pPr>
        <w:pStyle w:val="IMLevel2"/>
        <w:numPr>
          <w:ilvl w:val="0"/>
          <w:numId w:val="0"/>
        </w:numPr>
        <w:ind w:left="720"/>
        <w:rPr>
          <w:lang w:val="en-US"/>
        </w:rPr>
      </w:pPr>
    </w:p>
    <w:p w14:paraId="1B2ACA62" w14:textId="77777777" w:rsidR="00207741" w:rsidRDefault="00207741">
      <w:pPr>
        <w:pStyle w:val="IMLevel2"/>
        <w:numPr>
          <w:ilvl w:val="0"/>
          <w:numId w:val="0"/>
        </w:numPr>
        <w:tabs>
          <w:tab w:val="left" w:pos="720"/>
        </w:tabs>
        <w:ind w:left="720"/>
        <w:rPr>
          <w:b w:val="0"/>
          <w:i/>
          <w:lang w:val="en-US"/>
        </w:rPr>
      </w:pPr>
      <w:r w:rsidRPr="004D1ECD">
        <w:rPr>
          <w:b w:val="0"/>
          <w:i/>
          <w:lang w:val="en-US"/>
        </w:rPr>
        <w:t>[Note: Financial information submitted must be in line with the timelines specified in the Simplified Listing Agreement, issued vide Circular no. SEBI/IMD/BOND/1/2009/11/05, dated May 11, 2009]</w:t>
      </w:r>
    </w:p>
    <w:p w14:paraId="7DFF2EA4" w14:textId="41AD56D1" w:rsidR="00344487" w:rsidRPr="00344487" w:rsidRDefault="00207741" w:rsidP="00344487">
      <w:pPr>
        <w:pStyle w:val="IMLevel2"/>
        <w:numPr>
          <w:ilvl w:val="0"/>
          <w:numId w:val="0"/>
        </w:numPr>
        <w:rPr>
          <w:b w:val="0"/>
          <w:lang w:val="en-US"/>
        </w:rPr>
      </w:pPr>
      <w:r w:rsidRPr="004D1ECD">
        <w:rPr>
          <w:lang w:val="en-US"/>
        </w:rPr>
        <w:tab/>
      </w:r>
    </w:p>
    <w:p w14:paraId="4EF7CC36" w14:textId="77777777" w:rsidR="00207741" w:rsidRPr="004D1ECD" w:rsidRDefault="00207741" w:rsidP="001C2DC1">
      <w:pPr>
        <w:pStyle w:val="IMLevel2"/>
        <w:rPr>
          <w:lang w:val="en-US"/>
        </w:rPr>
      </w:pPr>
      <w:r w:rsidRPr="004D1ECD">
        <w:rPr>
          <w:lang w:val="en-US"/>
        </w:rPr>
        <w:t>Any material event/ development or change having implications on the financials/credit quality (e.g. any material regulatory proceedings against the Issuer/promoters, tax litigations resulting in material liabilities, corporate restructuring event etc) at the time of Issue which may affect the issue or the Investor’s decision to invest / continue to invest in the debt securities.</w:t>
      </w:r>
    </w:p>
    <w:p w14:paraId="13621208" w14:textId="77777777" w:rsidR="00207741" w:rsidRPr="004D1ECD" w:rsidRDefault="00207741">
      <w:pPr>
        <w:pStyle w:val="IMLevel2"/>
        <w:numPr>
          <w:ilvl w:val="0"/>
          <w:numId w:val="0"/>
        </w:numPr>
        <w:ind w:left="720"/>
        <w:rPr>
          <w:lang w:val="en-US"/>
        </w:rPr>
      </w:pPr>
    </w:p>
    <w:p w14:paraId="345A6B4A" w14:textId="77777777" w:rsidR="00207741" w:rsidRPr="004D1ECD" w:rsidRDefault="00207741">
      <w:pPr>
        <w:pStyle w:val="IMLevel2"/>
        <w:numPr>
          <w:ilvl w:val="0"/>
          <w:numId w:val="0"/>
        </w:numPr>
        <w:ind w:left="720"/>
        <w:rPr>
          <w:b w:val="0"/>
          <w:lang w:val="en-US"/>
        </w:rPr>
      </w:pPr>
      <w:r w:rsidRPr="004D1ECD">
        <w:rPr>
          <w:b w:val="0"/>
          <w:lang w:val="en-US"/>
        </w:rPr>
        <w:t>The Issuer hereby declares that there has been no material event, development or change at the time of issue from the position as on the date of the last audited financial statements of the Issuer, which may affect the Issue or the Investor’s decision to invest/ continue to invest in the debt securities of the Issuer.</w:t>
      </w:r>
    </w:p>
    <w:p w14:paraId="0BD2BA12" w14:textId="77777777" w:rsidR="00234DAD" w:rsidRPr="004D1ECD" w:rsidRDefault="00234DAD" w:rsidP="00073614">
      <w:pPr>
        <w:pStyle w:val="IMLevel2"/>
        <w:numPr>
          <w:ilvl w:val="0"/>
          <w:numId w:val="0"/>
        </w:numPr>
        <w:rPr>
          <w:lang w:val="en-US"/>
        </w:rPr>
      </w:pPr>
    </w:p>
    <w:p w14:paraId="2E390341" w14:textId="77777777" w:rsidR="00207741" w:rsidRPr="004D1ECD" w:rsidRDefault="00207741" w:rsidP="001C2DC1">
      <w:pPr>
        <w:pStyle w:val="IMLevel2"/>
        <w:rPr>
          <w:lang w:val="en-US"/>
        </w:rPr>
      </w:pPr>
      <w:r w:rsidRPr="004D1ECD">
        <w:rPr>
          <w:lang w:val="en-US"/>
        </w:rPr>
        <w:t>Names of the Debentures Trustees and Consents thereof</w:t>
      </w:r>
    </w:p>
    <w:p w14:paraId="5C3EAFBA" w14:textId="77777777" w:rsidR="00207741" w:rsidRPr="004D1ECD" w:rsidRDefault="00207741">
      <w:pPr>
        <w:pStyle w:val="IMLevel2"/>
        <w:numPr>
          <w:ilvl w:val="0"/>
          <w:numId w:val="0"/>
        </w:numPr>
        <w:ind w:left="720"/>
        <w:rPr>
          <w:lang w:val="en-US"/>
        </w:rPr>
      </w:pPr>
    </w:p>
    <w:p w14:paraId="6BE8479D" w14:textId="77777777" w:rsidR="00207741" w:rsidRPr="004D1ECD" w:rsidRDefault="00207741">
      <w:pPr>
        <w:pStyle w:val="IMLevel2"/>
        <w:numPr>
          <w:ilvl w:val="0"/>
          <w:numId w:val="0"/>
        </w:numPr>
        <w:ind w:left="720"/>
        <w:rPr>
          <w:b w:val="0"/>
          <w:lang w:val="en-US"/>
        </w:rPr>
      </w:pPr>
      <w:r w:rsidRPr="004D1ECD">
        <w:rPr>
          <w:b w:val="0"/>
          <w:lang w:val="en-US"/>
        </w:rPr>
        <w:t xml:space="preserve">The Debenture Trustee of the proposed Debentures is </w:t>
      </w:r>
      <w:r w:rsidR="00265DB7">
        <w:rPr>
          <w:b w:val="0"/>
        </w:rPr>
        <w:t xml:space="preserve">Beacon </w:t>
      </w:r>
      <w:r w:rsidR="00BA710C">
        <w:rPr>
          <w:b w:val="0"/>
        </w:rPr>
        <w:t>Trusteeship Limited</w:t>
      </w:r>
      <w:r w:rsidR="00BA710C" w:rsidRPr="004D1ECD">
        <w:rPr>
          <w:b w:val="0"/>
        </w:rPr>
        <w:t xml:space="preserve">. </w:t>
      </w:r>
      <w:r w:rsidR="00265DB7">
        <w:rPr>
          <w:b w:val="0"/>
        </w:rPr>
        <w:t xml:space="preserve">Beacon </w:t>
      </w:r>
      <w:r w:rsidR="00BA710C">
        <w:rPr>
          <w:b w:val="0"/>
        </w:rPr>
        <w:t>Trusteeship Limited</w:t>
      </w:r>
      <w:r w:rsidR="0000688F">
        <w:rPr>
          <w:b w:val="0"/>
        </w:rPr>
        <w:t xml:space="preserve"> </w:t>
      </w:r>
      <w:r w:rsidRPr="004D1ECD">
        <w:rPr>
          <w:b w:val="0"/>
          <w:lang w:val="en-US"/>
        </w:rPr>
        <w:t xml:space="preserve">has given its written consent for its appointment as debenture trustee to the Issue and inclusion of its name in the form and context in which it appears in this Information Memorandum and in all the subsequent periodical communications sent to the Debenture Holders. The consent letter from Debenture Trustee is provided in </w:t>
      </w:r>
      <w:r w:rsidRPr="004D1ECD">
        <w:rPr>
          <w:lang w:val="en-US"/>
        </w:rPr>
        <w:t>Annexure III</w:t>
      </w:r>
      <w:r w:rsidRPr="004D1ECD">
        <w:rPr>
          <w:b w:val="0"/>
          <w:lang w:val="en-US"/>
        </w:rPr>
        <w:t xml:space="preserve"> of this Information Memorandum.</w:t>
      </w:r>
    </w:p>
    <w:p w14:paraId="49103218" w14:textId="77777777" w:rsidR="00207741" w:rsidRPr="004D1ECD" w:rsidRDefault="00207741">
      <w:pPr>
        <w:pStyle w:val="IMLevel2"/>
        <w:numPr>
          <w:ilvl w:val="0"/>
          <w:numId w:val="0"/>
        </w:numPr>
        <w:rPr>
          <w:b w:val="0"/>
          <w:lang w:val="en-US"/>
        </w:rPr>
      </w:pPr>
    </w:p>
    <w:p w14:paraId="0D5E9777" w14:textId="77777777" w:rsidR="00207741" w:rsidRPr="004D1ECD" w:rsidRDefault="00207741" w:rsidP="001C2DC1">
      <w:pPr>
        <w:pStyle w:val="IMLevel2"/>
        <w:rPr>
          <w:lang w:val="en-US"/>
        </w:rPr>
      </w:pPr>
      <w:r w:rsidRPr="004D1ECD">
        <w:rPr>
          <w:lang w:val="en-US"/>
        </w:rPr>
        <w:t xml:space="preserve">Rating Rationale(s) adopted </w:t>
      </w:r>
      <w:r w:rsidRPr="004D1ECD">
        <w:rPr>
          <w:rFonts w:eastAsia="Times New Roman"/>
          <w:lang w:val="en-IN" w:eastAsia="en-IN"/>
        </w:rPr>
        <w:t>(not older than one year on the date of opening of the Issue)/ credit rating letter issued (not older than one month on the date of opening ofthe Issue).</w:t>
      </w:r>
    </w:p>
    <w:p w14:paraId="00E5746B" w14:textId="77777777" w:rsidR="00207741" w:rsidRPr="004D1ECD" w:rsidRDefault="00207741">
      <w:pPr>
        <w:pStyle w:val="IMLevel2"/>
        <w:numPr>
          <w:ilvl w:val="0"/>
          <w:numId w:val="0"/>
        </w:numPr>
        <w:rPr>
          <w:lang w:val="en-US"/>
        </w:rPr>
      </w:pPr>
    </w:p>
    <w:p w14:paraId="7DAFEB95" w14:textId="45CAE19F" w:rsidR="00207741" w:rsidRPr="004D1ECD" w:rsidRDefault="00207741">
      <w:pPr>
        <w:pStyle w:val="IMLevel2"/>
        <w:numPr>
          <w:ilvl w:val="0"/>
          <w:numId w:val="0"/>
        </w:numPr>
        <w:ind w:left="720"/>
        <w:rPr>
          <w:b w:val="0"/>
          <w:lang w:val="en-US"/>
        </w:rPr>
      </w:pPr>
      <w:r w:rsidRPr="004D1ECD">
        <w:rPr>
          <w:b w:val="0"/>
          <w:lang w:val="en-US"/>
        </w:rPr>
        <w:t xml:space="preserve">The Rating Agency has assigned ratings of </w:t>
      </w:r>
      <w:r w:rsidR="00215552">
        <w:rPr>
          <w:b w:val="0"/>
          <w:lang w:val="en-US"/>
        </w:rPr>
        <w:t>“</w:t>
      </w:r>
      <w:r w:rsidR="00073614">
        <w:rPr>
          <w:b w:val="0"/>
          <w:lang w:val="en-US"/>
        </w:rPr>
        <w:t>C</w:t>
      </w:r>
      <w:r w:rsidR="00EE01E5">
        <w:rPr>
          <w:b w:val="0"/>
          <w:lang w:val="en-US"/>
        </w:rPr>
        <w:t>RISIL</w:t>
      </w:r>
      <w:r w:rsidR="00073614">
        <w:rPr>
          <w:b w:val="0"/>
          <w:lang w:val="en-US"/>
        </w:rPr>
        <w:t xml:space="preserve"> A</w:t>
      </w:r>
      <w:r w:rsidR="00215552">
        <w:rPr>
          <w:b w:val="0"/>
          <w:lang w:val="en-US"/>
        </w:rPr>
        <w:t>”</w:t>
      </w:r>
      <w:r w:rsidR="00A607C2">
        <w:rPr>
          <w:b w:val="0"/>
          <w:lang w:val="en-US"/>
        </w:rPr>
        <w:t xml:space="preserve"> (pronounced as “CRISIL A”) with stable outlook</w:t>
      </w:r>
      <w:r w:rsidR="003222B0">
        <w:rPr>
          <w:b w:val="0"/>
          <w:lang w:val="en-US"/>
        </w:rPr>
        <w:t xml:space="preserve"> </w:t>
      </w:r>
      <w:r w:rsidRPr="004D1ECD">
        <w:rPr>
          <w:b w:val="0"/>
          <w:lang w:val="en-US"/>
        </w:rPr>
        <w:t xml:space="preserve">to the Debentures. Instruments with this rating are considered to have </w:t>
      </w:r>
      <w:r w:rsidR="0064780F">
        <w:rPr>
          <w:b w:val="0"/>
          <w:lang w:val="en-US"/>
        </w:rPr>
        <w:t>moderate</w:t>
      </w:r>
      <w:r w:rsidRPr="004D1ECD">
        <w:rPr>
          <w:b w:val="0"/>
          <w:lang w:val="en-US"/>
        </w:rPr>
        <w:t xml:space="preserve"> degree of safety regarding timely servicing of financial obligations. Such instruments carry </w:t>
      </w:r>
      <w:r w:rsidR="00A607C2">
        <w:rPr>
          <w:b w:val="0"/>
          <w:lang w:val="en-US"/>
        </w:rPr>
        <w:t>l</w:t>
      </w:r>
      <w:r w:rsidRPr="004D1ECD">
        <w:rPr>
          <w:b w:val="0"/>
          <w:lang w:val="en-US"/>
        </w:rPr>
        <w:t>ow credit risk.</w:t>
      </w:r>
      <w:r w:rsidR="000B79AE">
        <w:rPr>
          <w:b w:val="0"/>
          <w:lang w:val="en-US"/>
        </w:rPr>
        <w:t xml:space="preserve"> </w:t>
      </w:r>
      <w:r w:rsidR="000B79AE" w:rsidRPr="00C13CCD">
        <w:rPr>
          <w:b w:val="0"/>
          <w:lang w:val="en-US"/>
        </w:rPr>
        <w:t xml:space="preserve">The rating letter and rationale from the Rating Agency is provided in </w:t>
      </w:r>
      <w:r w:rsidR="000B79AE" w:rsidRPr="000B79AE">
        <w:rPr>
          <w:lang w:val="en-US"/>
        </w:rPr>
        <w:t>Annexure II</w:t>
      </w:r>
      <w:r w:rsidR="000B79AE" w:rsidRPr="00C13CCD">
        <w:rPr>
          <w:b w:val="0"/>
          <w:lang w:val="en-US"/>
        </w:rPr>
        <w:t xml:space="preserve"> of this</w:t>
      </w:r>
      <w:r w:rsidR="000B79AE">
        <w:rPr>
          <w:b w:val="0"/>
          <w:lang w:val="en-US"/>
        </w:rPr>
        <w:t xml:space="preserve"> Information Memorandum.</w:t>
      </w:r>
    </w:p>
    <w:p w14:paraId="60EDB49B" w14:textId="77777777" w:rsidR="00207741" w:rsidRPr="004D1ECD" w:rsidRDefault="00207741">
      <w:pPr>
        <w:pStyle w:val="IMLevel2"/>
        <w:numPr>
          <w:ilvl w:val="0"/>
          <w:numId w:val="0"/>
        </w:numPr>
        <w:rPr>
          <w:b w:val="0"/>
          <w:lang w:val="en-US"/>
        </w:rPr>
      </w:pPr>
    </w:p>
    <w:p w14:paraId="1A367EE5" w14:textId="77777777" w:rsidR="00207741" w:rsidRPr="004D1ECD" w:rsidRDefault="00207741" w:rsidP="001C2DC1">
      <w:pPr>
        <w:pStyle w:val="IMLevel2"/>
        <w:rPr>
          <w:lang w:val="en-US"/>
        </w:rPr>
      </w:pPr>
      <w:r w:rsidRPr="004D1ECD">
        <w:rPr>
          <w:lang w:val="en-US"/>
        </w:rPr>
        <w:t>If the security is backed by a guarantee or letter of comfort or any other document / letter with similar intent, a copy of the same shall be disclosed. In case such document does not contain detailed payment structure (procedure of invocation of guarantee and receipt of payment by the investor along with timelines), the same shall be disclosed in the offer document.</w:t>
      </w:r>
    </w:p>
    <w:p w14:paraId="37AECFD7" w14:textId="77777777" w:rsidR="00207741" w:rsidRPr="004D1ECD" w:rsidRDefault="00207741">
      <w:pPr>
        <w:pStyle w:val="IMLevel2"/>
        <w:numPr>
          <w:ilvl w:val="0"/>
          <w:numId w:val="0"/>
        </w:numPr>
        <w:ind w:left="720"/>
        <w:rPr>
          <w:lang w:val="en-US"/>
        </w:rPr>
      </w:pPr>
    </w:p>
    <w:p w14:paraId="48682ADF" w14:textId="77777777" w:rsidR="00207741" w:rsidRPr="004D1ECD" w:rsidRDefault="00207741">
      <w:pPr>
        <w:pStyle w:val="IMLevel2"/>
        <w:numPr>
          <w:ilvl w:val="0"/>
          <w:numId w:val="0"/>
        </w:numPr>
        <w:ind w:left="720"/>
        <w:rPr>
          <w:b w:val="0"/>
          <w:lang w:val="en-US"/>
        </w:rPr>
      </w:pPr>
      <w:r w:rsidRPr="004D1ECD">
        <w:rPr>
          <w:b w:val="0"/>
          <w:lang w:val="en-US"/>
        </w:rPr>
        <w:t>Not Applicable.</w:t>
      </w:r>
    </w:p>
    <w:p w14:paraId="5F417697" w14:textId="77777777" w:rsidR="00207741" w:rsidRPr="004D1ECD" w:rsidRDefault="00207741">
      <w:pPr>
        <w:pStyle w:val="IMLevel2"/>
        <w:numPr>
          <w:ilvl w:val="0"/>
          <w:numId w:val="0"/>
        </w:numPr>
        <w:rPr>
          <w:lang w:val="en-US"/>
        </w:rPr>
      </w:pPr>
    </w:p>
    <w:p w14:paraId="6D6F66EE" w14:textId="77777777" w:rsidR="00207741" w:rsidRPr="004D1ECD" w:rsidRDefault="00207741" w:rsidP="001C2DC1">
      <w:pPr>
        <w:pStyle w:val="IMLevel2"/>
        <w:rPr>
          <w:lang w:val="en-US"/>
        </w:rPr>
      </w:pPr>
      <w:r w:rsidRPr="004D1ECD">
        <w:rPr>
          <w:lang w:val="en-US"/>
        </w:rPr>
        <w:t>Names of all the recognized stock exchanges where the debt securities are proposed to be listed:</w:t>
      </w:r>
    </w:p>
    <w:p w14:paraId="65CC9DC3" w14:textId="77777777" w:rsidR="00207741" w:rsidRPr="004D1ECD" w:rsidRDefault="00207741">
      <w:pPr>
        <w:pStyle w:val="IMLevel2"/>
        <w:numPr>
          <w:ilvl w:val="0"/>
          <w:numId w:val="0"/>
        </w:numPr>
        <w:ind w:left="720"/>
        <w:rPr>
          <w:lang w:val="en-US"/>
        </w:rPr>
      </w:pPr>
    </w:p>
    <w:p w14:paraId="75CD31DB" w14:textId="77777777" w:rsidR="00207741" w:rsidRPr="004D1ECD" w:rsidRDefault="00207741">
      <w:pPr>
        <w:pStyle w:val="IMLevel2"/>
        <w:numPr>
          <w:ilvl w:val="0"/>
          <w:numId w:val="0"/>
        </w:numPr>
        <w:ind w:left="720"/>
        <w:rPr>
          <w:b w:val="0"/>
          <w:lang w:val="en-US"/>
        </w:rPr>
      </w:pPr>
      <w:r w:rsidRPr="004D1ECD">
        <w:rPr>
          <w:b w:val="0"/>
          <w:lang w:val="en-US"/>
        </w:rPr>
        <w:t>The Debentures are proposed to be listed on the WDM segment of the BSE. The Issuer shall comply with the requirements of the listing agreement for debt securities to the extent applicable to it on a continuous basis. The in-principle</w:t>
      </w:r>
      <w:r w:rsidR="000B79AE">
        <w:rPr>
          <w:b w:val="0"/>
          <w:lang w:val="en-US"/>
        </w:rPr>
        <w:t xml:space="preserve"> </w:t>
      </w:r>
      <w:r w:rsidRPr="004D1ECD">
        <w:rPr>
          <w:b w:val="0"/>
          <w:lang w:val="en-US"/>
        </w:rPr>
        <w:t xml:space="preserve">approval of the BSE </w:t>
      </w:r>
      <w:r w:rsidR="00EA55E4" w:rsidRPr="004D1ECD">
        <w:rPr>
          <w:b w:val="0"/>
          <w:lang w:val="en-US"/>
        </w:rPr>
        <w:t>has been</w:t>
      </w:r>
      <w:r w:rsidRPr="004D1ECD">
        <w:rPr>
          <w:b w:val="0"/>
          <w:lang w:val="en-US"/>
        </w:rPr>
        <w:t xml:space="preserve"> obtained in this regard.</w:t>
      </w:r>
    </w:p>
    <w:p w14:paraId="5BFE8D9A" w14:textId="77777777" w:rsidR="00207741" w:rsidRPr="004D1ECD" w:rsidRDefault="00207741">
      <w:pPr>
        <w:pStyle w:val="IMLevel2"/>
        <w:numPr>
          <w:ilvl w:val="0"/>
          <w:numId w:val="0"/>
        </w:numPr>
        <w:ind w:left="720"/>
        <w:rPr>
          <w:b w:val="0"/>
          <w:lang w:val="en-US"/>
        </w:rPr>
      </w:pPr>
    </w:p>
    <w:p w14:paraId="4F8B2E47" w14:textId="77777777" w:rsidR="00207741" w:rsidRPr="004D1ECD" w:rsidRDefault="00207741" w:rsidP="001C2DC1">
      <w:pPr>
        <w:pStyle w:val="IMLevel2"/>
        <w:rPr>
          <w:lang w:val="en-US"/>
        </w:rPr>
      </w:pPr>
      <w:r w:rsidRPr="004D1ECD">
        <w:rPr>
          <w:lang w:val="en-US"/>
        </w:rPr>
        <w:t>Other details:</w:t>
      </w:r>
    </w:p>
    <w:p w14:paraId="297B31C3" w14:textId="77777777" w:rsidR="00207741" w:rsidRPr="004D1ECD" w:rsidRDefault="00207741">
      <w:pPr>
        <w:pStyle w:val="IMLevel2"/>
        <w:numPr>
          <w:ilvl w:val="0"/>
          <w:numId w:val="0"/>
        </w:numPr>
        <w:ind w:left="720"/>
        <w:rPr>
          <w:lang w:val="en-US"/>
        </w:rPr>
      </w:pPr>
    </w:p>
    <w:p w14:paraId="7630C2C1" w14:textId="77777777" w:rsidR="00207741" w:rsidRPr="004D1ECD" w:rsidRDefault="00207741" w:rsidP="001C2DC1">
      <w:pPr>
        <w:pStyle w:val="IMLevel2"/>
        <w:numPr>
          <w:ilvl w:val="2"/>
          <w:numId w:val="5"/>
        </w:numPr>
        <w:rPr>
          <w:lang w:val="en-US"/>
        </w:rPr>
      </w:pPr>
      <w:r w:rsidRPr="004D1ECD">
        <w:rPr>
          <w:lang w:val="en-US"/>
        </w:rPr>
        <w:t>Debenture Redemption Reserve Creation:</w:t>
      </w:r>
    </w:p>
    <w:p w14:paraId="47AC59CD" w14:textId="77777777" w:rsidR="00207741" w:rsidRPr="004D1ECD" w:rsidRDefault="00207741">
      <w:pPr>
        <w:pStyle w:val="IMLevel2"/>
        <w:numPr>
          <w:ilvl w:val="0"/>
          <w:numId w:val="0"/>
        </w:numPr>
        <w:ind w:left="720"/>
        <w:rPr>
          <w:lang w:val="en-US"/>
        </w:rPr>
      </w:pPr>
    </w:p>
    <w:p w14:paraId="39FDF8B2" w14:textId="77777777" w:rsidR="00207741" w:rsidRPr="004D1ECD" w:rsidRDefault="00207741">
      <w:pPr>
        <w:pStyle w:val="IMLevel2"/>
        <w:numPr>
          <w:ilvl w:val="0"/>
          <w:numId w:val="0"/>
        </w:numPr>
        <w:ind w:left="720"/>
        <w:rPr>
          <w:b w:val="0"/>
        </w:rPr>
      </w:pPr>
      <w:r w:rsidRPr="004D1ECD">
        <w:rPr>
          <w:b w:val="0"/>
        </w:rPr>
        <w:t>As per Section 71 of the Act, any company that intends to issue debentures must create a debenture redemption reserve to which adequate amounts shall be credited out of the profits of the company until the redemption of the debentures. However, at present under the Companies (Issuance of Share Capital and Debentures) Rules, 2014, non-banking financial companies are exempt from this requirement in respect of privately placed debentures. Pursuant to this exemption, the Company does not presently intend to create any reserve funds for the redemption of the Debentures.</w:t>
      </w:r>
    </w:p>
    <w:p w14:paraId="5F3A9BBB" w14:textId="77777777" w:rsidR="00207741" w:rsidRPr="004D1ECD" w:rsidRDefault="00207741">
      <w:pPr>
        <w:pStyle w:val="IMLevel2"/>
        <w:numPr>
          <w:ilvl w:val="0"/>
          <w:numId w:val="0"/>
        </w:numPr>
        <w:ind w:left="720"/>
        <w:rPr>
          <w:lang w:val="en-US"/>
        </w:rPr>
      </w:pPr>
    </w:p>
    <w:p w14:paraId="66753151" w14:textId="77777777" w:rsidR="00207741" w:rsidRPr="004D1ECD" w:rsidRDefault="00207741" w:rsidP="001C2DC1">
      <w:pPr>
        <w:pStyle w:val="IMLevel2"/>
        <w:numPr>
          <w:ilvl w:val="2"/>
          <w:numId w:val="5"/>
        </w:numPr>
        <w:rPr>
          <w:lang w:val="en-US"/>
        </w:rPr>
      </w:pPr>
      <w:r w:rsidRPr="004D1ECD">
        <w:rPr>
          <w:lang w:val="en-US"/>
        </w:rPr>
        <w:t>Issue / instrument specific regulations:</w:t>
      </w:r>
    </w:p>
    <w:p w14:paraId="38F1EF35" w14:textId="77777777" w:rsidR="00207741" w:rsidRPr="004D1ECD" w:rsidRDefault="00207741">
      <w:pPr>
        <w:pStyle w:val="IMLevel2"/>
        <w:numPr>
          <w:ilvl w:val="0"/>
          <w:numId w:val="0"/>
        </w:numPr>
        <w:ind w:left="720"/>
        <w:rPr>
          <w:lang w:val="en-US"/>
        </w:rPr>
      </w:pPr>
    </w:p>
    <w:p w14:paraId="3472849E" w14:textId="77777777" w:rsidR="00207741" w:rsidRPr="004D1ECD" w:rsidRDefault="00207741">
      <w:pPr>
        <w:pStyle w:val="IMLevel2"/>
        <w:numPr>
          <w:ilvl w:val="0"/>
          <w:numId w:val="0"/>
        </w:numPr>
        <w:ind w:left="720"/>
        <w:rPr>
          <w:b w:val="0"/>
          <w:lang w:val="en-US"/>
        </w:rPr>
      </w:pPr>
      <w:r w:rsidRPr="004D1ECD">
        <w:rPr>
          <w:b w:val="0"/>
          <w:lang w:val="en-US"/>
        </w:rPr>
        <w:t>The Issue of Debentures shall be in conformity with the applicable provisions of the Companies Act including the notified rules thereunder, the SEBI Debt Listing Regulations, the SEBI (Listing Obligations and Disclosure Requirements) Regulations, 2015 (Listing Regulations) and the applicable RBI guidelines.</w:t>
      </w:r>
    </w:p>
    <w:p w14:paraId="28567C5D" w14:textId="77777777" w:rsidR="00207741" w:rsidRPr="004D1ECD" w:rsidRDefault="00207741">
      <w:pPr>
        <w:pStyle w:val="IMLevel2"/>
        <w:numPr>
          <w:ilvl w:val="0"/>
          <w:numId w:val="0"/>
        </w:numPr>
        <w:ind w:left="720"/>
        <w:rPr>
          <w:lang w:val="en-US"/>
        </w:rPr>
      </w:pPr>
    </w:p>
    <w:p w14:paraId="18EDC2E5" w14:textId="77777777" w:rsidR="00207741" w:rsidRPr="004D1ECD" w:rsidRDefault="00207741" w:rsidP="001C2DC1">
      <w:pPr>
        <w:pStyle w:val="IMLevel2"/>
        <w:numPr>
          <w:ilvl w:val="2"/>
          <w:numId w:val="5"/>
        </w:numPr>
        <w:rPr>
          <w:lang w:val="en-US"/>
        </w:rPr>
      </w:pPr>
      <w:r w:rsidRPr="004D1ECD">
        <w:rPr>
          <w:lang w:val="en-US"/>
        </w:rPr>
        <w:t>Application process:</w:t>
      </w:r>
    </w:p>
    <w:p w14:paraId="745A8D20" w14:textId="77777777" w:rsidR="00207741" w:rsidRPr="004D1ECD" w:rsidRDefault="00207741">
      <w:pPr>
        <w:pStyle w:val="IMLevel2"/>
        <w:numPr>
          <w:ilvl w:val="0"/>
          <w:numId w:val="0"/>
        </w:numPr>
        <w:ind w:left="720"/>
        <w:rPr>
          <w:lang w:val="en-US"/>
        </w:rPr>
      </w:pPr>
    </w:p>
    <w:p w14:paraId="50E4FED5" w14:textId="77777777" w:rsidR="00207741" w:rsidRPr="004D1ECD" w:rsidRDefault="00207741">
      <w:pPr>
        <w:pStyle w:val="IMLevel2"/>
        <w:numPr>
          <w:ilvl w:val="0"/>
          <w:numId w:val="0"/>
        </w:numPr>
        <w:ind w:left="720"/>
        <w:rPr>
          <w:b w:val="0"/>
          <w:lang w:val="en-US"/>
        </w:rPr>
      </w:pPr>
      <w:r w:rsidRPr="004D1ECD">
        <w:rPr>
          <w:b w:val="0"/>
          <w:lang w:val="en-US"/>
        </w:rPr>
        <w:t xml:space="preserve">The application process for the Issue is as provided in </w:t>
      </w:r>
      <w:r w:rsidR="000C570D">
        <w:fldChar w:fldCharType="begin"/>
      </w:r>
      <w:r w:rsidR="000C570D">
        <w:instrText xml:space="preserve"> REF _Ref418696123 \r \h  \* MERGEFORMAT </w:instrText>
      </w:r>
      <w:r w:rsidR="000C570D">
        <w:fldChar w:fldCharType="separate"/>
      </w:r>
      <w:r w:rsidR="007B2756" w:rsidRPr="007B2756">
        <w:rPr>
          <w:b w:val="0"/>
          <w:lang w:val="en-US"/>
        </w:rPr>
        <w:t>SECTION 9</w:t>
      </w:r>
      <w:r w:rsidR="007B2756" w:rsidRPr="0064780F">
        <w:rPr>
          <w:b w:val="0"/>
          <w:bCs/>
        </w:rPr>
        <w:t>:</w:t>
      </w:r>
      <w:r w:rsidR="000C570D">
        <w:fldChar w:fldCharType="end"/>
      </w:r>
      <w:r w:rsidR="003222B0">
        <w:rPr>
          <w:b w:val="0"/>
          <w:lang w:val="en-US"/>
        </w:rPr>
        <w:t xml:space="preserve"> </w:t>
      </w:r>
      <w:r w:rsidRPr="004D1ECD">
        <w:rPr>
          <w:b w:val="0"/>
          <w:lang w:val="en-US"/>
        </w:rPr>
        <w:t>of this Information Memorandum.</w:t>
      </w:r>
    </w:p>
    <w:p w14:paraId="7C11151B" w14:textId="77777777" w:rsidR="00207741" w:rsidRPr="004D1ECD" w:rsidRDefault="00207741">
      <w:pPr>
        <w:pStyle w:val="IMLevel2"/>
        <w:numPr>
          <w:ilvl w:val="0"/>
          <w:numId w:val="0"/>
        </w:numPr>
        <w:ind w:left="720"/>
        <w:rPr>
          <w:lang w:val="en-US"/>
        </w:rPr>
      </w:pPr>
    </w:p>
    <w:p w14:paraId="3663A3F2" w14:textId="77777777" w:rsidR="00207741" w:rsidRPr="004D1ECD" w:rsidRDefault="00207741" w:rsidP="001C2DC1">
      <w:pPr>
        <w:pStyle w:val="IMLevel2"/>
        <w:rPr>
          <w:lang w:val="en-US"/>
        </w:rPr>
      </w:pPr>
      <w:r w:rsidRPr="004D1ECD">
        <w:rPr>
          <w:lang w:val="en-US"/>
        </w:rPr>
        <w:t>A statement containing particulars of the dates of, and parties to all material contracts, agreements:</w:t>
      </w:r>
    </w:p>
    <w:p w14:paraId="27954D90" w14:textId="77777777" w:rsidR="00207741" w:rsidRPr="004D1ECD" w:rsidRDefault="00207741">
      <w:pPr>
        <w:pStyle w:val="IMLevel2"/>
        <w:numPr>
          <w:ilvl w:val="0"/>
          <w:numId w:val="0"/>
        </w:numPr>
        <w:ind w:left="720"/>
        <w:rPr>
          <w:lang w:val="en-US"/>
        </w:rPr>
      </w:pPr>
    </w:p>
    <w:p w14:paraId="25CD4E34" w14:textId="77777777" w:rsidR="00207741" w:rsidRPr="004D1ECD" w:rsidRDefault="00207741" w:rsidP="008C1DD1">
      <w:pPr>
        <w:pStyle w:val="IMLevel2"/>
        <w:numPr>
          <w:ilvl w:val="0"/>
          <w:numId w:val="0"/>
        </w:numPr>
        <w:ind w:left="709"/>
        <w:rPr>
          <w:b w:val="0"/>
          <w:lang w:val="en-US"/>
        </w:rPr>
      </w:pPr>
      <w:r w:rsidRPr="004D1ECD">
        <w:rPr>
          <w:b w:val="0"/>
          <w:lang w:val="en-US"/>
        </w:rPr>
        <w:t>The contracts and documents referred to hereunder are material to the Issue, may be inspected at the Registered Office of the Company between 10.00 am to 4.00 pm on working days.</w:t>
      </w:r>
    </w:p>
    <w:p w14:paraId="503DDFE8" w14:textId="77777777" w:rsidR="00207741" w:rsidRPr="004D1ECD" w:rsidRDefault="00207741">
      <w:pPr>
        <w:pStyle w:val="IMLevel2"/>
        <w:numPr>
          <w:ilvl w:val="0"/>
          <w:numId w:val="0"/>
        </w:numPr>
        <w:rPr>
          <w:lang w:val="en-US"/>
        </w:rPr>
      </w:pPr>
    </w:p>
    <w:tbl>
      <w:tblPr>
        <w:tblW w:w="454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7652"/>
      </w:tblGrid>
      <w:tr w:rsidR="00207741" w:rsidRPr="004D1ECD" w14:paraId="22AE10BD" w14:textId="77777777" w:rsidTr="0064780F">
        <w:trPr>
          <w:trHeight w:val="288"/>
        </w:trPr>
        <w:tc>
          <w:tcPr>
            <w:tcW w:w="487" w:type="pct"/>
            <w:shd w:val="clear" w:color="auto" w:fill="D9D9D9"/>
            <w:vAlign w:val="center"/>
          </w:tcPr>
          <w:p w14:paraId="70C397E7" w14:textId="77777777" w:rsidR="00207741" w:rsidRPr="004D1ECD" w:rsidRDefault="00207741">
            <w:pPr>
              <w:pStyle w:val="CM37"/>
              <w:spacing w:after="0"/>
              <w:jc w:val="center"/>
              <w:rPr>
                <w:b/>
                <w:bCs/>
                <w:sz w:val="22"/>
                <w:szCs w:val="22"/>
              </w:rPr>
            </w:pPr>
            <w:r w:rsidRPr="004D1ECD">
              <w:rPr>
                <w:b/>
                <w:bCs/>
                <w:sz w:val="22"/>
                <w:szCs w:val="22"/>
              </w:rPr>
              <w:t>Sr. No.</w:t>
            </w:r>
          </w:p>
        </w:tc>
        <w:tc>
          <w:tcPr>
            <w:tcW w:w="4513" w:type="pct"/>
            <w:shd w:val="clear" w:color="auto" w:fill="D9D9D9"/>
            <w:vAlign w:val="center"/>
          </w:tcPr>
          <w:p w14:paraId="1AA763D8" w14:textId="77777777" w:rsidR="00207741" w:rsidRPr="004D1ECD" w:rsidRDefault="00207741">
            <w:pPr>
              <w:pStyle w:val="CM37"/>
              <w:spacing w:after="0"/>
              <w:jc w:val="center"/>
              <w:rPr>
                <w:b/>
                <w:bCs/>
                <w:sz w:val="22"/>
                <w:szCs w:val="22"/>
              </w:rPr>
            </w:pPr>
            <w:r w:rsidRPr="004D1ECD">
              <w:rPr>
                <w:b/>
                <w:bCs/>
                <w:sz w:val="22"/>
                <w:szCs w:val="22"/>
              </w:rPr>
              <w:t>Nature of Contract</w:t>
            </w:r>
          </w:p>
        </w:tc>
      </w:tr>
      <w:tr w:rsidR="00207741" w:rsidRPr="004D1ECD" w14:paraId="09070D6B" w14:textId="77777777" w:rsidTr="0064780F">
        <w:trPr>
          <w:trHeight w:val="417"/>
        </w:trPr>
        <w:tc>
          <w:tcPr>
            <w:tcW w:w="487" w:type="pct"/>
            <w:vAlign w:val="center"/>
          </w:tcPr>
          <w:p w14:paraId="0AC4F024" w14:textId="77777777" w:rsidR="00207741" w:rsidRPr="004D1ECD" w:rsidRDefault="00207741">
            <w:pPr>
              <w:pStyle w:val="CM37"/>
              <w:spacing w:after="0"/>
              <w:jc w:val="center"/>
              <w:rPr>
                <w:bCs/>
                <w:sz w:val="22"/>
                <w:szCs w:val="22"/>
              </w:rPr>
            </w:pPr>
            <w:r w:rsidRPr="004D1ECD">
              <w:rPr>
                <w:bCs/>
                <w:sz w:val="22"/>
                <w:szCs w:val="22"/>
              </w:rPr>
              <w:t>1</w:t>
            </w:r>
          </w:p>
        </w:tc>
        <w:tc>
          <w:tcPr>
            <w:tcW w:w="4513" w:type="pct"/>
            <w:vAlign w:val="center"/>
          </w:tcPr>
          <w:p w14:paraId="403D4183" w14:textId="77777777" w:rsidR="00207741" w:rsidRPr="004D1ECD" w:rsidRDefault="00207741">
            <w:pPr>
              <w:pStyle w:val="CM37"/>
              <w:spacing w:after="0"/>
              <w:jc w:val="both"/>
              <w:rPr>
                <w:bCs/>
                <w:sz w:val="22"/>
                <w:szCs w:val="22"/>
              </w:rPr>
            </w:pPr>
            <w:r w:rsidRPr="004D1ECD">
              <w:rPr>
                <w:sz w:val="22"/>
                <w:szCs w:val="22"/>
              </w:rPr>
              <w:t>Certified true copy of the Memorandum &amp; Articles of Association of the Issuer</w:t>
            </w:r>
            <w:r w:rsidR="000B79AE">
              <w:rPr>
                <w:sz w:val="22"/>
                <w:szCs w:val="22"/>
              </w:rPr>
              <w:t>.</w:t>
            </w:r>
          </w:p>
        </w:tc>
      </w:tr>
      <w:tr w:rsidR="00207741" w:rsidRPr="004D1ECD" w14:paraId="743E9817" w14:textId="77777777" w:rsidTr="0064780F">
        <w:trPr>
          <w:trHeight w:val="288"/>
        </w:trPr>
        <w:tc>
          <w:tcPr>
            <w:tcW w:w="487" w:type="pct"/>
            <w:vAlign w:val="center"/>
          </w:tcPr>
          <w:p w14:paraId="6E9A78A4" w14:textId="77777777" w:rsidR="00207741" w:rsidRPr="004D1ECD" w:rsidRDefault="00207741">
            <w:pPr>
              <w:pStyle w:val="CM37"/>
              <w:spacing w:after="0"/>
              <w:jc w:val="center"/>
              <w:rPr>
                <w:color w:val="000000"/>
                <w:sz w:val="22"/>
                <w:szCs w:val="22"/>
              </w:rPr>
            </w:pPr>
            <w:r w:rsidRPr="004D1ECD">
              <w:rPr>
                <w:color w:val="000000"/>
                <w:sz w:val="22"/>
                <w:szCs w:val="22"/>
              </w:rPr>
              <w:t>2</w:t>
            </w:r>
          </w:p>
        </w:tc>
        <w:tc>
          <w:tcPr>
            <w:tcW w:w="4513" w:type="pct"/>
            <w:vAlign w:val="center"/>
          </w:tcPr>
          <w:p w14:paraId="37132350" w14:textId="293F0045" w:rsidR="00207741" w:rsidRPr="004D1ECD" w:rsidRDefault="00207741" w:rsidP="005A2C7D">
            <w:pPr>
              <w:pStyle w:val="CM37"/>
              <w:spacing w:after="0"/>
              <w:jc w:val="both"/>
              <w:rPr>
                <w:sz w:val="22"/>
                <w:szCs w:val="22"/>
              </w:rPr>
            </w:pPr>
            <w:r w:rsidRPr="004D1ECD">
              <w:rPr>
                <w:color w:val="000000"/>
                <w:sz w:val="22"/>
                <w:szCs w:val="22"/>
              </w:rPr>
              <w:t xml:space="preserve">Board Resolution dated </w:t>
            </w:r>
            <w:r w:rsidR="009E0972">
              <w:rPr>
                <w:sz w:val="22"/>
                <w:szCs w:val="22"/>
              </w:rPr>
              <w:t>August 06</w:t>
            </w:r>
            <w:r w:rsidR="00FB77CE">
              <w:rPr>
                <w:sz w:val="22"/>
                <w:szCs w:val="22"/>
              </w:rPr>
              <w:t>, 201</w:t>
            </w:r>
            <w:r w:rsidR="009E0972">
              <w:rPr>
                <w:sz w:val="22"/>
                <w:szCs w:val="22"/>
              </w:rPr>
              <w:t>9</w:t>
            </w:r>
            <w:r w:rsidR="00FB77CE">
              <w:rPr>
                <w:sz w:val="22"/>
                <w:szCs w:val="22"/>
              </w:rPr>
              <w:t xml:space="preserve"> </w:t>
            </w:r>
            <w:r w:rsidR="00FB77CE" w:rsidRPr="00FB77CE">
              <w:rPr>
                <w:sz w:val="22"/>
                <w:szCs w:val="22"/>
              </w:rPr>
              <w:t xml:space="preserve">read with the resolution passed by the Executive Committee of the Board of Directors dated </w:t>
            </w:r>
            <w:r w:rsidR="009E0972">
              <w:rPr>
                <w:sz w:val="22"/>
                <w:szCs w:val="22"/>
              </w:rPr>
              <w:t>August 28</w:t>
            </w:r>
            <w:r w:rsidR="00FB77CE" w:rsidRPr="00FB77CE">
              <w:rPr>
                <w:sz w:val="22"/>
                <w:szCs w:val="22"/>
              </w:rPr>
              <w:t xml:space="preserve">, 2019 </w:t>
            </w:r>
            <w:r w:rsidR="00FB77CE">
              <w:rPr>
                <w:sz w:val="22"/>
                <w:szCs w:val="22"/>
              </w:rPr>
              <w:t>a</w:t>
            </w:r>
            <w:r w:rsidRPr="004D1ECD">
              <w:rPr>
                <w:color w:val="000000"/>
                <w:sz w:val="22"/>
                <w:szCs w:val="22"/>
              </w:rPr>
              <w:t xml:space="preserve">uthorizing </w:t>
            </w:r>
            <w:r w:rsidR="0064780F">
              <w:rPr>
                <w:color w:val="000000"/>
                <w:sz w:val="22"/>
                <w:szCs w:val="22"/>
              </w:rPr>
              <w:t xml:space="preserve">the </w:t>
            </w:r>
            <w:r w:rsidRPr="004D1ECD">
              <w:rPr>
                <w:color w:val="000000"/>
                <w:sz w:val="22"/>
                <w:szCs w:val="22"/>
              </w:rPr>
              <w:t xml:space="preserve">issue of Debentures offered under terms of this </w:t>
            </w:r>
            <w:r w:rsidR="0064780F">
              <w:rPr>
                <w:color w:val="000000"/>
                <w:sz w:val="22"/>
                <w:szCs w:val="22"/>
              </w:rPr>
              <w:t>Information Memorandum</w:t>
            </w:r>
            <w:r w:rsidRPr="004D1ECD">
              <w:rPr>
                <w:color w:val="000000"/>
                <w:sz w:val="22"/>
                <w:szCs w:val="22"/>
              </w:rPr>
              <w:t>.</w:t>
            </w:r>
          </w:p>
        </w:tc>
      </w:tr>
      <w:tr w:rsidR="00207741" w:rsidRPr="004D1ECD" w14:paraId="0437D46F" w14:textId="77777777" w:rsidTr="0064780F">
        <w:trPr>
          <w:trHeight w:val="288"/>
        </w:trPr>
        <w:tc>
          <w:tcPr>
            <w:tcW w:w="487" w:type="pct"/>
            <w:vAlign w:val="center"/>
          </w:tcPr>
          <w:p w14:paraId="205D9701" w14:textId="77777777" w:rsidR="00207741" w:rsidRPr="004D1ECD" w:rsidRDefault="00207741">
            <w:pPr>
              <w:pStyle w:val="CM37"/>
              <w:spacing w:after="0"/>
              <w:jc w:val="center"/>
              <w:rPr>
                <w:color w:val="000000"/>
                <w:sz w:val="22"/>
                <w:szCs w:val="22"/>
              </w:rPr>
            </w:pPr>
            <w:r w:rsidRPr="004D1ECD">
              <w:rPr>
                <w:color w:val="000000"/>
                <w:sz w:val="22"/>
                <w:szCs w:val="22"/>
              </w:rPr>
              <w:t>3</w:t>
            </w:r>
          </w:p>
        </w:tc>
        <w:tc>
          <w:tcPr>
            <w:tcW w:w="4513" w:type="pct"/>
            <w:vAlign w:val="center"/>
          </w:tcPr>
          <w:p w14:paraId="4176C386" w14:textId="459B2F56" w:rsidR="00207741" w:rsidRPr="004D1ECD" w:rsidRDefault="00207741" w:rsidP="005A2C7D">
            <w:pPr>
              <w:pStyle w:val="Default"/>
              <w:jc w:val="both"/>
              <w:rPr>
                <w:sz w:val="22"/>
                <w:szCs w:val="22"/>
              </w:rPr>
            </w:pPr>
            <w:r w:rsidRPr="004D1ECD">
              <w:rPr>
                <w:sz w:val="22"/>
                <w:szCs w:val="22"/>
              </w:rPr>
              <w:t xml:space="preserve">Shareholder Resolution dated </w:t>
            </w:r>
            <w:r w:rsidR="00DB7DC8">
              <w:rPr>
                <w:sz w:val="22"/>
                <w:szCs w:val="22"/>
              </w:rPr>
              <w:t>June 15</w:t>
            </w:r>
            <w:r w:rsidR="00EE01E5" w:rsidRPr="00F83264">
              <w:rPr>
                <w:sz w:val="22"/>
                <w:szCs w:val="22"/>
              </w:rPr>
              <w:t>, 201</w:t>
            </w:r>
            <w:r w:rsidR="0064780F">
              <w:rPr>
                <w:sz w:val="22"/>
                <w:szCs w:val="22"/>
              </w:rPr>
              <w:t>9</w:t>
            </w:r>
            <w:r w:rsidR="00073614">
              <w:rPr>
                <w:sz w:val="22"/>
                <w:szCs w:val="22"/>
              </w:rPr>
              <w:t xml:space="preserve"> </w:t>
            </w:r>
            <w:r w:rsidRPr="004D1ECD">
              <w:rPr>
                <w:sz w:val="22"/>
                <w:szCs w:val="22"/>
              </w:rPr>
              <w:t>authorizing the issue of non-convertible debentures by the Company.</w:t>
            </w:r>
          </w:p>
        </w:tc>
      </w:tr>
      <w:tr w:rsidR="00207741" w:rsidRPr="004D1ECD" w14:paraId="1685578D" w14:textId="77777777" w:rsidTr="0064780F">
        <w:trPr>
          <w:trHeight w:val="288"/>
        </w:trPr>
        <w:tc>
          <w:tcPr>
            <w:tcW w:w="487" w:type="pct"/>
            <w:vAlign w:val="center"/>
          </w:tcPr>
          <w:p w14:paraId="6CDD5740" w14:textId="77777777" w:rsidR="00207741" w:rsidRPr="004D1ECD" w:rsidRDefault="00207741">
            <w:pPr>
              <w:pStyle w:val="CM37"/>
              <w:spacing w:after="0"/>
              <w:jc w:val="center"/>
              <w:rPr>
                <w:color w:val="000000"/>
                <w:sz w:val="22"/>
                <w:szCs w:val="22"/>
              </w:rPr>
            </w:pPr>
            <w:r w:rsidRPr="004D1ECD">
              <w:rPr>
                <w:color w:val="000000"/>
                <w:sz w:val="22"/>
                <w:szCs w:val="22"/>
              </w:rPr>
              <w:t>4</w:t>
            </w:r>
          </w:p>
        </w:tc>
        <w:tc>
          <w:tcPr>
            <w:tcW w:w="4513" w:type="pct"/>
            <w:vAlign w:val="center"/>
          </w:tcPr>
          <w:p w14:paraId="0269238C" w14:textId="111EEEFE" w:rsidR="00207741" w:rsidRPr="004D1ECD" w:rsidRDefault="00207741" w:rsidP="005A2C7D">
            <w:pPr>
              <w:pStyle w:val="Default"/>
              <w:jc w:val="both"/>
              <w:rPr>
                <w:sz w:val="22"/>
                <w:szCs w:val="22"/>
              </w:rPr>
            </w:pPr>
            <w:r w:rsidRPr="004D1ECD">
              <w:rPr>
                <w:sz w:val="22"/>
                <w:szCs w:val="22"/>
              </w:rPr>
              <w:t xml:space="preserve">Shareholder Resolution dated </w:t>
            </w:r>
            <w:r w:rsidR="00DB7DC8">
              <w:rPr>
                <w:sz w:val="22"/>
                <w:szCs w:val="22"/>
              </w:rPr>
              <w:t>June 15</w:t>
            </w:r>
            <w:r w:rsidR="00EE01E5" w:rsidRPr="00F83264">
              <w:rPr>
                <w:sz w:val="22"/>
                <w:szCs w:val="22"/>
              </w:rPr>
              <w:t>, 201</w:t>
            </w:r>
            <w:r w:rsidR="0064780F">
              <w:rPr>
                <w:sz w:val="22"/>
                <w:szCs w:val="22"/>
              </w:rPr>
              <w:t>9</w:t>
            </w:r>
            <w:r w:rsidR="00EE01E5">
              <w:rPr>
                <w:sz w:val="22"/>
                <w:szCs w:val="22"/>
              </w:rPr>
              <w:t xml:space="preserve"> </w:t>
            </w:r>
            <w:r w:rsidRPr="004D1ECD">
              <w:rPr>
                <w:sz w:val="22"/>
                <w:szCs w:val="22"/>
              </w:rPr>
              <w:t>authorizing the borrowing by the Company and the creation of security.</w:t>
            </w:r>
          </w:p>
        </w:tc>
      </w:tr>
      <w:tr w:rsidR="00207741" w:rsidRPr="004D1ECD" w14:paraId="306E3945" w14:textId="77777777" w:rsidTr="0064780F">
        <w:trPr>
          <w:trHeight w:val="288"/>
        </w:trPr>
        <w:tc>
          <w:tcPr>
            <w:tcW w:w="487" w:type="pct"/>
            <w:vAlign w:val="center"/>
          </w:tcPr>
          <w:p w14:paraId="147C7DB7" w14:textId="77777777" w:rsidR="00207741" w:rsidRPr="004D1ECD" w:rsidRDefault="00207741">
            <w:pPr>
              <w:pStyle w:val="CM37"/>
              <w:spacing w:after="0"/>
              <w:jc w:val="center"/>
              <w:rPr>
                <w:bCs/>
                <w:sz w:val="22"/>
                <w:szCs w:val="22"/>
              </w:rPr>
            </w:pPr>
            <w:r w:rsidRPr="004D1ECD">
              <w:rPr>
                <w:bCs/>
                <w:sz w:val="22"/>
                <w:szCs w:val="22"/>
              </w:rPr>
              <w:t>5</w:t>
            </w:r>
          </w:p>
        </w:tc>
        <w:tc>
          <w:tcPr>
            <w:tcW w:w="4513" w:type="pct"/>
            <w:vAlign w:val="center"/>
          </w:tcPr>
          <w:p w14:paraId="06EF9686" w14:textId="77777777" w:rsidR="00207741" w:rsidRPr="004D1ECD" w:rsidRDefault="00207741">
            <w:pPr>
              <w:pStyle w:val="Default"/>
              <w:jc w:val="both"/>
              <w:rPr>
                <w:color w:val="auto"/>
                <w:sz w:val="22"/>
                <w:szCs w:val="22"/>
              </w:rPr>
            </w:pPr>
            <w:r w:rsidRPr="004D1ECD">
              <w:rPr>
                <w:color w:val="auto"/>
                <w:sz w:val="22"/>
                <w:szCs w:val="22"/>
              </w:rPr>
              <w:t>Copies of Annual Reports of the Company for the last three financial years</w:t>
            </w:r>
            <w:r w:rsidR="0089028B" w:rsidRPr="004D1ECD">
              <w:rPr>
                <w:color w:val="auto"/>
                <w:sz w:val="22"/>
                <w:szCs w:val="22"/>
              </w:rPr>
              <w:t>.</w:t>
            </w:r>
          </w:p>
        </w:tc>
      </w:tr>
      <w:tr w:rsidR="00207741" w:rsidRPr="004D1ECD" w14:paraId="6AD5F781" w14:textId="77777777" w:rsidTr="0064780F">
        <w:trPr>
          <w:trHeight w:val="288"/>
        </w:trPr>
        <w:tc>
          <w:tcPr>
            <w:tcW w:w="487" w:type="pct"/>
            <w:vAlign w:val="center"/>
          </w:tcPr>
          <w:p w14:paraId="0F97D473" w14:textId="77777777" w:rsidR="00207741" w:rsidRPr="004D1ECD" w:rsidRDefault="00207741">
            <w:pPr>
              <w:pStyle w:val="CM37"/>
              <w:spacing w:after="0"/>
              <w:jc w:val="center"/>
              <w:rPr>
                <w:bCs/>
                <w:sz w:val="22"/>
                <w:szCs w:val="22"/>
              </w:rPr>
            </w:pPr>
            <w:r w:rsidRPr="004D1ECD">
              <w:rPr>
                <w:bCs/>
                <w:sz w:val="22"/>
                <w:szCs w:val="22"/>
              </w:rPr>
              <w:t>6</w:t>
            </w:r>
          </w:p>
        </w:tc>
        <w:tc>
          <w:tcPr>
            <w:tcW w:w="4513" w:type="pct"/>
            <w:vAlign w:val="center"/>
          </w:tcPr>
          <w:p w14:paraId="4EBE0516" w14:textId="335AC743" w:rsidR="00207741" w:rsidRPr="004D1ECD" w:rsidRDefault="00207741" w:rsidP="005A2C7D">
            <w:pPr>
              <w:pStyle w:val="Default"/>
              <w:jc w:val="both"/>
              <w:rPr>
                <w:color w:val="auto"/>
                <w:sz w:val="22"/>
                <w:szCs w:val="22"/>
              </w:rPr>
            </w:pPr>
            <w:r w:rsidRPr="004D1ECD">
              <w:rPr>
                <w:color w:val="auto"/>
                <w:sz w:val="22"/>
                <w:szCs w:val="22"/>
              </w:rPr>
              <w:t>Credit rating letter from the Rating Agency</w:t>
            </w:r>
            <w:r w:rsidR="00EE3C74">
              <w:rPr>
                <w:color w:val="auto"/>
                <w:sz w:val="22"/>
                <w:szCs w:val="22"/>
              </w:rPr>
              <w:t xml:space="preserve"> dated </w:t>
            </w:r>
            <w:r w:rsidR="00463D23">
              <w:rPr>
                <w:color w:val="auto"/>
                <w:sz w:val="22"/>
                <w:szCs w:val="22"/>
              </w:rPr>
              <w:t>September 06</w:t>
            </w:r>
            <w:r w:rsidR="00CB0ACF">
              <w:rPr>
                <w:sz w:val="22"/>
                <w:szCs w:val="22"/>
                <w:lang w:val="en-IN"/>
              </w:rPr>
              <w:t xml:space="preserve">, 2019 </w:t>
            </w:r>
            <w:r w:rsidR="00CB0ACF">
              <w:rPr>
                <w:color w:val="auto"/>
                <w:sz w:val="22"/>
                <w:szCs w:val="22"/>
              </w:rPr>
              <w:t xml:space="preserve">the rating rationale dated </w:t>
            </w:r>
            <w:r w:rsidR="006C13EF">
              <w:rPr>
                <w:color w:val="auto"/>
                <w:sz w:val="22"/>
                <w:szCs w:val="22"/>
              </w:rPr>
              <w:t>September 06</w:t>
            </w:r>
            <w:r w:rsidR="006C13EF">
              <w:rPr>
                <w:sz w:val="22"/>
                <w:szCs w:val="22"/>
                <w:lang w:val="en-IN"/>
              </w:rPr>
              <w:t>, 2019</w:t>
            </w:r>
            <w:r w:rsidR="000B79AE">
              <w:rPr>
                <w:color w:val="auto"/>
                <w:sz w:val="22"/>
                <w:szCs w:val="22"/>
              </w:rPr>
              <w:t>.</w:t>
            </w:r>
          </w:p>
        </w:tc>
      </w:tr>
      <w:tr w:rsidR="00207741" w:rsidRPr="004D1ECD" w14:paraId="20722775" w14:textId="77777777" w:rsidTr="0064780F">
        <w:trPr>
          <w:trHeight w:val="288"/>
        </w:trPr>
        <w:tc>
          <w:tcPr>
            <w:tcW w:w="487" w:type="pct"/>
            <w:vAlign w:val="center"/>
          </w:tcPr>
          <w:p w14:paraId="2D84F9E3" w14:textId="77777777" w:rsidR="00207741" w:rsidRPr="004D1ECD" w:rsidRDefault="00207741">
            <w:pPr>
              <w:pStyle w:val="CM37"/>
              <w:spacing w:after="0"/>
              <w:jc w:val="center"/>
              <w:rPr>
                <w:bCs/>
                <w:sz w:val="22"/>
                <w:szCs w:val="22"/>
              </w:rPr>
            </w:pPr>
            <w:r w:rsidRPr="004D1ECD">
              <w:rPr>
                <w:bCs/>
                <w:sz w:val="22"/>
                <w:szCs w:val="22"/>
              </w:rPr>
              <w:t>7</w:t>
            </w:r>
          </w:p>
        </w:tc>
        <w:tc>
          <w:tcPr>
            <w:tcW w:w="4513" w:type="pct"/>
            <w:vAlign w:val="center"/>
          </w:tcPr>
          <w:p w14:paraId="61735434" w14:textId="7C67EA26" w:rsidR="00207741" w:rsidRPr="004D1ECD" w:rsidRDefault="00207741" w:rsidP="005A2C7D">
            <w:pPr>
              <w:pStyle w:val="Default"/>
              <w:jc w:val="both"/>
              <w:rPr>
                <w:color w:val="auto"/>
                <w:sz w:val="22"/>
                <w:szCs w:val="22"/>
              </w:rPr>
            </w:pPr>
            <w:r w:rsidRPr="004D1ECD">
              <w:rPr>
                <w:color w:val="auto"/>
                <w:sz w:val="22"/>
                <w:szCs w:val="22"/>
              </w:rPr>
              <w:t xml:space="preserve">Letter from </w:t>
            </w:r>
            <w:r w:rsidR="009E0972">
              <w:rPr>
                <w:color w:val="auto"/>
                <w:sz w:val="22"/>
                <w:szCs w:val="22"/>
              </w:rPr>
              <w:t xml:space="preserve">IDBI </w:t>
            </w:r>
            <w:r w:rsidR="00582B30">
              <w:rPr>
                <w:color w:val="auto"/>
                <w:sz w:val="22"/>
                <w:szCs w:val="22"/>
              </w:rPr>
              <w:t xml:space="preserve">Trusteeship </w:t>
            </w:r>
            <w:r w:rsidR="00040643">
              <w:rPr>
                <w:color w:val="auto"/>
                <w:sz w:val="22"/>
                <w:szCs w:val="22"/>
              </w:rPr>
              <w:t xml:space="preserve">Services </w:t>
            </w:r>
            <w:r w:rsidR="00582B30">
              <w:rPr>
                <w:color w:val="auto"/>
                <w:sz w:val="22"/>
                <w:szCs w:val="22"/>
              </w:rPr>
              <w:t>Limited</w:t>
            </w:r>
            <w:r w:rsidR="0000688F">
              <w:rPr>
                <w:color w:val="auto"/>
                <w:sz w:val="22"/>
                <w:szCs w:val="22"/>
              </w:rPr>
              <w:t xml:space="preserve"> </w:t>
            </w:r>
            <w:r w:rsidRPr="004D1ECD">
              <w:rPr>
                <w:color w:val="auto"/>
                <w:sz w:val="22"/>
                <w:szCs w:val="22"/>
              </w:rPr>
              <w:t>giving its cons</w:t>
            </w:r>
            <w:r w:rsidR="000B79AE">
              <w:rPr>
                <w:color w:val="auto"/>
                <w:sz w:val="22"/>
                <w:szCs w:val="22"/>
              </w:rPr>
              <w:t>ent to act as Debenture Trustee</w:t>
            </w:r>
            <w:r w:rsidR="00EE3C74">
              <w:rPr>
                <w:color w:val="auto"/>
                <w:sz w:val="22"/>
                <w:szCs w:val="22"/>
              </w:rPr>
              <w:t xml:space="preserve"> dated </w:t>
            </w:r>
            <w:r w:rsidR="006D0748">
              <w:rPr>
                <w:color w:val="auto"/>
                <w:sz w:val="22"/>
                <w:szCs w:val="22"/>
              </w:rPr>
              <w:t>September 05</w:t>
            </w:r>
            <w:r w:rsidR="006D0748">
              <w:rPr>
                <w:sz w:val="22"/>
                <w:szCs w:val="22"/>
                <w:lang w:val="en-IN"/>
              </w:rPr>
              <w:t>, 2019</w:t>
            </w:r>
            <w:r w:rsidR="006D0748">
              <w:rPr>
                <w:color w:val="auto"/>
                <w:sz w:val="22"/>
                <w:szCs w:val="22"/>
              </w:rPr>
              <w:t>.</w:t>
            </w:r>
          </w:p>
        </w:tc>
      </w:tr>
      <w:tr w:rsidR="00207741" w:rsidRPr="004D1ECD" w14:paraId="4649CBCE" w14:textId="77777777" w:rsidTr="0064780F">
        <w:trPr>
          <w:trHeight w:val="288"/>
        </w:trPr>
        <w:tc>
          <w:tcPr>
            <w:tcW w:w="487" w:type="pct"/>
            <w:vAlign w:val="center"/>
          </w:tcPr>
          <w:p w14:paraId="566081CE" w14:textId="77777777" w:rsidR="00207741" w:rsidRPr="004D1ECD" w:rsidRDefault="00207741">
            <w:pPr>
              <w:pStyle w:val="CM37"/>
              <w:spacing w:after="0"/>
              <w:jc w:val="center"/>
              <w:rPr>
                <w:bCs/>
                <w:sz w:val="22"/>
                <w:szCs w:val="22"/>
              </w:rPr>
            </w:pPr>
            <w:r w:rsidRPr="004D1ECD">
              <w:rPr>
                <w:bCs/>
                <w:sz w:val="22"/>
                <w:szCs w:val="22"/>
              </w:rPr>
              <w:t>8</w:t>
            </w:r>
          </w:p>
        </w:tc>
        <w:tc>
          <w:tcPr>
            <w:tcW w:w="4513" w:type="pct"/>
            <w:vAlign w:val="center"/>
          </w:tcPr>
          <w:p w14:paraId="4F608E8E" w14:textId="77777777" w:rsidR="00207741" w:rsidRPr="004D1ECD" w:rsidRDefault="00207741">
            <w:pPr>
              <w:pStyle w:val="CM37"/>
              <w:spacing w:after="0"/>
              <w:jc w:val="both"/>
              <w:rPr>
                <w:sz w:val="22"/>
                <w:szCs w:val="22"/>
              </w:rPr>
            </w:pPr>
            <w:r w:rsidRPr="004D1ECD">
              <w:rPr>
                <w:sz w:val="22"/>
                <w:szCs w:val="22"/>
              </w:rPr>
              <w:t xml:space="preserve">Letter </w:t>
            </w:r>
            <w:r w:rsidR="000B79AE">
              <w:rPr>
                <w:sz w:val="22"/>
                <w:szCs w:val="22"/>
              </w:rPr>
              <w:t>for Register and Transfer Agent.</w:t>
            </w:r>
          </w:p>
        </w:tc>
      </w:tr>
      <w:tr w:rsidR="00207741" w:rsidRPr="004D1ECD" w14:paraId="18D72FE2" w14:textId="77777777" w:rsidTr="0064780F">
        <w:trPr>
          <w:trHeight w:val="53"/>
        </w:trPr>
        <w:tc>
          <w:tcPr>
            <w:tcW w:w="487" w:type="pct"/>
            <w:vAlign w:val="center"/>
          </w:tcPr>
          <w:p w14:paraId="181C7F18" w14:textId="77777777" w:rsidR="00207741" w:rsidRPr="004D1ECD" w:rsidRDefault="00207741">
            <w:pPr>
              <w:pStyle w:val="CM37"/>
              <w:spacing w:after="0"/>
              <w:jc w:val="center"/>
              <w:rPr>
                <w:bCs/>
                <w:sz w:val="22"/>
                <w:szCs w:val="22"/>
              </w:rPr>
            </w:pPr>
            <w:r w:rsidRPr="004D1ECD">
              <w:rPr>
                <w:bCs/>
                <w:sz w:val="22"/>
                <w:szCs w:val="22"/>
              </w:rPr>
              <w:t>9</w:t>
            </w:r>
          </w:p>
        </w:tc>
        <w:tc>
          <w:tcPr>
            <w:tcW w:w="4513" w:type="pct"/>
            <w:vAlign w:val="center"/>
          </w:tcPr>
          <w:p w14:paraId="18448CB8" w14:textId="77777777" w:rsidR="00207741" w:rsidRPr="004D1ECD" w:rsidRDefault="00207741">
            <w:pPr>
              <w:pStyle w:val="CM37"/>
              <w:spacing w:after="0"/>
              <w:jc w:val="both"/>
              <w:rPr>
                <w:sz w:val="22"/>
                <w:szCs w:val="22"/>
              </w:rPr>
            </w:pPr>
            <w:r w:rsidRPr="004D1ECD">
              <w:rPr>
                <w:sz w:val="22"/>
                <w:szCs w:val="22"/>
              </w:rPr>
              <w:t>Certified true copy of the certificate of incorporation of the Company</w:t>
            </w:r>
            <w:r w:rsidR="000B79AE">
              <w:rPr>
                <w:sz w:val="22"/>
                <w:szCs w:val="22"/>
              </w:rPr>
              <w:t>.</w:t>
            </w:r>
          </w:p>
        </w:tc>
      </w:tr>
      <w:tr w:rsidR="00207741" w:rsidRPr="004D1ECD" w14:paraId="5BBBABE7" w14:textId="77777777" w:rsidTr="0064780F">
        <w:trPr>
          <w:trHeight w:val="288"/>
        </w:trPr>
        <w:tc>
          <w:tcPr>
            <w:tcW w:w="487" w:type="pct"/>
            <w:vAlign w:val="center"/>
          </w:tcPr>
          <w:p w14:paraId="1254BE0E" w14:textId="77777777" w:rsidR="00207741" w:rsidRPr="004D1ECD" w:rsidRDefault="00207741">
            <w:pPr>
              <w:pStyle w:val="CM37"/>
              <w:spacing w:after="0"/>
              <w:jc w:val="center"/>
              <w:rPr>
                <w:bCs/>
                <w:sz w:val="22"/>
                <w:szCs w:val="22"/>
              </w:rPr>
            </w:pPr>
            <w:r w:rsidRPr="004D1ECD">
              <w:rPr>
                <w:bCs/>
                <w:sz w:val="22"/>
                <w:szCs w:val="22"/>
              </w:rPr>
              <w:t>10</w:t>
            </w:r>
          </w:p>
        </w:tc>
        <w:tc>
          <w:tcPr>
            <w:tcW w:w="4513" w:type="pct"/>
            <w:vAlign w:val="center"/>
          </w:tcPr>
          <w:p w14:paraId="580BE777" w14:textId="77777777" w:rsidR="00207741" w:rsidRPr="004D1ECD" w:rsidRDefault="00207741">
            <w:pPr>
              <w:pStyle w:val="Default"/>
              <w:jc w:val="both"/>
              <w:rPr>
                <w:color w:val="auto"/>
                <w:sz w:val="22"/>
                <w:szCs w:val="22"/>
              </w:rPr>
            </w:pPr>
            <w:r w:rsidRPr="004D1ECD">
              <w:rPr>
                <w:sz w:val="22"/>
                <w:szCs w:val="22"/>
              </w:rPr>
              <w:t>Certified true copy of the tripartite agreement between the Company, the Registrar &amp; Transfer Agent and NSDL/CDSL</w:t>
            </w:r>
            <w:r w:rsidR="000B79AE">
              <w:rPr>
                <w:sz w:val="22"/>
                <w:szCs w:val="22"/>
              </w:rPr>
              <w:t>.</w:t>
            </w:r>
          </w:p>
        </w:tc>
      </w:tr>
      <w:tr w:rsidR="00207741" w:rsidRPr="004D1ECD" w14:paraId="16FDDE37" w14:textId="77777777" w:rsidTr="0064780F">
        <w:trPr>
          <w:trHeight w:val="288"/>
        </w:trPr>
        <w:tc>
          <w:tcPr>
            <w:tcW w:w="487" w:type="pct"/>
            <w:vAlign w:val="center"/>
          </w:tcPr>
          <w:p w14:paraId="49BE976E" w14:textId="77777777" w:rsidR="00207741" w:rsidRPr="004D1ECD" w:rsidRDefault="00207741">
            <w:pPr>
              <w:pStyle w:val="CM37"/>
              <w:spacing w:after="0"/>
              <w:jc w:val="center"/>
              <w:rPr>
                <w:bCs/>
                <w:sz w:val="22"/>
                <w:szCs w:val="22"/>
              </w:rPr>
            </w:pPr>
            <w:r w:rsidRPr="004D1ECD">
              <w:rPr>
                <w:bCs/>
                <w:sz w:val="22"/>
                <w:szCs w:val="22"/>
              </w:rPr>
              <w:t>11</w:t>
            </w:r>
          </w:p>
        </w:tc>
        <w:tc>
          <w:tcPr>
            <w:tcW w:w="4513" w:type="pct"/>
            <w:vAlign w:val="center"/>
          </w:tcPr>
          <w:p w14:paraId="2FC440FC" w14:textId="77777777" w:rsidR="00207741" w:rsidRPr="004D1ECD" w:rsidRDefault="00207741">
            <w:pPr>
              <w:pStyle w:val="Default"/>
              <w:jc w:val="both"/>
              <w:rPr>
                <w:sz w:val="22"/>
                <w:szCs w:val="22"/>
              </w:rPr>
            </w:pPr>
            <w:r w:rsidRPr="004D1ECD">
              <w:rPr>
                <w:sz w:val="22"/>
                <w:szCs w:val="22"/>
              </w:rPr>
              <w:t>Copy of application made to BSE for grant of in-principle approval for listing of Debentures</w:t>
            </w:r>
            <w:r w:rsidR="000B79AE">
              <w:rPr>
                <w:sz w:val="22"/>
                <w:szCs w:val="22"/>
              </w:rPr>
              <w:t>.</w:t>
            </w:r>
          </w:p>
        </w:tc>
      </w:tr>
    </w:tbl>
    <w:p w14:paraId="24428F37" w14:textId="77777777" w:rsidR="00207741" w:rsidRDefault="00207741">
      <w:pPr>
        <w:pStyle w:val="IMLevel2"/>
        <w:numPr>
          <w:ilvl w:val="0"/>
          <w:numId w:val="0"/>
        </w:numPr>
        <w:ind w:left="720"/>
      </w:pPr>
    </w:p>
    <w:p w14:paraId="287D0367" w14:textId="77777777" w:rsidR="00207741" w:rsidRPr="004D1ECD" w:rsidRDefault="00207741" w:rsidP="001C2DC1">
      <w:pPr>
        <w:pStyle w:val="IMLevel2"/>
      </w:pPr>
      <w:r w:rsidRPr="004D1ECD">
        <w:t xml:space="preserve">Details of Debt Securities Sought to be Issued </w:t>
      </w:r>
    </w:p>
    <w:p w14:paraId="5EF858C3" w14:textId="77777777" w:rsidR="00207741" w:rsidRPr="004D1ECD" w:rsidRDefault="00207741">
      <w:pPr>
        <w:pStyle w:val="IMLevel2"/>
        <w:numPr>
          <w:ilvl w:val="0"/>
          <w:numId w:val="0"/>
        </w:numPr>
        <w:ind w:left="720"/>
      </w:pPr>
    </w:p>
    <w:p w14:paraId="78722294" w14:textId="3AA2C520" w:rsidR="00207741" w:rsidRPr="004D1ECD" w:rsidRDefault="00207741">
      <w:pPr>
        <w:tabs>
          <w:tab w:val="left" w:pos="0"/>
        </w:tabs>
        <w:jc w:val="both"/>
        <w:rPr>
          <w:rFonts w:cs="Times New Roman"/>
          <w:bCs/>
          <w:sz w:val="22"/>
          <w:szCs w:val="22"/>
        </w:rPr>
      </w:pPr>
      <w:r w:rsidRPr="004D1ECD">
        <w:rPr>
          <w:rFonts w:cs="Times New Roman"/>
          <w:bCs/>
          <w:sz w:val="22"/>
          <w:szCs w:val="22"/>
        </w:rPr>
        <w:t xml:space="preserve">Under the purview of the current document, the </w:t>
      </w:r>
      <w:r w:rsidRPr="004D1ECD">
        <w:rPr>
          <w:rFonts w:cs="Times New Roman"/>
          <w:sz w:val="22"/>
          <w:szCs w:val="22"/>
        </w:rPr>
        <w:t>Issuer</w:t>
      </w:r>
      <w:r w:rsidRPr="004D1ECD">
        <w:rPr>
          <w:rFonts w:cs="Times New Roman"/>
          <w:bCs/>
          <w:sz w:val="22"/>
          <w:szCs w:val="22"/>
        </w:rPr>
        <w:t xml:space="preserve"> intends to raise an amount of </w:t>
      </w:r>
      <w:r w:rsidRPr="004D1ECD">
        <w:rPr>
          <w:rFonts w:cs="Times New Roman"/>
          <w:sz w:val="22"/>
          <w:szCs w:val="22"/>
        </w:rPr>
        <w:t>Rs.</w:t>
      </w:r>
      <w:r w:rsidR="003814DA">
        <w:rPr>
          <w:rFonts w:cs="Times New Roman"/>
          <w:sz w:val="22"/>
          <w:szCs w:val="22"/>
        </w:rPr>
        <w:t xml:space="preserve"> </w:t>
      </w:r>
      <w:r w:rsidR="0064780F">
        <w:rPr>
          <w:rFonts w:cs="Times New Roman"/>
          <w:sz w:val="22"/>
          <w:szCs w:val="22"/>
        </w:rPr>
        <w:t>3</w:t>
      </w:r>
      <w:r w:rsidR="006D0748">
        <w:rPr>
          <w:rFonts w:cs="Times New Roman"/>
          <w:sz w:val="22"/>
          <w:szCs w:val="22"/>
        </w:rPr>
        <w:t>5</w:t>
      </w:r>
      <w:r w:rsidRPr="004D1ECD">
        <w:rPr>
          <w:rFonts w:cs="Times New Roman"/>
          <w:sz w:val="22"/>
          <w:szCs w:val="22"/>
        </w:rPr>
        <w:t>,</w:t>
      </w:r>
      <w:r w:rsidR="00D9036C">
        <w:rPr>
          <w:rFonts w:cs="Times New Roman"/>
          <w:sz w:val="22"/>
          <w:szCs w:val="22"/>
        </w:rPr>
        <w:t>0</w:t>
      </w:r>
      <w:r w:rsidRPr="004D1ECD">
        <w:rPr>
          <w:rFonts w:cs="Times New Roman"/>
          <w:sz w:val="22"/>
          <w:szCs w:val="22"/>
        </w:rPr>
        <w:t xml:space="preserve">0,00,000/- (Rupees </w:t>
      </w:r>
      <w:r w:rsidR="0064780F">
        <w:rPr>
          <w:rFonts w:cs="Times New Roman"/>
          <w:sz w:val="22"/>
          <w:szCs w:val="22"/>
        </w:rPr>
        <w:t>Th</w:t>
      </w:r>
      <w:r w:rsidR="00EE39E8">
        <w:rPr>
          <w:rFonts w:cs="Times New Roman"/>
          <w:sz w:val="22"/>
          <w:szCs w:val="22"/>
        </w:rPr>
        <w:t>irty Five</w:t>
      </w:r>
      <w:r w:rsidR="00073614">
        <w:rPr>
          <w:rFonts w:cs="Times New Roman"/>
          <w:sz w:val="22"/>
          <w:szCs w:val="22"/>
        </w:rPr>
        <w:t xml:space="preserve"> </w:t>
      </w:r>
      <w:r w:rsidRPr="004D1ECD">
        <w:rPr>
          <w:rFonts w:cs="Times New Roman"/>
          <w:sz w:val="22"/>
          <w:szCs w:val="22"/>
        </w:rPr>
        <w:t xml:space="preserve">Crores only) </w:t>
      </w:r>
      <w:r w:rsidRPr="004D1ECD">
        <w:rPr>
          <w:rFonts w:cs="Times New Roman"/>
          <w:bCs/>
          <w:sz w:val="22"/>
          <w:szCs w:val="22"/>
        </w:rPr>
        <w:t xml:space="preserve">by issue of Rated Listed </w:t>
      </w:r>
      <w:r w:rsidR="0064780F">
        <w:rPr>
          <w:rFonts w:cs="Times New Roman"/>
          <w:bCs/>
          <w:sz w:val="22"/>
          <w:szCs w:val="22"/>
        </w:rPr>
        <w:t xml:space="preserve">Fully Paid-Up </w:t>
      </w:r>
      <w:r w:rsidR="00A607C2">
        <w:rPr>
          <w:rFonts w:cs="Times New Roman"/>
          <w:bCs/>
          <w:sz w:val="22"/>
          <w:szCs w:val="22"/>
        </w:rPr>
        <w:t xml:space="preserve">Senior </w:t>
      </w:r>
      <w:r w:rsidR="0064780F">
        <w:rPr>
          <w:rFonts w:cs="Times New Roman"/>
          <w:bCs/>
          <w:sz w:val="22"/>
          <w:szCs w:val="22"/>
        </w:rPr>
        <w:t xml:space="preserve">Secured </w:t>
      </w:r>
      <w:r w:rsidRPr="004D1ECD">
        <w:rPr>
          <w:rFonts w:cs="Times New Roman"/>
          <w:bCs/>
          <w:sz w:val="22"/>
          <w:szCs w:val="22"/>
        </w:rPr>
        <w:t xml:space="preserve">Redeemable </w:t>
      </w:r>
      <w:r w:rsidR="00A607C2">
        <w:rPr>
          <w:rFonts w:cs="Times New Roman"/>
          <w:bCs/>
          <w:sz w:val="22"/>
          <w:szCs w:val="22"/>
        </w:rPr>
        <w:t xml:space="preserve">Taxable </w:t>
      </w:r>
      <w:r w:rsidRPr="004D1ECD">
        <w:rPr>
          <w:rFonts w:cs="Times New Roman"/>
          <w:bCs/>
          <w:sz w:val="22"/>
          <w:szCs w:val="22"/>
        </w:rPr>
        <w:t>Non-Convertible Debentures, on a private placement basis.</w:t>
      </w:r>
    </w:p>
    <w:p w14:paraId="4DA57DA1" w14:textId="77777777" w:rsidR="00207741" w:rsidRPr="004D1ECD" w:rsidRDefault="00207741">
      <w:pPr>
        <w:tabs>
          <w:tab w:val="left" w:pos="0"/>
          <w:tab w:val="left" w:pos="1134"/>
        </w:tabs>
        <w:jc w:val="both"/>
        <w:rPr>
          <w:rFonts w:cs="Times New Roman"/>
          <w:bCs/>
          <w:sz w:val="22"/>
          <w:szCs w:val="22"/>
        </w:rPr>
      </w:pPr>
    </w:p>
    <w:p w14:paraId="60D158B0" w14:textId="2BEEB2F5" w:rsidR="00207741" w:rsidRPr="004D1ECD" w:rsidRDefault="00207741">
      <w:pPr>
        <w:tabs>
          <w:tab w:val="left" w:pos="0"/>
          <w:tab w:val="left" w:pos="1134"/>
        </w:tabs>
        <w:jc w:val="both"/>
        <w:rPr>
          <w:rFonts w:cs="Times New Roman"/>
          <w:bCs/>
          <w:sz w:val="22"/>
          <w:szCs w:val="22"/>
        </w:rPr>
      </w:pPr>
      <w:r w:rsidRPr="004D1ECD">
        <w:rPr>
          <w:rFonts w:cs="Times New Roman"/>
          <w:bCs/>
          <w:sz w:val="22"/>
          <w:szCs w:val="22"/>
        </w:rPr>
        <w:t xml:space="preserve">For further details of the Debentures, please refer to the terms and conditions of the debentures set out in Section </w:t>
      </w:r>
      <w:r w:rsidR="000C570D">
        <w:fldChar w:fldCharType="begin"/>
      </w:r>
      <w:r w:rsidR="000C570D">
        <w:instrText xml:space="preserve"> REF _Ref418698347 \r \h  \* MERGEFORMAT </w:instrText>
      </w:r>
      <w:r w:rsidR="000C570D">
        <w:fldChar w:fldCharType="separate"/>
      </w:r>
      <w:r w:rsidR="00A97131" w:rsidRPr="00A97131">
        <w:rPr>
          <w:rFonts w:cs="Times New Roman"/>
          <w:bCs/>
          <w:sz w:val="22"/>
          <w:szCs w:val="22"/>
        </w:rPr>
        <w:t>6.23</w:t>
      </w:r>
      <w:r w:rsidR="000C570D">
        <w:fldChar w:fldCharType="end"/>
      </w:r>
      <w:r w:rsidRPr="004D1ECD">
        <w:rPr>
          <w:rFonts w:cs="Times New Roman"/>
          <w:bCs/>
          <w:sz w:val="22"/>
          <w:szCs w:val="22"/>
        </w:rPr>
        <w:t xml:space="preserve"> of this Information Memorandum.</w:t>
      </w:r>
    </w:p>
    <w:p w14:paraId="5A44318D" w14:textId="77777777" w:rsidR="00207741" w:rsidRPr="004D1ECD" w:rsidRDefault="00207741">
      <w:pPr>
        <w:tabs>
          <w:tab w:val="left" w:pos="0"/>
        </w:tabs>
        <w:jc w:val="both"/>
        <w:rPr>
          <w:rFonts w:cs="Times New Roman"/>
          <w:bCs/>
          <w:sz w:val="22"/>
          <w:szCs w:val="22"/>
        </w:rPr>
      </w:pPr>
    </w:p>
    <w:p w14:paraId="052DD15B" w14:textId="77777777" w:rsidR="00207741" w:rsidRPr="004D1ECD" w:rsidRDefault="00207741" w:rsidP="001C2DC1">
      <w:pPr>
        <w:pStyle w:val="IMLevel2"/>
      </w:pPr>
      <w:r w:rsidRPr="004D1ECD">
        <w:t>Issue Size</w:t>
      </w:r>
    </w:p>
    <w:p w14:paraId="49C54F73" w14:textId="77777777" w:rsidR="00207741" w:rsidRPr="004D1ECD" w:rsidRDefault="00207741">
      <w:pPr>
        <w:pStyle w:val="IMLevel2"/>
        <w:numPr>
          <w:ilvl w:val="0"/>
          <w:numId w:val="0"/>
        </w:numPr>
        <w:ind w:left="720"/>
      </w:pPr>
    </w:p>
    <w:p w14:paraId="3185BBE1" w14:textId="05E70D94" w:rsidR="00207741" w:rsidRPr="004D1ECD" w:rsidRDefault="00207741">
      <w:pPr>
        <w:tabs>
          <w:tab w:val="left" w:pos="0"/>
          <w:tab w:val="left" w:pos="1134"/>
        </w:tabs>
        <w:jc w:val="both"/>
        <w:rPr>
          <w:rFonts w:cs="Times New Roman"/>
          <w:bCs/>
          <w:sz w:val="22"/>
          <w:szCs w:val="22"/>
        </w:rPr>
      </w:pPr>
      <w:r w:rsidRPr="004D1ECD">
        <w:rPr>
          <w:rFonts w:cs="Times New Roman"/>
          <w:bCs/>
          <w:sz w:val="22"/>
          <w:szCs w:val="22"/>
        </w:rPr>
        <w:t>The aggregate issue size for the Debentures is Rs.</w:t>
      </w:r>
      <w:r w:rsidR="003814DA">
        <w:rPr>
          <w:rFonts w:cs="Times New Roman"/>
          <w:bCs/>
          <w:sz w:val="22"/>
          <w:szCs w:val="22"/>
        </w:rPr>
        <w:t xml:space="preserve"> </w:t>
      </w:r>
      <w:r w:rsidR="0064780F">
        <w:rPr>
          <w:rFonts w:cs="Times New Roman"/>
          <w:bCs/>
          <w:sz w:val="22"/>
          <w:szCs w:val="22"/>
        </w:rPr>
        <w:t>3</w:t>
      </w:r>
      <w:r w:rsidR="00EE39E8">
        <w:rPr>
          <w:rFonts w:cs="Times New Roman"/>
          <w:bCs/>
          <w:sz w:val="22"/>
          <w:szCs w:val="22"/>
        </w:rPr>
        <w:t>5</w:t>
      </w:r>
      <w:r w:rsidR="003222B0">
        <w:rPr>
          <w:rFonts w:cs="Times New Roman"/>
          <w:bCs/>
          <w:sz w:val="22"/>
          <w:szCs w:val="22"/>
        </w:rPr>
        <w:t>,</w:t>
      </w:r>
      <w:r w:rsidR="00D9036C">
        <w:rPr>
          <w:rFonts w:cs="Times New Roman"/>
          <w:bCs/>
          <w:sz w:val="22"/>
          <w:szCs w:val="22"/>
        </w:rPr>
        <w:t>0</w:t>
      </w:r>
      <w:r w:rsidR="003222B0">
        <w:rPr>
          <w:rFonts w:cs="Times New Roman"/>
          <w:bCs/>
          <w:sz w:val="22"/>
          <w:szCs w:val="22"/>
        </w:rPr>
        <w:t>0,</w:t>
      </w:r>
      <w:r w:rsidR="00031F3F" w:rsidRPr="004D1ECD">
        <w:rPr>
          <w:rFonts w:cs="Times New Roman"/>
          <w:bCs/>
          <w:sz w:val="22"/>
          <w:szCs w:val="22"/>
        </w:rPr>
        <w:t>00,000</w:t>
      </w:r>
      <w:r w:rsidRPr="004D1ECD">
        <w:rPr>
          <w:rFonts w:cs="Times New Roman"/>
          <w:sz w:val="22"/>
          <w:szCs w:val="22"/>
        </w:rPr>
        <w:t xml:space="preserve">/- (Rupees </w:t>
      </w:r>
      <w:r w:rsidR="00EE39E8">
        <w:rPr>
          <w:rFonts w:cs="Times New Roman"/>
          <w:sz w:val="22"/>
          <w:szCs w:val="22"/>
        </w:rPr>
        <w:t xml:space="preserve">Thirty Five </w:t>
      </w:r>
      <w:r w:rsidR="00EE39E8" w:rsidRPr="004D1ECD">
        <w:rPr>
          <w:rFonts w:cs="Times New Roman"/>
          <w:sz w:val="22"/>
          <w:szCs w:val="22"/>
        </w:rPr>
        <w:t>Crores</w:t>
      </w:r>
      <w:r w:rsidRPr="004D1ECD">
        <w:rPr>
          <w:rFonts w:cs="Times New Roman"/>
          <w:sz w:val="22"/>
          <w:szCs w:val="22"/>
        </w:rPr>
        <w:t xml:space="preserve"> only).</w:t>
      </w:r>
    </w:p>
    <w:p w14:paraId="72857D0E" w14:textId="77777777" w:rsidR="00207741" w:rsidRPr="004D1ECD" w:rsidRDefault="00207741">
      <w:pPr>
        <w:tabs>
          <w:tab w:val="left" w:pos="720"/>
        </w:tabs>
        <w:ind w:left="720"/>
        <w:jc w:val="both"/>
        <w:rPr>
          <w:rFonts w:cs="Times New Roman"/>
          <w:b/>
          <w:bCs/>
          <w:sz w:val="22"/>
          <w:szCs w:val="22"/>
        </w:rPr>
      </w:pPr>
    </w:p>
    <w:p w14:paraId="061B6585" w14:textId="77777777" w:rsidR="00207741" w:rsidRPr="004D1ECD" w:rsidRDefault="00207741" w:rsidP="001C2DC1">
      <w:pPr>
        <w:pStyle w:val="IMLevel2"/>
      </w:pPr>
      <w:r w:rsidRPr="004D1ECD">
        <w:t>Utilization of the Issue Proceeds</w:t>
      </w:r>
    </w:p>
    <w:p w14:paraId="6412544A" w14:textId="77777777" w:rsidR="00207741" w:rsidRPr="004D1ECD" w:rsidRDefault="00207741">
      <w:pPr>
        <w:pStyle w:val="IMLevel2"/>
        <w:numPr>
          <w:ilvl w:val="0"/>
          <w:numId w:val="0"/>
        </w:numPr>
        <w:ind w:left="720"/>
      </w:pPr>
    </w:p>
    <w:p w14:paraId="2E3884D5" w14:textId="77777777" w:rsidR="00430285" w:rsidRPr="00AE5538" w:rsidRDefault="00430285" w:rsidP="00430285">
      <w:pPr>
        <w:jc w:val="both"/>
        <w:rPr>
          <w:rFonts w:cs="Times New Roman"/>
          <w:i/>
          <w:snapToGrid w:val="0"/>
          <w:sz w:val="22"/>
          <w:szCs w:val="20"/>
        </w:rPr>
      </w:pPr>
      <w:r w:rsidRPr="00AE5538">
        <w:rPr>
          <w:rFonts w:cs="Times New Roman"/>
          <w:i/>
          <w:snapToGrid w:val="0"/>
          <w:sz w:val="22"/>
          <w:szCs w:val="20"/>
          <w:lang w:val="en-US"/>
        </w:rPr>
        <w:t xml:space="preserve">The proceeds of the issue shall be utilized towards </w:t>
      </w:r>
      <w:r>
        <w:rPr>
          <w:rFonts w:cs="Times New Roman"/>
          <w:i/>
          <w:snapToGrid w:val="0"/>
          <w:sz w:val="22"/>
          <w:szCs w:val="20"/>
          <w:lang w:val="en-US"/>
        </w:rPr>
        <w:t>general corporate purposes and in the ordinary course of business of the Issuer including repayment / refinancing of existing debt</w:t>
      </w:r>
      <w:r w:rsidRPr="00AE5538">
        <w:rPr>
          <w:rFonts w:cs="Times New Roman"/>
          <w:i/>
          <w:snapToGrid w:val="0"/>
          <w:sz w:val="22"/>
          <w:szCs w:val="20"/>
          <w:lang w:val="en-US"/>
        </w:rPr>
        <w:t xml:space="preserve">. No part of the proceeds of the Debentures would be utilized by the Issuer directly / indirectly towards </w:t>
      </w:r>
      <w:r>
        <w:rPr>
          <w:rFonts w:cs="Times New Roman"/>
          <w:i/>
          <w:snapToGrid w:val="0"/>
          <w:sz w:val="22"/>
          <w:szCs w:val="20"/>
          <w:lang w:val="en-US"/>
        </w:rPr>
        <w:t>c</w:t>
      </w:r>
      <w:r w:rsidRPr="00AE5538">
        <w:rPr>
          <w:rFonts w:cs="Times New Roman"/>
          <w:i/>
          <w:snapToGrid w:val="0"/>
          <w:sz w:val="22"/>
          <w:szCs w:val="20"/>
          <w:lang w:val="en-US"/>
        </w:rPr>
        <w:t>apital markets</w:t>
      </w:r>
      <w:r>
        <w:rPr>
          <w:rFonts w:cs="Times New Roman"/>
          <w:i/>
          <w:snapToGrid w:val="0"/>
          <w:sz w:val="22"/>
          <w:szCs w:val="20"/>
          <w:lang w:val="en-US"/>
        </w:rPr>
        <w:t xml:space="preserve"> (debt and equity), land acquisition or usages that are restricted for bank financing</w:t>
      </w:r>
      <w:r w:rsidRPr="00AE5538">
        <w:rPr>
          <w:rFonts w:cs="Times New Roman"/>
          <w:i/>
          <w:snapToGrid w:val="0"/>
          <w:sz w:val="22"/>
          <w:szCs w:val="20"/>
          <w:lang w:val="en-US"/>
        </w:rPr>
        <w:t xml:space="preserve">. </w:t>
      </w:r>
    </w:p>
    <w:p w14:paraId="494CB313" w14:textId="77777777" w:rsidR="00430285" w:rsidRDefault="00430285">
      <w:pPr>
        <w:jc w:val="both"/>
        <w:rPr>
          <w:rFonts w:cs="Times New Roman"/>
          <w:snapToGrid w:val="0"/>
          <w:sz w:val="22"/>
          <w:szCs w:val="22"/>
        </w:rPr>
      </w:pPr>
    </w:p>
    <w:p w14:paraId="1E7EB59F" w14:textId="77777777" w:rsidR="00207741" w:rsidRPr="004D1ECD" w:rsidRDefault="00207741">
      <w:pPr>
        <w:jc w:val="both"/>
        <w:rPr>
          <w:rFonts w:cs="Times New Roman"/>
          <w:snapToGrid w:val="0"/>
          <w:sz w:val="22"/>
          <w:szCs w:val="22"/>
        </w:rPr>
      </w:pPr>
      <w:r w:rsidRPr="004D1ECD">
        <w:rPr>
          <w:rFonts w:cs="Times New Roman"/>
          <w:snapToGrid w:val="0"/>
          <w:sz w:val="22"/>
          <w:szCs w:val="22"/>
        </w:rPr>
        <w:t>The Issuer undertakes that the proceeds of this Issue shall be used for loan portfolio growth of the company and shall not be utilized for the deployment of funds on its own balance sheet and not to facilitate resource requests of its group entities/parent company/associates.</w:t>
      </w:r>
    </w:p>
    <w:p w14:paraId="7E0A66CE" w14:textId="77777777" w:rsidR="00207741" w:rsidRPr="004D1ECD" w:rsidRDefault="00207741">
      <w:pPr>
        <w:jc w:val="both"/>
        <w:rPr>
          <w:rFonts w:cs="Times New Roman"/>
          <w:snapToGrid w:val="0"/>
          <w:sz w:val="22"/>
          <w:szCs w:val="22"/>
        </w:rPr>
      </w:pPr>
    </w:p>
    <w:p w14:paraId="7016E910" w14:textId="77777777" w:rsidR="00207741" w:rsidRPr="004D1ECD" w:rsidRDefault="00207741">
      <w:pPr>
        <w:jc w:val="both"/>
        <w:rPr>
          <w:rFonts w:cs="Times New Roman"/>
          <w:snapToGrid w:val="0"/>
          <w:sz w:val="22"/>
          <w:szCs w:val="22"/>
        </w:rPr>
      </w:pPr>
      <w:r w:rsidRPr="004D1ECD">
        <w:rPr>
          <w:rFonts w:cs="Times New Roman"/>
          <w:snapToGrid w:val="0"/>
          <w:sz w:val="22"/>
          <w:szCs w:val="22"/>
        </w:rPr>
        <w:t>The Issue shall not be utilised towards acquisition financing: viz buyback of shares/securities, purchase of shares of other companies and/or promoter contribution towards the equity capital of a company or as a bridge loan</w:t>
      </w:r>
      <w:r w:rsidR="00DB3B2B">
        <w:rPr>
          <w:rFonts w:cs="Times New Roman"/>
          <w:snapToGrid w:val="0"/>
          <w:sz w:val="22"/>
          <w:szCs w:val="22"/>
        </w:rPr>
        <w:t>.</w:t>
      </w:r>
    </w:p>
    <w:p w14:paraId="39F8114F" w14:textId="77777777" w:rsidR="00207741" w:rsidRPr="004D1ECD" w:rsidRDefault="00207741">
      <w:pPr>
        <w:jc w:val="both"/>
        <w:rPr>
          <w:rFonts w:cs="Times New Roman"/>
          <w:snapToGrid w:val="0"/>
          <w:sz w:val="22"/>
          <w:szCs w:val="22"/>
        </w:rPr>
      </w:pPr>
    </w:p>
    <w:p w14:paraId="7CBCDF55" w14:textId="77777777" w:rsidR="00207741" w:rsidRPr="004D1ECD" w:rsidRDefault="00207741">
      <w:pPr>
        <w:jc w:val="both"/>
        <w:rPr>
          <w:rFonts w:cs="Times New Roman"/>
          <w:snapToGrid w:val="0"/>
          <w:sz w:val="22"/>
          <w:szCs w:val="22"/>
        </w:rPr>
      </w:pPr>
      <w:r w:rsidRPr="004D1ECD">
        <w:rPr>
          <w:rFonts w:cs="Times New Roman"/>
          <w:snapToGrid w:val="0"/>
          <w:sz w:val="22"/>
          <w:szCs w:val="22"/>
        </w:rPr>
        <w:t>The Company undertakes that proceeds of this Issue shall not be utilized for the following purposes as specified in the RBI Master Circular No</w:t>
      </w:r>
      <w:r w:rsidRPr="004D1ECD">
        <w:rPr>
          <w:rFonts w:cs="Times New Roman"/>
          <w:sz w:val="22"/>
          <w:szCs w:val="22"/>
        </w:rPr>
        <w:t xml:space="preserve">. DBOD.BP.BC.No.5/21.04.172/2015-16 </w:t>
      </w:r>
      <w:r w:rsidRPr="004D1ECD">
        <w:rPr>
          <w:rFonts w:cs="Times New Roman"/>
          <w:snapToGrid w:val="0"/>
          <w:sz w:val="22"/>
          <w:szCs w:val="22"/>
        </w:rPr>
        <w:t xml:space="preserve">dated July 1, 2015 including </w:t>
      </w:r>
      <w:r w:rsidRPr="004D1ECD">
        <w:rPr>
          <w:rFonts w:cs="Times New Roman"/>
          <w:i/>
          <w:snapToGrid w:val="0"/>
          <w:sz w:val="22"/>
          <w:szCs w:val="22"/>
        </w:rPr>
        <w:t>inter alia</w:t>
      </w:r>
      <w:r w:rsidRPr="004D1ECD">
        <w:rPr>
          <w:rFonts w:cs="Times New Roman"/>
          <w:snapToGrid w:val="0"/>
          <w:sz w:val="22"/>
          <w:szCs w:val="22"/>
        </w:rPr>
        <w:t>:</w:t>
      </w:r>
    </w:p>
    <w:p w14:paraId="74D0C5B3" w14:textId="77777777" w:rsidR="00207741" w:rsidRPr="004D1ECD" w:rsidRDefault="00207741">
      <w:pPr>
        <w:rPr>
          <w:rFonts w:cs="Times New Roman"/>
          <w:snapToGrid w:val="0"/>
          <w:sz w:val="22"/>
          <w:szCs w:val="22"/>
        </w:rPr>
      </w:pPr>
    </w:p>
    <w:p w14:paraId="083D4DC1" w14:textId="77777777" w:rsidR="00207741" w:rsidRPr="004D1ECD" w:rsidRDefault="00207741" w:rsidP="00B901D2">
      <w:pPr>
        <w:numPr>
          <w:ilvl w:val="0"/>
          <w:numId w:val="13"/>
        </w:numPr>
        <w:tabs>
          <w:tab w:val="clear" w:pos="180"/>
          <w:tab w:val="num" w:pos="567"/>
        </w:tabs>
        <w:suppressAutoHyphens w:val="0"/>
        <w:ind w:left="567" w:hanging="567"/>
        <w:jc w:val="both"/>
        <w:rPr>
          <w:rFonts w:cs="Times New Roman"/>
          <w:snapToGrid w:val="0"/>
          <w:sz w:val="22"/>
          <w:szCs w:val="22"/>
        </w:rPr>
      </w:pPr>
      <w:r w:rsidRPr="004D1ECD">
        <w:rPr>
          <w:rFonts w:cs="Times New Roman"/>
          <w:snapToGrid w:val="0"/>
          <w:sz w:val="22"/>
          <w:szCs w:val="22"/>
        </w:rPr>
        <w:t>Bills discounted / rediscounted by NBFCs, except for rediscounting of bills discounted by NBFCs arising out of: Commercial vehicles (including light commercial vehicles) and two wheeler and three wheeler vehicles, subject to the following conditions: The bills should have been drawn by the manufacturer on dealers only; The bills should represent genuine sale transactions as may be ascertained from the chassis / engine number and; Before rediscounting the bills, the bona fides and track record of NBFCs which have discounted the bills would be verified.</w:t>
      </w:r>
    </w:p>
    <w:p w14:paraId="32DCA3FB" w14:textId="77777777" w:rsidR="00207741" w:rsidRPr="004D1ECD" w:rsidRDefault="00207741" w:rsidP="00B901D2">
      <w:pPr>
        <w:numPr>
          <w:ilvl w:val="0"/>
          <w:numId w:val="13"/>
        </w:numPr>
        <w:tabs>
          <w:tab w:val="clear" w:pos="180"/>
          <w:tab w:val="num" w:pos="567"/>
        </w:tabs>
        <w:suppressAutoHyphens w:val="0"/>
        <w:ind w:left="567" w:hanging="567"/>
        <w:jc w:val="both"/>
        <w:rPr>
          <w:rFonts w:cs="Times New Roman"/>
          <w:snapToGrid w:val="0"/>
          <w:sz w:val="22"/>
          <w:szCs w:val="22"/>
        </w:rPr>
      </w:pPr>
      <w:r w:rsidRPr="004D1ECD">
        <w:rPr>
          <w:rFonts w:cs="Times New Roman"/>
          <w:snapToGrid w:val="0"/>
          <w:sz w:val="22"/>
          <w:szCs w:val="22"/>
        </w:rPr>
        <w:t xml:space="preserve">Investments of NBFCs both of current and long-term nature, in any company / entity by way of shares, debentures, etc. </w:t>
      </w:r>
      <w:r w:rsidRPr="004D1ECD">
        <w:rPr>
          <w:rFonts w:cs="Times New Roman"/>
          <w:sz w:val="22"/>
          <w:szCs w:val="22"/>
        </w:rPr>
        <w:t>However, Stock Broking Companies may be provided need-based credit against shares and debentures held by them as stock-in-trade</w:t>
      </w:r>
      <w:r w:rsidRPr="004D1ECD">
        <w:rPr>
          <w:rFonts w:cs="Times New Roman"/>
          <w:i/>
          <w:sz w:val="22"/>
          <w:szCs w:val="22"/>
        </w:rPr>
        <w:t>.</w:t>
      </w:r>
    </w:p>
    <w:p w14:paraId="558B96DE" w14:textId="77777777" w:rsidR="00207741" w:rsidRPr="004D1ECD" w:rsidRDefault="00207741" w:rsidP="00B901D2">
      <w:pPr>
        <w:numPr>
          <w:ilvl w:val="0"/>
          <w:numId w:val="13"/>
        </w:numPr>
        <w:tabs>
          <w:tab w:val="clear" w:pos="180"/>
          <w:tab w:val="num" w:pos="567"/>
        </w:tabs>
        <w:suppressAutoHyphens w:val="0"/>
        <w:ind w:left="567" w:hanging="567"/>
        <w:jc w:val="both"/>
        <w:rPr>
          <w:rFonts w:cs="Times New Roman"/>
          <w:snapToGrid w:val="0"/>
          <w:sz w:val="22"/>
          <w:szCs w:val="22"/>
        </w:rPr>
      </w:pPr>
      <w:r w:rsidRPr="004D1ECD">
        <w:rPr>
          <w:rFonts w:cs="Times New Roman"/>
          <w:snapToGrid w:val="0"/>
          <w:sz w:val="22"/>
          <w:szCs w:val="22"/>
        </w:rPr>
        <w:t xml:space="preserve">Unsecured loans / inter-corporate deposits by NBFCs to / in any company. </w:t>
      </w:r>
    </w:p>
    <w:p w14:paraId="6727B5D0" w14:textId="77777777" w:rsidR="00207741" w:rsidRPr="004D1ECD" w:rsidRDefault="00207741" w:rsidP="00B901D2">
      <w:pPr>
        <w:numPr>
          <w:ilvl w:val="0"/>
          <w:numId w:val="13"/>
        </w:numPr>
        <w:tabs>
          <w:tab w:val="clear" w:pos="180"/>
          <w:tab w:val="num" w:pos="567"/>
        </w:tabs>
        <w:suppressAutoHyphens w:val="0"/>
        <w:ind w:left="567" w:hanging="567"/>
        <w:jc w:val="both"/>
        <w:rPr>
          <w:rFonts w:cs="Times New Roman"/>
          <w:snapToGrid w:val="0"/>
          <w:sz w:val="22"/>
          <w:szCs w:val="22"/>
        </w:rPr>
      </w:pPr>
      <w:r w:rsidRPr="004D1ECD">
        <w:rPr>
          <w:rFonts w:cs="Times New Roman"/>
          <w:snapToGrid w:val="0"/>
          <w:sz w:val="22"/>
          <w:szCs w:val="22"/>
        </w:rPr>
        <w:t>All types of loans and advances by NBFCs to their subsidiaries, group companies / entities.</w:t>
      </w:r>
    </w:p>
    <w:p w14:paraId="0E209658" w14:textId="477F7D72" w:rsidR="005B747C" w:rsidRPr="00AC3F86" w:rsidRDefault="00207741" w:rsidP="00B901D2">
      <w:pPr>
        <w:numPr>
          <w:ilvl w:val="0"/>
          <w:numId w:val="13"/>
        </w:numPr>
        <w:tabs>
          <w:tab w:val="clear" w:pos="180"/>
          <w:tab w:val="num" w:pos="567"/>
        </w:tabs>
        <w:suppressAutoHyphens w:val="0"/>
        <w:ind w:left="567" w:hanging="567"/>
        <w:jc w:val="both"/>
        <w:rPr>
          <w:rFonts w:cs="Times New Roman"/>
          <w:sz w:val="22"/>
          <w:szCs w:val="22"/>
          <w:lang w:val="en-US"/>
        </w:rPr>
      </w:pPr>
      <w:r w:rsidRPr="004D1ECD">
        <w:rPr>
          <w:rFonts w:cs="Times New Roman"/>
          <w:snapToGrid w:val="0"/>
          <w:sz w:val="22"/>
          <w:szCs w:val="22"/>
        </w:rPr>
        <w:t xml:space="preserve"> Finance to NBFCs for further lending to individuals for subscribing to Initial Public Offerings (IPO) and for purchase of shares from secondary market.</w:t>
      </w:r>
    </w:p>
    <w:p w14:paraId="00FC65BF" w14:textId="77777777" w:rsidR="00AC3F86" w:rsidRPr="00A97131" w:rsidRDefault="00AC3F86" w:rsidP="00AC3F86">
      <w:pPr>
        <w:suppressAutoHyphens w:val="0"/>
        <w:ind w:left="567"/>
        <w:jc w:val="both"/>
        <w:rPr>
          <w:rFonts w:cs="Times New Roman"/>
          <w:sz w:val="22"/>
          <w:szCs w:val="22"/>
          <w:lang w:val="en-US"/>
        </w:rPr>
      </w:pPr>
    </w:p>
    <w:p w14:paraId="13346126" w14:textId="77777777" w:rsidR="00207741" w:rsidRPr="00CD0497" w:rsidRDefault="00207741" w:rsidP="001C2DC1">
      <w:pPr>
        <w:pStyle w:val="IMLevel2"/>
      </w:pPr>
      <w:bookmarkStart w:id="149" w:name="_Ref418698347"/>
      <w:r w:rsidRPr="00CD0497">
        <w:t>Issue Details</w:t>
      </w:r>
      <w:bookmarkEnd w:id="149"/>
    </w:p>
    <w:p w14:paraId="5B7FA49A" w14:textId="77777777" w:rsidR="00EB45E6" w:rsidRPr="004D1ECD" w:rsidRDefault="00EB45E6" w:rsidP="00EB45E6">
      <w:pPr>
        <w:ind w:left="720"/>
        <w:jc w:val="both"/>
        <w:rPr>
          <w:rFonts w:cs="Times New Roman"/>
          <w:b/>
          <w:sz w:val="22"/>
          <w:szCs w:val="22"/>
        </w:rPr>
      </w:pPr>
    </w:p>
    <w:tbl>
      <w:tblPr>
        <w:tblW w:w="5270"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00" w:type="dxa"/>
          <w:bottom w:w="43" w:type="dxa"/>
          <w:right w:w="100" w:type="dxa"/>
        </w:tblCellMar>
        <w:tblLook w:val="0000" w:firstRow="0" w:lastRow="0" w:firstColumn="0" w:lastColumn="0" w:noHBand="0" w:noVBand="0"/>
      </w:tblPr>
      <w:tblGrid>
        <w:gridCol w:w="3040"/>
        <w:gridCol w:w="6778"/>
      </w:tblGrid>
      <w:tr w:rsidR="00207741" w:rsidRPr="004D1ECD" w14:paraId="5E095D4A" w14:textId="77777777" w:rsidTr="00A26BA2">
        <w:tc>
          <w:tcPr>
            <w:tcW w:w="1548" w:type="pct"/>
            <w:tcBorders>
              <w:top w:val="single" w:sz="4" w:space="0" w:color="auto"/>
              <w:left w:val="single" w:sz="4" w:space="0" w:color="auto"/>
              <w:bottom w:val="single" w:sz="4" w:space="0" w:color="auto"/>
              <w:right w:val="single" w:sz="4" w:space="0" w:color="auto"/>
            </w:tcBorders>
          </w:tcPr>
          <w:p w14:paraId="4ADA91D2" w14:textId="77777777" w:rsidR="00207741" w:rsidRPr="004D1ECD" w:rsidRDefault="00207741">
            <w:pPr>
              <w:pStyle w:val="Default"/>
              <w:jc w:val="both"/>
              <w:rPr>
                <w:sz w:val="22"/>
                <w:szCs w:val="22"/>
              </w:rPr>
            </w:pPr>
            <w:r w:rsidRPr="004D1ECD">
              <w:rPr>
                <w:sz w:val="22"/>
                <w:szCs w:val="22"/>
              </w:rPr>
              <w:t xml:space="preserve">Security Name </w:t>
            </w:r>
          </w:p>
        </w:tc>
        <w:tc>
          <w:tcPr>
            <w:tcW w:w="3452" w:type="pct"/>
            <w:tcBorders>
              <w:top w:val="single" w:sz="4" w:space="0" w:color="auto"/>
              <w:left w:val="single" w:sz="4" w:space="0" w:color="auto"/>
              <w:bottom w:val="single" w:sz="4" w:space="0" w:color="auto"/>
              <w:right w:val="single" w:sz="4" w:space="0" w:color="auto"/>
            </w:tcBorders>
          </w:tcPr>
          <w:p w14:paraId="3E18F204" w14:textId="50EB8DB0" w:rsidR="00207741" w:rsidRPr="004D1ECD" w:rsidRDefault="00E00667">
            <w:pPr>
              <w:pStyle w:val="Default"/>
              <w:jc w:val="both"/>
              <w:rPr>
                <w:sz w:val="22"/>
                <w:szCs w:val="22"/>
              </w:rPr>
            </w:pPr>
            <w:r w:rsidRPr="004D1ECD">
              <w:rPr>
                <w:sz w:val="22"/>
                <w:szCs w:val="22"/>
                <w:lang w:val="en-GB"/>
              </w:rPr>
              <w:t>1</w:t>
            </w:r>
            <w:r w:rsidR="00EE39E8">
              <w:rPr>
                <w:sz w:val="22"/>
                <w:szCs w:val="22"/>
                <w:lang w:val="en-GB"/>
              </w:rPr>
              <w:t>1.9414</w:t>
            </w:r>
            <w:r w:rsidR="003814DA">
              <w:rPr>
                <w:sz w:val="22"/>
                <w:szCs w:val="22"/>
                <w:lang w:val="en-GB"/>
              </w:rPr>
              <w:t>%</w:t>
            </w:r>
            <w:r w:rsidR="00A26BA2">
              <w:rPr>
                <w:sz w:val="22"/>
                <w:szCs w:val="22"/>
                <w:lang w:val="en-GB"/>
              </w:rPr>
              <w:t xml:space="preserve"> Ess Kay Fincorp </w:t>
            </w:r>
            <w:r w:rsidR="00A26BA2" w:rsidRPr="004D1ECD">
              <w:rPr>
                <w:sz w:val="22"/>
                <w:szCs w:val="22"/>
                <w:lang w:val="en-GB"/>
              </w:rPr>
              <w:t xml:space="preserve">Limited </w:t>
            </w:r>
            <w:r w:rsidR="00207741" w:rsidRPr="004D1ECD">
              <w:rPr>
                <w:sz w:val="22"/>
                <w:szCs w:val="22"/>
                <w:lang w:val="en-GB"/>
              </w:rPr>
              <w:t>20</w:t>
            </w:r>
            <w:r w:rsidR="00073614">
              <w:rPr>
                <w:sz w:val="22"/>
                <w:szCs w:val="22"/>
                <w:lang w:val="en-GB"/>
              </w:rPr>
              <w:t>2</w:t>
            </w:r>
            <w:r w:rsidR="00EE39E8">
              <w:rPr>
                <w:sz w:val="22"/>
                <w:szCs w:val="22"/>
                <w:lang w:val="en-GB"/>
              </w:rPr>
              <w:t>2</w:t>
            </w:r>
          </w:p>
        </w:tc>
      </w:tr>
      <w:tr w:rsidR="00207741" w:rsidRPr="004D1ECD" w14:paraId="660FA610" w14:textId="77777777" w:rsidTr="00A26BA2">
        <w:tc>
          <w:tcPr>
            <w:tcW w:w="1548" w:type="pct"/>
            <w:tcBorders>
              <w:top w:val="single" w:sz="4" w:space="0" w:color="auto"/>
              <w:left w:val="single" w:sz="4" w:space="0" w:color="auto"/>
              <w:bottom w:val="single" w:sz="4" w:space="0" w:color="auto"/>
              <w:right w:val="single" w:sz="4" w:space="0" w:color="auto"/>
            </w:tcBorders>
          </w:tcPr>
          <w:p w14:paraId="284CD7EB" w14:textId="77777777" w:rsidR="00207741" w:rsidRPr="004D1ECD" w:rsidRDefault="00207741">
            <w:pPr>
              <w:pStyle w:val="Default"/>
              <w:jc w:val="both"/>
              <w:rPr>
                <w:sz w:val="22"/>
                <w:szCs w:val="22"/>
              </w:rPr>
            </w:pPr>
            <w:r w:rsidRPr="004D1ECD">
              <w:rPr>
                <w:sz w:val="22"/>
                <w:szCs w:val="22"/>
              </w:rPr>
              <w:t xml:space="preserve">Issuer </w:t>
            </w:r>
          </w:p>
        </w:tc>
        <w:tc>
          <w:tcPr>
            <w:tcW w:w="3452" w:type="pct"/>
            <w:tcBorders>
              <w:top w:val="single" w:sz="4" w:space="0" w:color="auto"/>
              <w:left w:val="single" w:sz="4" w:space="0" w:color="auto"/>
              <w:bottom w:val="single" w:sz="4" w:space="0" w:color="auto"/>
              <w:right w:val="single" w:sz="4" w:space="0" w:color="auto"/>
            </w:tcBorders>
          </w:tcPr>
          <w:p w14:paraId="27042BC3" w14:textId="5502E401" w:rsidR="00207741" w:rsidRPr="004D1ECD" w:rsidRDefault="00A97131">
            <w:pPr>
              <w:pStyle w:val="Default"/>
              <w:jc w:val="both"/>
              <w:rPr>
                <w:sz w:val="22"/>
                <w:szCs w:val="22"/>
              </w:rPr>
            </w:pPr>
            <w:r>
              <w:rPr>
                <w:sz w:val="22"/>
                <w:szCs w:val="22"/>
                <w:lang w:val="en-GB"/>
              </w:rPr>
              <w:t xml:space="preserve">Ess Kay Fincorp </w:t>
            </w:r>
            <w:r w:rsidR="00830351" w:rsidRPr="004D1ECD">
              <w:rPr>
                <w:sz w:val="22"/>
                <w:szCs w:val="22"/>
                <w:lang w:val="en-GB"/>
              </w:rPr>
              <w:t>Limited</w:t>
            </w:r>
          </w:p>
        </w:tc>
      </w:tr>
      <w:tr w:rsidR="00207741" w:rsidRPr="004D1ECD" w14:paraId="32811492" w14:textId="77777777" w:rsidTr="00A26BA2">
        <w:tc>
          <w:tcPr>
            <w:tcW w:w="1548" w:type="pct"/>
            <w:tcBorders>
              <w:top w:val="single" w:sz="4" w:space="0" w:color="auto"/>
              <w:left w:val="single" w:sz="4" w:space="0" w:color="auto"/>
              <w:bottom w:val="single" w:sz="4" w:space="0" w:color="auto"/>
              <w:right w:val="single" w:sz="4" w:space="0" w:color="auto"/>
            </w:tcBorders>
          </w:tcPr>
          <w:p w14:paraId="0162A5EF" w14:textId="77777777" w:rsidR="00207741" w:rsidRPr="004D1ECD" w:rsidRDefault="00207741">
            <w:pPr>
              <w:pStyle w:val="Default"/>
              <w:jc w:val="both"/>
              <w:rPr>
                <w:sz w:val="22"/>
                <w:szCs w:val="22"/>
              </w:rPr>
            </w:pPr>
            <w:r w:rsidRPr="004D1ECD">
              <w:rPr>
                <w:sz w:val="22"/>
                <w:szCs w:val="22"/>
              </w:rPr>
              <w:t>Type of Instrument</w:t>
            </w:r>
          </w:p>
        </w:tc>
        <w:tc>
          <w:tcPr>
            <w:tcW w:w="3452" w:type="pct"/>
            <w:tcBorders>
              <w:top w:val="single" w:sz="4" w:space="0" w:color="auto"/>
              <w:left w:val="single" w:sz="4" w:space="0" w:color="auto"/>
              <w:bottom w:val="single" w:sz="4" w:space="0" w:color="auto"/>
              <w:right w:val="single" w:sz="4" w:space="0" w:color="auto"/>
            </w:tcBorders>
          </w:tcPr>
          <w:p w14:paraId="40846770" w14:textId="77777777" w:rsidR="00207741" w:rsidRPr="004D1ECD" w:rsidRDefault="00207741">
            <w:pPr>
              <w:pStyle w:val="Default"/>
              <w:jc w:val="both"/>
              <w:rPr>
                <w:sz w:val="22"/>
                <w:szCs w:val="22"/>
              </w:rPr>
            </w:pPr>
            <w:r w:rsidRPr="004D1ECD">
              <w:rPr>
                <w:sz w:val="22"/>
                <w:szCs w:val="22"/>
              </w:rPr>
              <w:t>Non-Convertible Debentures</w:t>
            </w:r>
          </w:p>
        </w:tc>
      </w:tr>
      <w:tr w:rsidR="00207741" w:rsidRPr="004D1ECD" w14:paraId="3DA3B392" w14:textId="77777777" w:rsidTr="00A26BA2">
        <w:tc>
          <w:tcPr>
            <w:tcW w:w="1548" w:type="pct"/>
            <w:tcBorders>
              <w:top w:val="single" w:sz="4" w:space="0" w:color="auto"/>
              <w:left w:val="single" w:sz="4" w:space="0" w:color="auto"/>
              <w:bottom w:val="single" w:sz="4" w:space="0" w:color="auto"/>
              <w:right w:val="single" w:sz="4" w:space="0" w:color="auto"/>
            </w:tcBorders>
          </w:tcPr>
          <w:p w14:paraId="1CFF0506" w14:textId="77777777" w:rsidR="00207741" w:rsidRPr="004D1ECD" w:rsidRDefault="00207741">
            <w:pPr>
              <w:pStyle w:val="Default"/>
              <w:jc w:val="both"/>
              <w:rPr>
                <w:sz w:val="22"/>
                <w:szCs w:val="22"/>
              </w:rPr>
            </w:pPr>
            <w:r w:rsidRPr="004D1ECD">
              <w:rPr>
                <w:sz w:val="22"/>
                <w:szCs w:val="22"/>
              </w:rPr>
              <w:t>Nature of Instrument</w:t>
            </w:r>
          </w:p>
        </w:tc>
        <w:tc>
          <w:tcPr>
            <w:tcW w:w="3452" w:type="pct"/>
            <w:tcBorders>
              <w:top w:val="single" w:sz="4" w:space="0" w:color="auto"/>
              <w:left w:val="single" w:sz="4" w:space="0" w:color="auto"/>
              <w:bottom w:val="single" w:sz="4" w:space="0" w:color="auto"/>
              <w:right w:val="single" w:sz="4" w:space="0" w:color="auto"/>
            </w:tcBorders>
          </w:tcPr>
          <w:p w14:paraId="7E7084CD" w14:textId="7C6A0586" w:rsidR="00207741" w:rsidRPr="004D1ECD" w:rsidRDefault="00207741">
            <w:pPr>
              <w:pStyle w:val="Default"/>
              <w:jc w:val="both"/>
              <w:rPr>
                <w:sz w:val="22"/>
                <w:szCs w:val="22"/>
              </w:rPr>
            </w:pPr>
            <w:r w:rsidRPr="004D1ECD">
              <w:rPr>
                <w:sz w:val="22"/>
                <w:szCs w:val="22"/>
              </w:rPr>
              <w:t xml:space="preserve">Rated Listed </w:t>
            </w:r>
            <w:r w:rsidR="00A97131">
              <w:rPr>
                <w:sz w:val="22"/>
                <w:szCs w:val="22"/>
              </w:rPr>
              <w:t xml:space="preserve">Fully Paid Up </w:t>
            </w:r>
            <w:r w:rsidR="00A607C2">
              <w:rPr>
                <w:sz w:val="22"/>
                <w:szCs w:val="22"/>
              </w:rPr>
              <w:t xml:space="preserve">Senior </w:t>
            </w:r>
            <w:r w:rsidR="00A97131">
              <w:rPr>
                <w:sz w:val="22"/>
                <w:szCs w:val="22"/>
              </w:rPr>
              <w:t xml:space="preserve">Secured </w:t>
            </w:r>
            <w:r w:rsidRPr="004D1ECD">
              <w:rPr>
                <w:sz w:val="22"/>
                <w:szCs w:val="22"/>
              </w:rPr>
              <w:t xml:space="preserve">Redeemable </w:t>
            </w:r>
            <w:r w:rsidR="00A607C2">
              <w:rPr>
                <w:sz w:val="22"/>
                <w:szCs w:val="22"/>
              </w:rPr>
              <w:t xml:space="preserve">Taxable </w:t>
            </w:r>
            <w:r w:rsidRPr="004D1ECD">
              <w:rPr>
                <w:sz w:val="22"/>
                <w:szCs w:val="22"/>
              </w:rPr>
              <w:t>Non-Convertible Debentures</w:t>
            </w:r>
          </w:p>
        </w:tc>
      </w:tr>
      <w:tr w:rsidR="00207741" w:rsidRPr="004D1ECD" w14:paraId="7590FF85" w14:textId="77777777" w:rsidTr="00A26BA2">
        <w:tc>
          <w:tcPr>
            <w:tcW w:w="1548" w:type="pct"/>
            <w:tcBorders>
              <w:top w:val="single" w:sz="4" w:space="0" w:color="auto"/>
              <w:left w:val="single" w:sz="4" w:space="0" w:color="auto"/>
              <w:bottom w:val="single" w:sz="4" w:space="0" w:color="auto"/>
              <w:right w:val="single" w:sz="4" w:space="0" w:color="auto"/>
            </w:tcBorders>
          </w:tcPr>
          <w:p w14:paraId="4C2CAEB2" w14:textId="77777777" w:rsidR="00207741" w:rsidRPr="004D1ECD" w:rsidRDefault="00207741">
            <w:pPr>
              <w:pStyle w:val="Default"/>
              <w:jc w:val="both"/>
              <w:rPr>
                <w:sz w:val="22"/>
                <w:szCs w:val="22"/>
              </w:rPr>
            </w:pPr>
            <w:r w:rsidRPr="004D1ECD">
              <w:rPr>
                <w:sz w:val="22"/>
                <w:szCs w:val="22"/>
              </w:rPr>
              <w:t>Seniority</w:t>
            </w:r>
          </w:p>
        </w:tc>
        <w:tc>
          <w:tcPr>
            <w:tcW w:w="3452" w:type="pct"/>
            <w:tcBorders>
              <w:top w:val="single" w:sz="4" w:space="0" w:color="auto"/>
              <w:left w:val="single" w:sz="4" w:space="0" w:color="auto"/>
              <w:bottom w:val="single" w:sz="4" w:space="0" w:color="auto"/>
              <w:right w:val="single" w:sz="4" w:space="0" w:color="auto"/>
            </w:tcBorders>
          </w:tcPr>
          <w:p w14:paraId="6936C784" w14:textId="7DE91B41" w:rsidR="00207741" w:rsidRPr="004D1ECD" w:rsidRDefault="00A97131">
            <w:pPr>
              <w:pStyle w:val="Default"/>
              <w:jc w:val="both"/>
              <w:rPr>
                <w:sz w:val="22"/>
                <w:szCs w:val="22"/>
              </w:rPr>
            </w:pPr>
            <w:r>
              <w:rPr>
                <w:sz w:val="22"/>
                <w:szCs w:val="22"/>
              </w:rPr>
              <w:t>Secured</w:t>
            </w:r>
          </w:p>
        </w:tc>
      </w:tr>
      <w:tr w:rsidR="00207741" w:rsidRPr="004D1ECD" w14:paraId="42D7C642" w14:textId="77777777" w:rsidTr="00A26BA2">
        <w:tc>
          <w:tcPr>
            <w:tcW w:w="1548" w:type="pct"/>
            <w:tcBorders>
              <w:top w:val="single" w:sz="4" w:space="0" w:color="auto"/>
              <w:left w:val="single" w:sz="4" w:space="0" w:color="auto"/>
              <w:bottom w:val="single" w:sz="4" w:space="0" w:color="auto"/>
              <w:right w:val="single" w:sz="4" w:space="0" w:color="auto"/>
            </w:tcBorders>
          </w:tcPr>
          <w:p w14:paraId="56A79916" w14:textId="77777777" w:rsidR="00207741" w:rsidRPr="004D1ECD" w:rsidRDefault="00207741">
            <w:pPr>
              <w:pStyle w:val="Default"/>
              <w:jc w:val="both"/>
              <w:rPr>
                <w:sz w:val="22"/>
                <w:szCs w:val="22"/>
              </w:rPr>
            </w:pPr>
            <w:r w:rsidRPr="004D1ECD">
              <w:rPr>
                <w:sz w:val="22"/>
                <w:szCs w:val="22"/>
              </w:rPr>
              <w:t xml:space="preserve">Mode of Issue </w:t>
            </w:r>
          </w:p>
        </w:tc>
        <w:tc>
          <w:tcPr>
            <w:tcW w:w="3452" w:type="pct"/>
            <w:tcBorders>
              <w:top w:val="single" w:sz="4" w:space="0" w:color="auto"/>
              <w:left w:val="single" w:sz="4" w:space="0" w:color="auto"/>
              <w:bottom w:val="single" w:sz="4" w:space="0" w:color="auto"/>
              <w:right w:val="single" w:sz="4" w:space="0" w:color="auto"/>
            </w:tcBorders>
          </w:tcPr>
          <w:p w14:paraId="76A8BFEC" w14:textId="77777777" w:rsidR="00207741" w:rsidRPr="004D1ECD" w:rsidRDefault="00207741">
            <w:pPr>
              <w:pStyle w:val="Default"/>
              <w:jc w:val="both"/>
              <w:rPr>
                <w:sz w:val="22"/>
                <w:szCs w:val="22"/>
              </w:rPr>
            </w:pPr>
            <w:r w:rsidRPr="004D1ECD">
              <w:rPr>
                <w:sz w:val="22"/>
                <w:szCs w:val="22"/>
              </w:rPr>
              <w:t>Private placement</w:t>
            </w:r>
          </w:p>
        </w:tc>
      </w:tr>
      <w:tr w:rsidR="00207741" w:rsidRPr="004D1ECD" w14:paraId="3FA6929E" w14:textId="77777777" w:rsidTr="00A26BA2">
        <w:tc>
          <w:tcPr>
            <w:tcW w:w="1548" w:type="pct"/>
            <w:tcBorders>
              <w:top w:val="single" w:sz="4" w:space="0" w:color="auto"/>
              <w:left w:val="single" w:sz="4" w:space="0" w:color="auto"/>
              <w:bottom w:val="single" w:sz="4" w:space="0" w:color="auto"/>
              <w:right w:val="single" w:sz="4" w:space="0" w:color="auto"/>
            </w:tcBorders>
          </w:tcPr>
          <w:p w14:paraId="6ADD9FD3" w14:textId="77777777" w:rsidR="00207741" w:rsidRPr="004D1ECD" w:rsidRDefault="00207741">
            <w:pPr>
              <w:pStyle w:val="Default"/>
              <w:jc w:val="both"/>
              <w:rPr>
                <w:sz w:val="22"/>
                <w:szCs w:val="22"/>
              </w:rPr>
            </w:pPr>
            <w:r w:rsidRPr="004D1ECD">
              <w:rPr>
                <w:sz w:val="22"/>
                <w:szCs w:val="22"/>
              </w:rPr>
              <w:t>Eligible/Identified Investors</w:t>
            </w:r>
          </w:p>
        </w:tc>
        <w:tc>
          <w:tcPr>
            <w:tcW w:w="3452" w:type="pct"/>
            <w:tcBorders>
              <w:top w:val="single" w:sz="4" w:space="0" w:color="auto"/>
              <w:left w:val="single" w:sz="4" w:space="0" w:color="auto"/>
              <w:bottom w:val="single" w:sz="4" w:space="0" w:color="auto"/>
              <w:right w:val="single" w:sz="4" w:space="0" w:color="auto"/>
            </w:tcBorders>
          </w:tcPr>
          <w:p w14:paraId="5349574A" w14:textId="03967A70" w:rsidR="00207741" w:rsidRPr="004D1ECD" w:rsidRDefault="00207741" w:rsidP="007F155C">
            <w:pPr>
              <w:pStyle w:val="Default"/>
              <w:jc w:val="both"/>
              <w:rPr>
                <w:sz w:val="22"/>
                <w:szCs w:val="22"/>
              </w:rPr>
            </w:pPr>
            <w:r w:rsidRPr="004D1ECD">
              <w:rPr>
                <w:sz w:val="22"/>
                <w:szCs w:val="22"/>
              </w:rPr>
              <w:t>As provided in Clause</w:t>
            </w:r>
            <w:r w:rsidR="00CD0497">
              <w:rPr>
                <w:sz w:val="22"/>
                <w:szCs w:val="22"/>
              </w:rPr>
              <w:t xml:space="preserve"> </w:t>
            </w:r>
            <w:r w:rsidR="000C570D">
              <w:fldChar w:fldCharType="begin"/>
            </w:r>
            <w:r w:rsidR="000C570D">
              <w:instrText xml:space="preserve"> REF _Ref341279617 \r \h  \* MERGEFORMAT </w:instrText>
            </w:r>
            <w:r w:rsidR="000C570D">
              <w:fldChar w:fldCharType="separate"/>
            </w:r>
            <w:r w:rsidR="00E80E17" w:rsidRPr="00E80E17">
              <w:rPr>
                <w:sz w:val="22"/>
                <w:szCs w:val="22"/>
              </w:rPr>
              <w:t>9.14</w:t>
            </w:r>
            <w:r w:rsidR="000C570D">
              <w:fldChar w:fldCharType="end"/>
            </w:r>
            <w:r w:rsidR="00CD0497">
              <w:rPr>
                <w:sz w:val="22"/>
                <w:szCs w:val="22"/>
              </w:rPr>
              <w:t xml:space="preserve"> </w:t>
            </w:r>
            <w:r w:rsidR="00234DAD">
              <w:rPr>
                <w:sz w:val="22"/>
                <w:szCs w:val="22"/>
              </w:rPr>
              <w:t>below</w:t>
            </w:r>
            <w:r w:rsidR="00A97131">
              <w:rPr>
                <w:sz w:val="22"/>
                <w:szCs w:val="22"/>
              </w:rPr>
              <w:t>.</w:t>
            </w:r>
          </w:p>
        </w:tc>
      </w:tr>
      <w:tr w:rsidR="00207741" w:rsidRPr="004D1ECD" w14:paraId="7CEBA08E" w14:textId="77777777" w:rsidTr="00A26BA2">
        <w:tc>
          <w:tcPr>
            <w:tcW w:w="1548" w:type="pct"/>
            <w:tcBorders>
              <w:top w:val="single" w:sz="4" w:space="0" w:color="auto"/>
              <w:left w:val="single" w:sz="4" w:space="0" w:color="auto"/>
              <w:bottom w:val="single" w:sz="4" w:space="0" w:color="auto"/>
              <w:right w:val="single" w:sz="4" w:space="0" w:color="auto"/>
            </w:tcBorders>
          </w:tcPr>
          <w:p w14:paraId="74537DFA" w14:textId="77777777" w:rsidR="00207741" w:rsidRPr="004D1ECD" w:rsidRDefault="00207741">
            <w:pPr>
              <w:pStyle w:val="Default"/>
              <w:jc w:val="both"/>
              <w:rPr>
                <w:sz w:val="22"/>
                <w:szCs w:val="22"/>
              </w:rPr>
            </w:pPr>
            <w:r w:rsidRPr="004D1ECD">
              <w:rPr>
                <w:sz w:val="22"/>
                <w:szCs w:val="22"/>
              </w:rPr>
              <w:t>Listing</w:t>
            </w:r>
          </w:p>
        </w:tc>
        <w:tc>
          <w:tcPr>
            <w:tcW w:w="3452" w:type="pct"/>
            <w:tcBorders>
              <w:top w:val="single" w:sz="4" w:space="0" w:color="auto"/>
              <w:left w:val="single" w:sz="4" w:space="0" w:color="auto"/>
              <w:bottom w:val="single" w:sz="4" w:space="0" w:color="auto"/>
              <w:right w:val="single" w:sz="4" w:space="0" w:color="auto"/>
            </w:tcBorders>
          </w:tcPr>
          <w:p w14:paraId="4214E412" w14:textId="77777777" w:rsidR="00207741" w:rsidRPr="004D1ECD" w:rsidRDefault="003814DA">
            <w:pPr>
              <w:pStyle w:val="Default"/>
              <w:jc w:val="both"/>
              <w:rPr>
                <w:sz w:val="22"/>
                <w:szCs w:val="22"/>
              </w:rPr>
            </w:pPr>
            <w:r>
              <w:rPr>
                <w:sz w:val="22"/>
                <w:szCs w:val="22"/>
              </w:rPr>
              <w:t xml:space="preserve">The </w:t>
            </w:r>
            <w:r w:rsidR="00207741" w:rsidRPr="004D1ECD">
              <w:rPr>
                <w:sz w:val="22"/>
                <w:szCs w:val="22"/>
              </w:rPr>
              <w:t xml:space="preserve">Debentures are proposed to be listed on the WDM of the BSE within a maximum period of </w:t>
            </w:r>
            <w:r w:rsidR="00430285">
              <w:rPr>
                <w:sz w:val="22"/>
                <w:szCs w:val="22"/>
              </w:rPr>
              <w:t>20</w:t>
            </w:r>
            <w:r w:rsidR="00207741" w:rsidRPr="004D1ECD">
              <w:rPr>
                <w:sz w:val="22"/>
                <w:szCs w:val="22"/>
              </w:rPr>
              <w:t xml:space="preserve"> (</w:t>
            </w:r>
            <w:r w:rsidR="00430285">
              <w:rPr>
                <w:sz w:val="22"/>
                <w:szCs w:val="22"/>
              </w:rPr>
              <w:t>Twenty</w:t>
            </w:r>
            <w:r w:rsidR="00207741" w:rsidRPr="004D1ECD">
              <w:rPr>
                <w:sz w:val="22"/>
                <w:szCs w:val="22"/>
              </w:rPr>
              <w:t>) calendar days from the Deemed Date of Allotment.</w:t>
            </w:r>
          </w:p>
          <w:p w14:paraId="367E50F2" w14:textId="77777777" w:rsidR="00457F73" w:rsidRPr="004D1ECD" w:rsidRDefault="00457F73">
            <w:pPr>
              <w:pStyle w:val="Default"/>
              <w:jc w:val="both"/>
              <w:rPr>
                <w:sz w:val="22"/>
                <w:szCs w:val="22"/>
              </w:rPr>
            </w:pPr>
          </w:p>
          <w:p w14:paraId="26F4158E" w14:textId="77777777" w:rsidR="00207741" w:rsidRPr="004D1ECD" w:rsidRDefault="00430285">
            <w:pPr>
              <w:pStyle w:val="Default"/>
              <w:jc w:val="both"/>
              <w:rPr>
                <w:sz w:val="22"/>
                <w:szCs w:val="22"/>
              </w:rPr>
            </w:pPr>
            <w:r w:rsidRPr="00CE4BAD">
              <w:rPr>
                <w:sz w:val="22"/>
                <w:szCs w:val="22"/>
              </w:rPr>
              <w:t xml:space="preserve">In </w:t>
            </w:r>
            <w:r>
              <w:rPr>
                <w:sz w:val="22"/>
                <w:szCs w:val="22"/>
              </w:rPr>
              <w:t>the event</w:t>
            </w:r>
            <w:r w:rsidRPr="00CE4BAD">
              <w:rPr>
                <w:sz w:val="22"/>
                <w:szCs w:val="22"/>
              </w:rPr>
              <w:t xml:space="preserve"> of </w:t>
            </w:r>
            <w:r>
              <w:rPr>
                <w:sz w:val="22"/>
                <w:szCs w:val="22"/>
              </w:rPr>
              <w:t xml:space="preserve">any </w:t>
            </w:r>
            <w:r w:rsidRPr="00CE4BAD">
              <w:rPr>
                <w:sz w:val="22"/>
                <w:szCs w:val="22"/>
              </w:rPr>
              <w:t xml:space="preserve">delay in listing of the debt securities beyond </w:t>
            </w:r>
            <w:r>
              <w:rPr>
                <w:sz w:val="22"/>
                <w:szCs w:val="22"/>
              </w:rPr>
              <w:t>20</w:t>
            </w:r>
            <w:r w:rsidRPr="00CE4BAD">
              <w:rPr>
                <w:sz w:val="22"/>
                <w:szCs w:val="22"/>
              </w:rPr>
              <w:t xml:space="preserve"> </w:t>
            </w:r>
            <w:r>
              <w:rPr>
                <w:sz w:val="22"/>
                <w:szCs w:val="22"/>
              </w:rPr>
              <w:t xml:space="preserve">(Twenty) </w:t>
            </w:r>
            <w:r w:rsidRPr="00CE4BAD">
              <w:rPr>
                <w:sz w:val="22"/>
                <w:szCs w:val="22"/>
              </w:rPr>
              <w:t xml:space="preserve">calendar days from the Deemed Date of Allotment, the Issuer </w:t>
            </w:r>
            <w:r>
              <w:rPr>
                <w:sz w:val="22"/>
                <w:szCs w:val="22"/>
              </w:rPr>
              <w:t>shall make payment to the Debenture Holders</w:t>
            </w:r>
            <w:r w:rsidRPr="00CE4BAD">
              <w:rPr>
                <w:sz w:val="22"/>
                <w:szCs w:val="22"/>
              </w:rPr>
              <w:t xml:space="preserve"> of at least </w:t>
            </w:r>
            <w:r>
              <w:rPr>
                <w:sz w:val="22"/>
                <w:szCs w:val="22"/>
              </w:rPr>
              <w:t>1% (One Percent)</w:t>
            </w:r>
            <w:r w:rsidRPr="00F839B6">
              <w:rPr>
                <w:sz w:val="22"/>
                <w:szCs w:val="22"/>
              </w:rPr>
              <w:t xml:space="preserve"> </w:t>
            </w:r>
            <w:r>
              <w:rPr>
                <w:sz w:val="22"/>
                <w:szCs w:val="22"/>
              </w:rPr>
              <w:t xml:space="preserve">p.a. </w:t>
            </w:r>
            <w:r w:rsidRPr="00CE4BAD">
              <w:rPr>
                <w:sz w:val="22"/>
                <w:szCs w:val="22"/>
              </w:rPr>
              <w:t xml:space="preserve">over the Coupon Rate from the expiry of 30 (Thirty) </w:t>
            </w:r>
            <w:r>
              <w:rPr>
                <w:sz w:val="22"/>
                <w:szCs w:val="22"/>
              </w:rPr>
              <w:t xml:space="preserve">calendar </w:t>
            </w:r>
            <w:r w:rsidRPr="00CE4BAD">
              <w:rPr>
                <w:sz w:val="22"/>
                <w:szCs w:val="22"/>
              </w:rPr>
              <w:t>days from the Deemed Date of Allotment till the listing of such Debentures</w:t>
            </w:r>
            <w:r>
              <w:rPr>
                <w:sz w:val="22"/>
                <w:szCs w:val="22"/>
              </w:rPr>
              <w:t>.</w:t>
            </w:r>
          </w:p>
        </w:tc>
      </w:tr>
      <w:tr w:rsidR="00207741" w:rsidRPr="004D1ECD" w14:paraId="7FCC53E4" w14:textId="77777777" w:rsidTr="00A26BA2">
        <w:tc>
          <w:tcPr>
            <w:tcW w:w="1548" w:type="pct"/>
            <w:tcBorders>
              <w:top w:val="single" w:sz="4" w:space="0" w:color="auto"/>
              <w:left w:val="single" w:sz="4" w:space="0" w:color="auto"/>
              <w:bottom w:val="single" w:sz="4" w:space="0" w:color="auto"/>
              <w:right w:val="single" w:sz="4" w:space="0" w:color="auto"/>
            </w:tcBorders>
          </w:tcPr>
          <w:p w14:paraId="767B5BB9" w14:textId="77777777" w:rsidR="00207741" w:rsidRPr="004D1ECD" w:rsidRDefault="00207741">
            <w:pPr>
              <w:pStyle w:val="Default"/>
              <w:jc w:val="both"/>
              <w:rPr>
                <w:sz w:val="22"/>
                <w:szCs w:val="22"/>
              </w:rPr>
            </w:pPr>
            <w:r w:rsidRPr="004D1ECD">
              <w:rPr>
                <w:sz w:val="22"/>
                <w:szCs w:val="22"/>
              </w:rPr>
              <w:t xml:space="preserve">Rating of </w:t>
            </w:r>
            <w:r w:rsidR="00BC7AC0">
              <w:rPr>
                <w:sz w:val="22"/>
                <w:szCs w:val="22"/>
              </w:rPr>
              <w:t xml:space="preserve">the </w:t>
            </w:r>
            <w:r w:rsidRPr="004D1ECD">
              <w:rPr>
                <w:sz w:val="22"/>
                <w:szCs w:val="22"/>
              </w:rPr>
              <w:t>Instrument</w:t>
            </w:r>
          </w:p>
        </w:tc>
        <w:tc>
          <w:tcPr>
            <w:tcW w:w="3452" w:type="pct"/>
            <w:tcBorders>
              <w:top w:val="single" w:sz="4" w:space="0" w:color="auto"/>
              <w:left w:val="single" w:sz="4" w:space="0" w:color="auto"/>
              <w:bottom w:val="single" w:sz="4" w:space="0" w:color="auto"/>
              <w:right w:val="single" w:sz="4" w:space="0" w:color="auto"/>
            </w:tcBorders>
          </w:tcPr>
          <w:p w14:paraId="757AB706" w14:textId="0521E2FE" w:rsidR="00207741" w:rsidRPr="004D1ECD" w:rsidRDefault="00DB3B2B" w:rsidP="00E506E4">
            <w:pPr>
              <w:pStyle w:val="Default"/>
              <w:jc w:val="both"/>
              <w:rPr>
                <w:sz w:val="22"/>
                <w:szCs w:val="22"/>
              </w:rPr>
            </w:pPr>
            <w:r>
              <w:rPr>
                <w:sz w:val="22"/>
                <w:szCs w:val="22"/>
              </w:rPr>
              <w:t>CRISIL A (pronounced as “CRISIL A”)</w:t>
            </w:r>
            <w:r w:rsidR="00A607C2">
              <w:rPr>
                <w:sz w:val="22"/>
                <w:szCs w:val="22"/>
              </w:rPr>
              <w:t xml:space="preserve"> with stable outlook.</w:t>
            </w:r>
          </w:p>
        </w:tc>
      </w:tr>
      <w:tr w:rsidR="00207741" w:rsidRPr="004D1ECD" w14:paraId="79A697C6" w14:textId="77777777" w:rsidTr="00A26BA2">
        <w:tc>
          <w:tcPr>
            <w:tcW w:w="1548" w:type="pct"/>
            <w:tcBorders>
              <w:top w:val="single" w:sz="4" w:space="0" w:color="auto"/>
              <w:left w:val="single" w:sz="4" w:space="0" w:color="auto"/>
              <w:bottom w:val="single" w:sz="4" w:space="0" w:color="auto"/>
              <w:right w:val="single" w:sz="4" w:space="0" w:color="auto"/>
            </w:tcBorders>
          </w:tcPr>
          <w:p w14:paraId="5CBB55A0" w14:textId="77777777" w:rsidR="00207741" w:rsidRPr="004D1ECD" w:rsidRDefault="00207741">
            <w:pPr>
              <w:pStyle w:val="Default"/>
              <w:jc w:val="both"/>
              <w:rPr>
                <w:sz w:val="22"/>
                <w:szCs w:val="22"/>
              </w:rPr>
            </w:pPr>
            <w:r w:rsidRPr="004D1ECD">
              <w:rPr>
                <w:sz w:val="22"/>
                <w:szCs w:val="22"/>
              </w:rPr>
              <w:t xml:space="preserve">Issue Size </w:t>
            </w:r>
          </w:p>
        </w:tc>
        <w:tc>
          <w:tcPr>
            <w:tcW w:w="3452" w:type="pct"/>
            <w:tcBorders>
              <w:top w:val="single" w:sz="4" w:space="0" w:color="auto"/>
              <w:left w:val="single" w:sz="4" w:space="0" w:color="auto"/>
              <w:bottom w:val="single" w:sz="4" w:space="0" w:color="auto"/>
              <w:right w:val="single" w:sz="4" w:space="0" w:color="auto"/>
            </w:tcBorders>
          </w:tcPr>
          <w:p w14:paraId="19D0C873" w14:textId="5DF1EC79" w:rsidR="00207741" w:rsidRPr="00234DAD" w:rsidRDefault="00207741" w:rsidP="00234DAD">
            <w:pPr>
              <w:tabs>
                <w:tab w:val="left" w:pos="0"/>
                <w:tab w:val="left" w:pos="1134"/>
              </w:tabs>
              <w:jc w:val="both"/>
              <w:rPr>
                <w:rFonts w:cs="Times New Roman"/>
                <w:bCs/>
                <w:sz w:val="22"/>
                <w:szCs w:val="22"/>
              </w:rPr>
            </w:pPr>
            <w:r w:rsidRPr="004D1ECD">
              <w:rPr>
                <w:rFonts w:cs="Times New Roman"/>
                <w:bCs/>
                <w:sz w:val="22"/>
                <w:szCs w:val="22"/>
              </w:rPr>
              <w:t>Rs.</w:t>
            </w:r>
            <w:r w:rsidR="003814DA">
              <w:rPr>
                <w:rFonts w:cs="Times New Roman"/>
                <w:bCs/>
                <w:sz w:val="22"/>
                <w:szCs w:val="22"/>
              </w:rPr>
              <w:t xml:space="preserve"> </w:t>
            </w:r>
            <w:r w:rsidR="00A97131">
              <w:rPr>
                <w:rFonts w:cs="Times New Roman"/>
                <w:bCs/>
                <w:sz w:val="22"/>
                <w:szCs w:val="22"/>
              </w:rPr>
              <w:t>3</w:t>
            </w:r>
            <w:r w:rsidR="00EE39E8">
              <w:rPr>
                <w:rFonts w:cs="Times New Roman"/>
                <w:bCs/>
                <w:sz w:val="22"/>
                <w:szCs w:val="22"/>
              </w:rPr>
              <w:t>5</w:t>
            </w:r>
            <w:r w:rsidRPr="004D1ECD">
              <w:rPr>
                <w:rFonts w:cs="Times New Roman"/>
                <w:sz w:val="22"/>
                <w:szCs w:val="22"/>
              </w:rPr>
              <w:t>,</w:t>
            </w:r>
            <w:r w:rsidR="00430285">
              <w:rPr>
                <w:rFonts w:cs="Times New Roman"/>
                <w:sz w:val="22"/>
                <w:szCs w:val="22"/>
              </w:rPr>
              <w:t>0</w:t>
            </w:r>
            <w:r w:rsidRPr="004D1ECD">
              <w:rPr>
                <w:rFonts w:cs="Times New Roman"/>
                <w:sz w:val="22"/>
                <w:szCs w:val="22"/>
              </w:rPr>
              <w:t xml:space="preserve">0,00,000/- (Rupees </w:t>
            </w:r>
            <w:r w:rsidR="00EE39E8">
              <w:rPr>
                <w:rFonts w:cs="Times New Roman"/>
                <w:sz w:val="22"/>
                <w:szCs w:val="22"/>
              </w:rPr>
              <w:t>Thirty Five</w:t>
            </w:r>
            <w:r w:rsidR="00A97131">
              <w:rPr>
                <w:rFonts w:cs="Times New Roman"/>
                <w:sz w:val="22"/>
                <w:szCs w:val="22"/>
              </w:rPr>
              <w:t xml:space="preserve"> </w:t>
            </w:r>
            <w:r w:rsidRPr="004D1ECD">
              <w:rPr>
                <w:rFonts w:cs="Times New Roman"/>
                <w:sz w:val="22"/>
                <w:szCs w:val="22"/>
              </w:rPr>
              <w:t>Crores only).</w:t>
            </w:r>
          </w:p>
        </w:tc>
      </w:tr>
      <w:tr w:rsidR="00207741" w:rsidRPr="004D1ECD" w14:paraId="2A450929" w14:textId="77777777" w:rsidTr="00A26BA2">
        <w:tc>
          <w:tcPr>
            <w:tcW w:w="1548" w:type="pct"/>
            <w:tcBorders>
              <w:top w:val="single" w:sz="4" w:space="0" w:color="auto"/>
              <w:left w:val="single" w:sz="4" w:space="0" w:color="auto"/>
              <w:bottom w:val="single" w:sz="4" w:space="0" w:color="auto"/>
              <w:right w:val="single" w:sz="4" w:space="0" w:color="auto"/>
            </w:tcBorders>
          </w:tcPr>
          <w:p w14:paraId="07198962" w14:textId="77777777" w:rsidR="00207741" w:rsidRPr="004D1ECD" w:rsidRDefault="00207741">
            <w:pPr>
              <w:pStyle w:val="Default"/>
              <w:jc w:val="both"/>
              <w:rPr>
                <w:sz w:val="22"/>
                <w:szCs w:val="22"/>
              </w:rPr>
            </w:pPr>
            <w:r w:rsidRPr="004D1ECD">
              <w:rPr>
                <w:sz w:val="22"/>
                <w:szCs w:val="22"/>
              </w:rPr>
              <w:t xml:space="preserve">Option to retain oversubscription </w:t>
            </w:r>
          </w:p>
        </w:tc>
        <w:tc>
          <w:tcPr>
            <w:tcW w:w="3452" w:type="pct"/>
            <w:tcBorders>
              <w:top w:val="single" w:sz="4" w:space="0" w:color="auto"/>
              <w:left w:val="single" w:sz="4" w:space="0" w:color="auto"/>
              <w:bottom w:val="single" w:sz="4" w:space="0" w:color="auto"/>
              <w:right w:val="single" w:sz="4" w:space="0" w:color="auto"/>
            </w:tcBorders>
          </w:tcPr>
          <w:p w14:paraId="79B83137" w14:textId="77777777" w:rsidR="00207741" w:rsidRPr="004D1ECD" w:rsidRDefault="00207741">
            <w:pPr>
              <w:pStyle w:val="Default"/>
              <w:jc w:val="both"/>
              <w:rPr>
                <w:sz w:val="22"/>
                <w:szCs w:val="22"/>
              </w:rPr>
            </w:pPr>
            <w:r w:rsidRPr="004D1ECD">
              <w:rPr>
                <w:sz w:val="22"/>
                <w:szCs w:val="22"/>
              </w:rPr>
              <w:t>N.A.</w:t>
            </w:r>
          </w:p>
        </w:tc>
      </w:tr>
      <w:tr w:rsidR="00207741" w:rsidRPr="004D1ECD" w14:paraId="2CF3B60B" w14:textId="77777777" w:rsidTr="00A26BA2">
        <w:tc>
          <w:tcPr>
            <w:tcW w:w="1548" w:type="pct"/>
            <w:tcBorders>
              <w:top w:val="single" w:sz="4" w:space="0" w:color="auto"/>
              <w:left w:val="single" w:sz="4" w:space="0" w:color="auto"/>
              <w:bottom w:val="single" w:sz="4" w:space="0" w:color="auto"/>
              <w:right w:val="single" w:sz="4" w:space="0" w:color="auto"/>
            </w:tcBorders>
          </w:tcPr>
          <w:p w14:paraId="357D3F3D" w14:textId="77777777" w:rsidR="00207741" w:rsidRPr="004D1ECD" w:rsidRDefault="00207741">
            <w:pPr>
              <w:pStyle w:val="Default"/>
              <w:jc w:val="both"/>
              <w:rPr>
                <w:sz w:val="22"/>
                <w:szCs w:val="22"/>
              </w:rPr>
            </w:pPr>
            <w:r w:rsidRPr="004D1ECD">
              <w:rPr>
                <w:sz w:val="22"/>
                <w:szCs w:val="22"/>
              </w:rPr>
              <w:t>Objects of the Issue</w:t>
            </w:r>
          </w:p>
        </w:tc>
        <w:tc>
          <w:tcPr>
            <w:tcW w:w="3452" w:type="pct"/>
            <w:tcBorders>
              <w:top w:val="single" w:sz="4" w:space="0" w:color="auto"/>
              <w:left w:val="single" w:sz="4" w:space="0" w:color="auto"/>
              <w:bottom w:val="single" w:sz="4" w:space="0" w:color="auto"/>
              <w:right w:val="single" w:sz="4" w:space="0" w:color="auto"/>
            </w:tcBorders>
          </w:tcPr>
          <w:p w14:paraId="20EFDCBB" w14:textId="0D632807" w:rsidR="00207741" w:rsidRPr="00234DAD" w:rsidRDefault="00207741" w:rsidP="00234DAD">
            <w:pPr>
              <w:tabs>
                <w:tab w:val="left" w:pos="0"/>
                <w:tab w:val="left" w:pos="1134"/>
              </w:tabs>
              <w:jc w:val="both"/>
              <w:rPr>
                <w:rFonts w:cs="Times New Roman"/>
                <w:bCs/>
                <w:sz w:val="22"/>
                <w:szCs w:val="22"/>
              </w:rPr>
            </w:pPr>
            <w:r w:rsidRPr="004D1ECD">
              <w:rPr>
                <w:rFonts w:cs="Times New Roman"/>
                <w:sz w:val="22"/>
                <w:szCs w:val="22"/>
              </w:rPr>
              <w:t xml:space="preserve">To raise </w:t>
            </w:r>
            <w:r w:rsidR="00A97131">
              <w:rPr>
                <w:rFonts w:cs="Times New Roman"/>
                <w:sz w:val="22"/>
                <w:szCs w:val="22"/>
              </w:rPr>
              <w:t xml:space="preserve">secured </w:t>
            </w:r>
            <w:r w:rsidRPr="004D1ECD">
              <w:rPr>
                <w:rFonts w:cs="Times New Roman"/>
                <w:sz w:val="22"/>
                <w:szCs w:val="22"/>
              </w:rPr>
              <w:t xml:space="preserve">debt to the extent upto </w:t>
            </w:r>
            <w:r w:rsidRPr="004D1ECD">
              <w:rPr>
                <w:rFonts w:cs="Times New Roman"/>
                <w:bCs/>
                <w:sz w:val="22"/>
                <w:szCs w:val="22"/>
              </w:rPr>
              <w:t>Rs.</w:t>
            </w:r>
            <w:r w:rsidR="003814DA">
              <w:rPr>
                <w:rFonts w:cs="Times New Roman"/>
                <w:bCs/>
                <w:sz w:val="22"/>
                <w:szCs w:val="22"/>
              </w:rPr>
              <w:t xml:space="preserve"> </w:t>
            </w:r>
            <w:r w:rsidR="00A97131">
              <w:rPr>
                <w:rFonts w:cs="Times New Roman"/>
                <w:bCs/>
                <w:sz w:val="22"/>
                <w:szCs w:val="22"/>
              </w:rPr>
              <w:t>3</w:t>
            </w:r>
            <w:r w:rsidR="00EE39E8">
              <w:rPr>
                <w:rFonts w:cs="Times New Roman"/>
                <w:bCs/>
                <w:sz w:val="22"/>
                <w:szCs w:val="22"/>
              </w:rPr>
              <w:t>5</w:t>
            </w:r>
            <w:r w:rsidRPr="004D1ECD">
              <w:rPr>
                <w:rFonts w:cs="Times New Roman"/>
                <w:sz w:val="22"/>
                <w:szCs w:val="22"/>
              </w:rPr>
              <w:t>,</w:t>
            </w:r>
            <w:r w:rsidR="00430285">
              <w:rPr>
                <w:rFonts w:cs="Times New Roman"/>
                <w:sz w:val="22"/>
                <w:szCs w:val="22"/>
              </w:rPr>
              <w:t>0</w:t>
            </w:r>
            <w:r w:rsidRPr="004D1ECD">
              <w:rPr>
                <w:rFonts w:cs="Times New Roman"/>
                <w:sz w:val="22"/>
                <w:szCs w:val="22"/>
              </w:rPr>
              <w:t xml:space="preserve">0,00,000/- (Rupees </w:t>
            </w:r>
            <w:r w:rsidR="00A97131">
              <w:rPr>
                <w:rFonts w:cs="Times New Roman"/>
                <w:sz w:val="22"/>
                <w:szCs w:val="22"/>
              </w:rPr>
              <w:t>Th</w:t>
            </w:r>
            <w:r w:rsidR="00EE39E8">
              <w:rPr>
                <w:rFonts w:cs="Times New Roman"/>
                <w:sz w:val="22"/>
                <w:szCs w:val="22"/>
              </w:rPr>
              <w:t>irty Five</w:t>
            </w:r>
            <w:r w:rsidR="00D81CED">
              <w:rPr>
                <w:rFonts w:cs="Times New Roman"/>
                <w:sz w:val="22"/>
                <w:szCs w:val="22"/>
              </w:rPr>
              <w:t xml:space="preserve"> </w:t>
            </w:r>
            <w:r w:rsidRPr="004D1ECD">
              <w:rPr>
                <w:rFonts w:cs="Times New Roman"/>
                <w:sz w:val="22"/>
                <w:szCs w:val="22"/>
              </w:rPr>
              <w:t>Crores only).</w:t>
            </w:r>
          </w:p>
        </w:tc>
      </w:tr>
      <w:tr w:rsidR="00207741" w:rsidRPr="004D1ECD" w14:paraId="2DE20BAB" w14:textId="77777777" w:rsidTr="00A26BA2">
        <w:tc>
          <w:tcPr>
            <w:tcW w:w="1548" w:type="pct"/>
            <w:tcBorders>
              <w:top w:val="single" w:sz="4" w:space="0" w:color="auto"/>
              <w:left w:val="single" w:sz="4" w:space="0" w:color="auto"/>
              <w:bottom w:val="single" w:sz="4" w:space="0" w:color="auto"/>
              <w:right w:val="single" w:sz="4" w:space="0" w:color="auto"/>
            </w:tcBorders>
          </w:tcPr>
          <w:p w14:paraId="1C9BA21C" w14:textId="77777777" w:rsidR="00207741" w:rsidRPr="004D1ECD" w:rsidRDefault="00207741">
            <w:pPr>
              <w:pStyle w:val="Default"/>
              <w:jc w:val="both"/>
              <w:rPr>
                <w:sz w:val="22"/>
                <w:szCs w:val="22"/>
              </w:rPr>
            </w:pPr>
            <w:r w:rsidRPr="004D1ECD">
              <w:rPr>
                <w:sz w:val="22"/>
                <w:szCs w:val="22"/>
              </w:rPr>
              <w:t>Details of the utilization of the Proceeds</w:t>
            </w:r>
          </w:p>
        </w:tc>
        <w:tc>
          <w:tcPr>
            <w:tcW w:w="3452" w:type="pct"/>
            <w:tcBorders>
              <w:top w:val="single" w:sz="4" w:space="0" w:color="auto"/>
              <w:left w:val="single" w:sz="4" w:space="0" w:color="auto"/>
              <w:bottom w:val="single" w:sz="4" w:space="0" w:color="auto"/>
              <w:right w:val="single" w:sz="4" w:space="0" w:color="auto"/>
            </w:tcBorders>
          </w:tcPr>
          <w:p w14:paraId="77D51C24" w14:textId="5E670D85" w:rsidR="00207741" w:rsidRDefault="00207741">
            <w:pPr>
              <w:pStyle w:val="Default"/>
              <w:jc w:val="both"/>
              <w:rPr>
                <w:iCs/>
                <w:sz w:val="22"/>
                <w:szCs w:val="22"/>
              </w:rPr>
            </w:pPr>
            <w:r w:rsidRPr="00A97131">
              <w:rPr>
                <w:rFonts w:eastAsia="Calibri"/>
                <w:iCs/>
                <w:sz w:val="22"/>
                <w:szCs w:val="22"/>
                <w:lang w:val="en-GB" w:eastAsia="ar-SA"/>
              </w:rPr>
              <w:t>The Issuer shall use the proceeds from the issue of the Debentures</w:t>
            </w:r>
            <w:r w:rsidRPr="00430285">
              <w:rPr>
                <w:rFonts w:eastAsia="Calibri"/>
                <w:i/>
                <w:sz w:val="22"/>
                <w:szCs w:val="22"/>
                <w:lang w:val="en-GB" w:eastAsia="ar-SA"/>
              </w:rPr>
              <w:t xml:space="preserve"> </w:t>
            </w:r>
            <w:r w:rsidRPr="00A97131">
              <w:rPr>
                <w:rFonts w:eastAsia="Calibri"/>
                <w:iCs/>
                <w:sz w:val="22"/>
                <w:szCs w:val="22"/>
                <w:lang w:val="en-GB" w:eastAsia="ar-SA"/>
              </w:rPr>
              <w:t>to</w:t>
            </w:r>
            <w:r w:rsidR="00430285" w:rsidRPr="00A97131">
              <w:rPr>
                <w:rFonts w:eastAsia="Calibri"/>
                <w:iCs/>
                <w:sz w:val="22"/>
                <w:szCs w:val="22"/>
                <w:lang w:val="en-GB" w:eastAsia="ar-SA"/>
              </w:rPr>
              <w:t>wards general corporate purposes and in the ordinary course of business of the Company including for repayment / refinancing of existing debt of the Company</w:t>
            </w:r>
            <w:r w:rsidR="00EB45E6" w:rsidRPr="00A97131">
              <w:rPr>
                <w:rFonts w:eastAsia="Calibri"/>
                <w:iCs/>
                <w:sz w:val="22"/>
                <w:szCs w:val="22"/>
                <w:lang w:val="en-GB" w:eastAsia="ar-SA"/>
              </w:rPr>
              <w:t>.</w:t>
            </w:r>
            <w:r w:rsidR="00430285" w:rsidRPr="00A97131">
              <w:rPr>
                <w:rFonts w:eastAsia="Calibri"/>
                <w:iCs/>
                <w:sz w:val="22"/>
                <w:szCs w:val="22"/>
                <w:lang w:val="en-GB" w:eastAsia="ar-SA"/>
              </w:rPr>
              <w:t xml:space="preserve"> </w:t>
            </w:r>
            <w:r w:rsidR="00430285" w:rsidRPr="00A97131">
              <w:rPr>
                <w:iCs/>
                <w:sz w:val="22"/>
                <w:szCs w:val="22"/>
              </w:rPr>
              <w:t xml:space="preserve">The </w:t>
            </w:r>
            <w:r w:rsidR="00A97131">
              <w:rPr>
                <w:iCs/>
                <w:sz w:val="22"/>
                <w:szCs w:val="22"/>
              </w:rPr>
              <w:t xml:space="preserve">Issuer </w:t>
            </w:r>
            <w:r w:rsidR="00430285" w:rsidRPr="00A97131">
              <w:rPr>
                <w:iCs/>
                <w:sz w:val="22"/>
                <w:szCs w:val="22"/>
              </w:rPr>
              <w:t>undertakes that no part of the proceeds of the Debentures shall be utilized by the Company directly or indirectly towards capital markets</w:t>
            </w:r>
            <w:r w:rsidR="00DB3B2B" w:rsidRPr="00A97131">
              <w:rPr>
                <w:iCs/>
                <w:sz w:val="22"/>
                <w:szCs w:val="22"/>
              </w:rPr>
              <w:t xml:space="preserve"> </w:t>
            </w:r>
            <w:r w:rsidR="00DB3B2B" w:rsidRPr="00A97131">
              <w:rPr>
                <w:iCs/>
                <w:snapToGrid w:val="0"/>
                <w:sz w:val="22"/>
                <w:szCs w:val="20"/>
              </w:rPr>
              <w:t>(</w:t>
            </w:r>
            <w:r w:rsidR="00A97131">
              <w:rPr>
                <w:iCs/>
                <w:snapToGrid w:val="0"/>
                <w:sz w:val="22"/>
                <w:szCs w:val="20"/>
              </w:rPr>
              <w:t xml:space="preserve">including </w:t>
            </w:r>
            <w:r w:rsidR="00DB3B2B" w:rsidRPr="00A97131">
              <w:rPr>
                <w:iCs/>
                <w:snapToGrid w:val="0"/>
                <w:sz w:val="22"/>
                <w:szCs w:val="20"/>
              </w:rPr>
              <w:t>equity</w:t>
            </w:r>
            <w:r w:rsidR="00A97131">
              <w:rPr>
                <w:iCs/>
                <w:snapToGrid w:val="0"/>
                <w:sz w:val="22"/>
                <w:szCs w:val="20"/>
              </w:rPr>
              <w:t>, debt, debt linked and equity linked instruments or any other capital market land activities</w:t>
            </w:r>
            <w:r w:rsidR="00DB3B2B" w:rsidRPr="00A97131">
              <w:rPr>
                <w:iCs/>
                <w:snapToGrid w:val="0"/>
                <w:sz w:val="22"/>
                <w:szCs w:val="20"/>
              </w:rPr>
              <w:t xml:space="preserve">), </w:t>
            </w:r>
            <w:r w:rsidR="00A97131">
              <w:rPr>
                <w:iCs/>
                <w:snapToGrid w:val="0"/>
                <w:sz w:val="22"/>
                <w:szCs w:val="20"/>
              </w:rPr>
              <w:t>any speculative purposes, any activity in the Exclusion List or investment in the real estate sector</w:t>
            </w:r>
            <w:r w:rsidR="00430285" w:rsidRPr="00A97131">
              <w:rPr>
                <w:iCs/>
                <w:sz w:val="22"/>
                <w:szCs w:val="22"/>
              </w:rPr>
              <w:t>.</w:t>
            </w:r>
          </w:p>
          <w:p w14:paraId="7C44A301" w14:textId="77777777" w:rsidR="00A97131" w:rsidRDefault="00A97131">
            <w:pPr>
              <w:pStyle w:val="Default"/>
              <w:jc w:val="both"/>
              <w:rPr>
                <w:sz w:val="22"/>
                <w:szCs w:val="22"/>
              </w:rPr>
            </w:pPr>
          </w:p>
          <w:p w14:paraId="19A6C50C" w14:textId="132AE333" w:rsidR="00A97131" w:rsidRPr="004D1ECD" w:rsidRDefault="00A97131">
            <w:pPr>
              <w:pStyle w:val="Default"/>
              <w:jc w:val="both"/>
              <w:rPr>
                <w:sz w:val="22"/>
                <w:szCs w:val="22"/>
              </w:rPr>
            </w:pPr>
            <w:r w:rsidRPr="00A97131">
              <w:rPr>
                <w:sz w:val="22"/>
                <w:szCs w:val="22"/>
              </w:rPr>
              <w:t>The Issuer shall be entitled to temporarily invest the funds raised by the Issue in liquid mutual funds and deposits held with scheduled commercial banks for a period not exceeding 60 (sixty) calendar days from the Deemed Date of Allotment.</w:t>
            </w:r>
          </w:p>
        </w:tc>
      </w:tr>
      <w:tr w:rsidR="00207741" w:rsidRPr="004D1ECD" w14:paraId="5D8F21CA" w14:textId="77777777" w:rsidTr="00A26BA2">
        <w:tc>
          <w:tcPr>
            <w:tcW w:w="1548" w:type="pct"/>
            <w:tcBorders>
              <w:top w:val="single" w:sz="4" w:space="0" w:color="auto"/>
              <w:left w:val="single" w:sz="4" w:space="0" w:color="auto"/>
              <w:bottom w:val="single" w:sz="4" w:space="0" w:color="auto"/>
              <w:right w:val="single" w:sz="4" w:space="0" w:color="auto"/>
            </w:tcBorders>
          </w:tcPr>
          <w:p w14:paraId="53E65C56" w14:textId="2F7A8699" w:rsidR="00207741" w:rsidRPr="004D1ECD" w:rsidRDefault="00207741">
            <w:pPr>
              <w:pStyle w:val="Default"/>
              <w:jc w:val="both"/>
              <w:rPr>
                <w:sz w:val="22"/>
                <w:szCs w:val="22"/>
              </w:rPr>
            </w:pPr>
            <w:bookmarkStart w:id="150" w:name="_Hlk488155143"/>
            <w:r w:rsidRPr="004D1ECD">
              <w:rPr>
                <w:sz w:val="22"/>
                <w:szCs w:val="22"/>
              </w:rPr>
              <w:t xml:space="preserve">Coupon Rate </w:t>
            </w:r>
            <w:r w:rsidR="00062461">
              <w:rPr>
                <w:sz w:val="22"/>
                <w:szCs w:val="22"/>
              </w:rPr>
              <w:t>/ Interest Rate</w:t>
            </w:r>
          </w:p>
        </w:tc>
        <w:tc>
          <w:tcPr>
            <w:tcW w:w="3452" w:type="pct"/>
            <w:tcBorders>
              <w:top w:val="single" w:sz="4" w:space="0" w:color="auto"/>
              <w:left w:val="single" w:sz="4" w:space="0" w:color="auto"/>
              <w:bottom w:val="single" w:sz="4" w:space="0" w:color="auto"/>
              <w:right w:val="single" w:sz="4" w:space="0" w:color="auto"/>
            </w:tcBorders>
          </w:tcPr>
          <w:p w14:paraId="47713871" w14:textId="1BA537CA" w:rsidR="00207741" w:rsidRPr="004D1ECD" w:rsidRDefault="00430285" w:rsidP="001321EF">
            <w:pPr>
              <w:pStyle w:val="Default"/>
              <w:jc w:val="both"/>
              <w:rPr>
                <w:sz w:val="22"/>
                <w:szCs w:val="22"/>
              </w:rPr>
            </w:pPr>
            <w:r w:rsidRPr="00F32E33">
              <w:rPr>
                <w:sz w:val="22"/>
                <w:szCs w:val="22"/>
              </w:rPr>
              <w:t>1</w:t>
            </w:r>
            <w:r w:rsidR="00DB3B2B">
              <w:rPr>
                <w:sz w:val="22"/>
                <w:szCs w:val="22"/>
              </w:rPr>
              <w:t>2</w:t>
            </w:r>
            <w:r w:rsidR="00EE39E8">
              <w:rPr>
                <w:sz w:val="22"/>
                <w:szCs w:val="22"/>
              </w:rPr>
              <w:t>.50</w:t>
            </w:r>
            <w:r>
              <w:rPr>
                <w:sz w:val="22"/>
                <w:szCs w:val="22"/>
              </w:rPr>
              <w:t>%</w:t>
            </w:r>
            <w:r w:rsidR="00FC3E0A">
              <w:rPr>
                <w:sz w:val="22"/>
                <w:szCs w:val="22"/>
              </w:rPr>
              <w:t xml:space="preserve"> </w:t>
            </w:r>
            <w:r w:rsidR="00FC3E0A">
              <w:t>XIRR</w:t>
            </w:r>
            <w:r>
              <w:rPr>
                <w:sz w:val="22"/>
                <w:szCs w:val="22"/>
              </w:rPr>
              <w:t xml:space="preserve"> (</w:t>
            </w:r>
            <w:r w:rsidR="00DB3B2B">
              <w:rPr>
                <w:sz w:val="22"/>
                <w:szCs w:val="22"/>
              </w:rPr>
              <w:t xml:space="preserve">Twelve </w:t>
            </w:r>
            <w:r w:rsidR="00EE39E8">
              <w:rPr>
                <w:sz w:val="22"/>
                <w:szCs w:val="22"/>
              </w:rPr>
              <w:t xml:space="preserve">Decimal Point Five Zero </w:t>
            </w:r>
            <w:r w:rsidRPr="00137FB5">
              <w:rPr>
                <w:sz w:val="22"/>
                <w:szCs w:val="22"/>
              </w:rPr>
              <w:t xml:space="preserve">Percent) </w:t>
            </w:r>
            <w:r w:rsidR="00490CAB">
              <w:rPr>
                <w:sz w:val="22"/>
              </w:rPr>
              <w:t xml:space="preserve">per annum payable quarterly </w:t>
            </w:r>
            <w:r w:rsidR="00D81CED">
              <w:rPr>
                <w:sz w:val="22"/>
              </w:rPr>
              <w:t xml:space="preserve">on the principal amount </w:t>
            </w:r>
            <w:r w:rsidR="00A607C2">
              <w:rPr>
                <w:sz w:val="22"/>
              </w:rPr>
              <w:t xml:space="preserve">outstanding from time to time, </w:t>
            </w:r>
            <w:r w:rsidR="002F6C37">
              <w:rPr>
                <w:sz w:val="22"/>
              </w:rPr>
              <w:t>by the Debenture Holder(s),</w:t>
            </w:r>
            <w:r w:rsidR="00D81CED">
              <w:rPr>
                <w:sz w:val="22"/>
              </w:rPr>
              <w:t xml:space="preserve"> </w:t>
            </w:r>
            <w:r w:rsidRPr="000B2747">
              <w:rPr>
                <w:sz w:val="22"/>
              </w:rPr>
              <w:t xml:space="preserve">until the Maturity </w:t>
            </w:r>
            <w:r w:rsidRPr="00F32E33">
              <w:rPr>
                <w:sz w:val="22"/>
                <w:szCs w:val="22"/>
              </w:rPr>
              <w:t>Date.</w:t>
            </w:r>
          </w:p>
        </w:tc>
      </w:tr>
      <w:bookmarkEnd w:id="150"/>
      <w:tr w:rsidR="00897FBC" w:rsidRPr="004D1ECD" w14:paraId="6F2AC27C" w14:textId="77777777" w:rsidTr="00A26BA2">
        <w:tc>
          <w:tcPr>
            <w:tcW w:w="1548" w:type="pct"/>
            <w:tcBorders>
              <w:top w:val="single" w:sz="4" w:space="0" w:color="auto"/>
              <w:left w:val="single" w:sz="4" w:space="0" w:color="auto"/>
              <w:bottom w:val="single" w:sz="4" w:space="0" w:color="auto"/>
              <w:right w:val="single" w:sz="4" w:space="0" w:color="auto"/>
            </w:tcBorders>
          </w:tcPr>
          <w:p w14:paraId="57101AF2" w14:textId="77777777" w:rsidR="00897FBC" w:rsidRPr="00EB3ABB" w:rsidRDefault="00897FBC" w:rsidP="00897FBC">
            <w:pPr>
              <w:pStyle w:val="Default"/>
              <w:jc w:val="both"/>
              <w:rPr>
                <w:sz w:val="22"/>
                <w:szCs w:val="22"/>
              </w:rPr>
            </w:pPr>
            <w:r w:rsidRPr="00EB3ABB">
              <w:rPr>
                <w:sz w:val="22"/>
                <w:szCs w:val="22"/>
              </w:rPr>
              <w:t>Step Up/ Step Down Coupon Rate</w:t>
            </w:r>
          </w:p>
        </w:tc>
        <w:tc>
          <w:tcPr>
            <w:tcW w:w="3452" w:type="pct"/>
            <w:tcBorders>
              <w:top w:val="single" w:sz="4" w:space="0" w:color="auto"/>
              <w:left w:val="single" w:sz="4" w:space="0" w:color="auto"/>
              <w:bottom w:val="single" w:sz="4" w:space="0" w:color="auto"/>
              <w:right w:val="single" w:sz="4" w:space="0" w:color="auto"/>
            </w:tcBorders>
          </w:tcPr>
          <w:p w14:paraId="731DC89E" w14:textId="7BD8FDEB" w:rsidR="00897FBC" w:rsidRPr="00EB3ABB" w:rsidRDefault="00897FBC" w:rsidP="00897FBC">
            <w:pPr>
              <w:spacing w:after="240" w:line="240" w:lineRule="atLeast"/>
              <w:ind w:left="720" w:hanging="720"/>
              <w:jc w:val="both"/>
              <w:rPr>
                <w:rFonts w:eastAsia="Times New Roman" w:cs="Times New Roman"/>
                <w:sz w:val="22"/>
                <w:szCs w:val="22"/>
              </w:rPr>
            </w:pPr>
            <w:r w:rsidRPr="00EB3ABB">
              <w:rPr>
                <w:rFonts w:eastAsia="Times New Roman" w:cs="Times New Roman"/>
                <w:b/>
                <w:i/>
                <w:sz w:val="22"/>
                <w:szCs w:val="22"/>
              </w:rPr>
              <w:t>Step Up</w:t>
            </w:r>
            <w:r w:rsidRPr="00EB3ABB">
              <w:rPr>
                <w:rFonts w:eastAsia="Times New Roman" w:cs="Times New Roman"/>
                <w:sz w:val="22"/>
                <w:szCs w:val="22"/>
              </w:rPr>
              <w:t xml:space="preserve"> </w:t>
            </w:r>
          </w:p>
          <w:p w14:paraId="58A658E5" w14:textId="6757CAF0" w:rsidR="00897FBC" w:rsidRPr="00EB3ABB" w:rsidRDefault="00897FBC" w:rsidP="00310A58">
            <w:pPr>
              <w:pStyle w:val="ListParagraph"/>
              <w:numPr>
                <w:ilvl w:val="0"/>
                <w:numId w:val="76"/>
              </w:numPr>
              <w:spacing w:after="240" w:line="240" w:lineRule="atLeast"/>
              <w:ind w:left="500"/>
              <w:jc w:val="both"/>
              <w:rPr>
                <w:sz w:val="22"/>
                <w:szCs w:val="22"/>
              </w:rPr>
            </w:pPr>
            <w:r w:rsidRPr="00EB3ABB">
              <w:rPr>
                <w:sz w:val="22"/>
                <w:szCs w:val="22"/>
              </w:rPr>
              <w:t xml:space="preserve">If the Rating </w:t>
            </w:r>
            <w:r w:rsidR="00310A58" w:rsidRPr="00EB3ABB">
              <w:rPr>
                <w:sz w:val="22"/>
                <w:szCs w:val="22"/>
              </w:rPr>
              <w:t xml:space="preserve">of the Issuer </w:t>
            </w:r>
            <w:r w:rsidRPr="00EB3ABB">
              <w:rPr>
                <w:sz w:val="22"/>
                <w:szCs w:val="22"/>
              </w:rPr>
              <w:t xml:space="preserve">is downgraded by one notch or higher ("Rating Downgrade") by any of the rating agencies from the outstanding ratings as captured below, the Interest Rate shall be increased </w:t>
            </w:r>
            <w:r w:rsidR="00062461" w:rsidRPr="00EB3ABB">
              <w:rPr>
                <w:sz w:val="22"/>
                <w:szCs w:val="22"/>
              </w:rPr>
              <w:t>0.</w:t>
            </w:r>
            <w:r w:rsidRPr="00EB3ABB">
              <w:rPr>
                <w:sz w:val="22"/>
                <w:szCs w:val="22"/>
              </w:rPr>
              <w:t>25</w:t>
            </w:r>
            <w:r w:rsidR="00062461" w:rsidRPr="00EB3ABB">
              <w:rPr>
                <w:sz w:val="22"/>
                <w:szCs w:val="22"/>
              </w:rPr>
              <w:t>%</w:t>
            </w:r>
            <w:r w:rsidRPr="00EB3ABB">
              <w:rPr>
                <w:sz w:val="22"/>
                <w:szCs w:val="22"/>
              </w:rPr>
              <w:t xml:space="preserve"> </w:t>
            </w:r>
            <w:r w:rsidR="00062461" w:rsidRPr="00EB3ABB">
              <w:rPr>
                <w:sz w:val="22"/>
                <w:szCs w:val="22"/>
              </w:rPr>
              <w:t>(zero decimal point two five percent)</w:t>
            </w:r>
            <w:r w:rsidR="00B016E0">
              <w:rPr>
                <w:sz w:val="22"/>
                <w:szCs w:val="22"/>
              </w:rPr>
              <w:t xml:space="preserve"> per annum</w:t>
            </w:r>
            <w:r w:rsidRPr="00EB3ABB">
              <w:rPr>
                <w:sz w:val="22"/>
                <w:szCs w:val="22"/>
              </w:rPr>
              <w:t xml:space="preserve"> </w:t>
            </w:r>
            <w:r w:rsidR="00EB3ABB" w:rsidRPr="00EB3ABB">
              <w:rPr>
                <w:sz w:val="22"/>
                <w:szCs w:val="22"/>
              </w:rPr>
              <w:t xml:space="preserve">for each notch of downgrade in rating </w:t>
            </w:r>
            <w:r w:rsidRPr="00EB3ABB">
              <w:rPr>
                <w:sz w:val="22"/>
                <w:szCs w:val="22"/>
              </w:rPr>
              <w:t xml:space="preserve">and such increased Interest Rate shall be applicable on the Outstanding Principal Amounts from the subsequent </w:t>
            </w:r>
            <w:r w:rsidR="00EB3ABB" w:rsidRPr="00EB3ABB">
              <w:rPr>
                <w:sz w:val="22"/>
                <w:szCs w:val="22"/>
              </w:rPr>
              <w:t xml:space="preserve">payout </w:t>
            </w:r>
            <w:r w:rsidRPr="00EB3ABB">
              <w:rPr>
                <w:sz w:val="22"/>
                <w:szCs w:val="22"/>
              </w:rPr>
              <w:t>from the date of such downgrade. Step Up shall not require any notice, intimation or action on behalf of the Debenture Trustee or the Debenture Holders.</w:t>
            </w:r>
          </w:p>
          <w:tbl>
            <w:tblPr>
              <w:tblStyle w:val="TableGrid"/>
              <w:tblW w:w="0" w:type="auto"/>
              <w:tblLook w:val="04A0" w:firstRow="1" w:lastRow="0" w:firstColumn="1" w:lastColumn="0" w:noHBand="0" w:noVBand="1"/>
            </w:tblPr>
            <w:tblGrid>
              <w:gridCol w:w="2211"/>
              <w:gridCol w:w="4344"/>
            </w:tblGrid>
            <w:tr w:rsidR="00310A58" w:rsidRPr="00EB3ABB" w14:paraId="0318DA0B" w14:textId="77777777" w:rsidTr="00310A58">
              <w:tc>
                <w:tcPr>
                  <w:tcW w:w="2211" w:type="dxa"/>
                </w:tcPr>
                <w:p w14:paraId="4D128791" w14:textId="77777777" w:rsidR="00310A58" w:rsidRPr="00EB3ABB" w:rsidRDefault="00310A58" w:rsidP="00310A58">
                  <w:pPr>
                    <w:jc w:val="both"/>
                    <w:rPr>
                      <w:rFonts w:cs="Times New Roman"/>
                      <w:sz w:val="22"/>
                      <w:szCs w:val="22"/>
                    </w:rPr>
                  </w:pPr>
                  <w:r w:rsidRPr="00EB3ABB">
                    <w:rPr>
                      <w:rFonts w:cs="Times New Roman"/>
                      <w:sz w:val="22"/>
                      <w:szCs w:val="22"/>
                    </w:rPr>
                    <w:t>Rating agency</w:t>
                  </w:r>
                </w:p>
              </w:tc>
              <w:tc>
                <w:tcPr>
                  <w:tcW w:w="4344" w:type="dxa"/>
                </w:tcPr>
                <w:p w14:paraId="5AE7A103" w14:textId="0E7C0EBA" w:rsidR="00310A58" w:rsidRPr="00EB3ABB" w:rsidRDefault="00310A58" w:rsidP="00310A58">
                  <w:pPr>
                    <w:jc w:val="both"/>
                    <w:rPr>
                      <w:rFonts w:cs="Times New Roman"/>
                      <w:sz w:val="22"/>
                      <w:szCs w:val="22"/>
                    </w:rPr>
                  </w:pPr>
                  <w:r w:rsidRPr="00EB3ABB">
                    <w:rPr>
                      <w:rFonts w:cs="Times New Roman"/>
                      <w:sz w:val="22"/>
                      <w:szCs w:val="22"/>
                    </w:rPr>
                    <w:t xml:space="preserve">Outstanding rating as on September </w:t>
                  </w:r>
                  <w:r w:rsidR="004302C1">
                    <w:rPr>
                      <w:rFonts w:cs="Times New Roman"/>
                      <w:sz w:val="22"/>
                      <w:szCs w:val="22"/>
                    </w:rPr>
                    <w:t>9</w:t>
                  </w:r>
                  <w:r w:rsidRPr="00EB3ABB">
                    <w:rPr>
                      <w:rFonts w:cs="Times New Roman"/>
                      <w:sz w:val="22"/>
                      <w:szCs w:val="22"/>
                    </w:rPr>
                    <w:t>, 2019</w:t>
                  </w:r>
                </w:p>
              </w:tc>
            </w:tr>
            <w:tr w:rsidR="00310A58" w:rsidRPr="00EB3ABB" w14:paraId="1FAC8FEC" w14:textId="77777777" w:rsidTr="00310A58">
              <w:tc>
                <w:tcPr>
                  <w:tcW w:w="2211" w:type="dxa"/>
                </w:tcPr>
                <w:p w14:paraId="6B718553" w14:textId="77777777" w:rsidR="00310A58" w:rsidRPr="00EB3ABB" w:rsidRDefault="00310A58" w:rsidP="00310A58">
                  <w:pPr>
                    <w:jc w:val="both"/>
                    <w:rPr>
                      <w:rFonts w:cs="Times New Roman"/>
                      <w:sz w:val="22"/>
                      <w:szCs w:val="22"/>
                    </w:rPr>
                  </w:pPr>
                  <w:r w:rsidRPr="00EB3ABB">
                    <w:rPr>
                      <w:rFonts w:cs="Times New Roman"/>
                      <w:sz w:val="22"/>
                      <w:szCs w:val="22"/>
                    </w:rPr>
                    <w:t>CRISIL</w:t>
                  </w:r>
                </w:p>
              </w:tc>
              <w:tc>
                <w:tcPr>
                  <w:tcW w:w="4344" w:type="dxa"/>
                </w:tcPr>
                <w:p w14:paraId="7D14BD3C" w14:textId="77777777" w:rsidR="00310A58" w:rsidRPr="00EB3ABB" w:rsidRDefault="00310A58" w:rsidP="00310A58">
                  <w:pPr>
                    <w:jc w:val="both"/>
                    <w:rPr>
                      <w:rFonts w:cs="Times New Roman"/>
                      <w:sz w:val="22"/>
                      <w:szCs w:val="22"/>
                    </w:rPr>
                  </w:pPr>
                  <w:r w:rsidRPr="00EB3ABB">
                    <w:rPr>
                      <w:rFonts w:cs="Times New Roman"/>
                      <w:sz w:val="22"/>
                      <w:szCs w:val="22"/>
                    </w:rPr>
                    <w:t>A (stable)</w:t>
                  </w:r>
                </w:p>
              </w:tc>
            </w:tr>
            <w:tr w:rsidR="00310A58" w:rsidRPr="00EB3ABB" w14:paraId="727A6A09" w14:textId="77777777" w:rsidTr="00310A58">
              <w:tc>
                <w:tcPr>
                  <w:tcW w:w="2211" w:type="dxa"/>
                </w:tcPr>
                <w:p w14:paraId="3A1A2494" w14:textId="77777777" w:rsidR="00310A58" w:rsidRPr="00EB3ABB" w:rsidRDefault="00310A58" w:rsidP="00310A58">
                  <w:pPr>
                    <w:jc w:val="both"/>
                    <w:rPr>
                      <w:rFonts w:cs="Times New Roman"/>
                      <w:sz w:val="22"/>
                      <w:szCs w:val="22"/>
                    </w:rPr>
                  </w:pPr>
                  <w:r w:rsidRPr="00EB3ABB">
                    <w:rPr>
                      <w:rFonts w:cs="Times New Roman"/>
                      <w:sz w:val="22"/>
                      <w:szCs w:val="22"/>
                    </w:rPr>
                    <w:t>CARE</w:t>
                  </w:r>
                </w:p>
              </w:tc>
              <w:tc>
                <w:tcPr>
                  <w:tcW w:w="4344" w:type="dxa"/>
                </w:tcPr>
                <w:p w14:paraId="17FA256C" w14:textId="77777777" w:rsidR="00310A58" w:rsidRPr="00EB3ABB" w:rsidRDefault="00310A58" w:rsidP="00310A58">
                  <w:pPr>
                    <w:jc w:val="both"/>
                    <w:rPr>
                      <w:rFonts w:cs="Times New Roman"/>
                      <w:sz w:val="22"/>
                      <w:szCs w:val="22"/>
                    </w:rPr>
                  </w:pPr>
                  <w:r w:rsidRPr="00EB3ABB">
                    <w:rPr>
                      <w:rFonts w:cs="Times New Roman"/>
                      <w:sz w:val="22"/>
                      <w:szCs w:val="22"/>
                    </w:rPr>
                    <w:t>A- (positive outlook)</w:t>
                  </w:r>
                </w:p>
              </w:tc>
            </w:tr>
            <w:tr w:rsidR="00310A58" w:rsidRPr="00EB3ABB" w14:paraId="01CE6A95" w14:textId="77777777" w:rsidTr="00310A58">
              <w:tc>
                <w:tcPr>
                  <w:tcW w:w="2211" w:type="dxa"/>
                </w:tcPr>
                <w:p w14:paraId="5D42D840" w14:textId="77777777" w:rsidR="00310A58" w:rsidRPr="00EB3ABB" w:rsidRDefault="00310A58" w:rsidP="00310A58">
                  <w:pPr>
                    <w:jc w:val="both"/>
                    <w:rPr>
                      <w:rFonts w:cs="Times New Roman"/>
                      <w:sz w:val="22"/>
                      <w:szCs w:val="22"/>
                    </w:rPr>
                  </w:pPr>
                  <w:r w:rsidRPr="00EB3ABB">
                    <w:rPr>
                      <w:rFonts w:cs="Times New Roman"/>
                      <w:sz w:val="22"/>
                      <w:szCs w:val="22"/>
                    </w:rPr>
                    <w:t>Brickwork</w:t>
                  </w:r>
                </w:p>
              </w:tc>
              <w:tc>
                <w:tcPr>
                  <w:tcW w:w="4344" w:type="dxa"/>
                </w:tcPr>
                <w:p w14:paraId="686EE830" w14:textId="77777777" w:rsidR="00310A58" w:rsidRPr="00EB3ABB" w:rsidRDefault="00310A58" w:rsidP="00310A58">
                  <w:pPr>
                    <w:jc w:val="both"/>
                    <w:rPr>
                      <w:rFonts w:cs="Times New Roman"/>
                      <w:sz w:val="22"/>
                      <w:szCs w:val="22"/>
                    </w:rPr>
                  </w:pPr>
                  <w:r w:rsidRPr="00EB3ABB">
                    <w:rPr>
                      <w:rFonts w:cs="Times New Roman"/>
                      <w:sz w:val="22"/>
                      <w:szCs w:val="22"/>
                    </w:rPr>
                    <w:t>A (positive outlook)</w:t>
                  </w:r>
                </w:p>
              </w:tc>
            </w:tr>
          </w:tbl>
          <w:p w14:paraId="6C5CC9A3" w14:textId="77777777" w:rsidR="004302C1" w:rsidRDefault="004302C1" w:rsidP="00B016E0">
            <w:pPr>
              <w:pStyle w:val="ListParagraph"/>
              <w:spacing w:line="240" w:lineRule="atLeast"/>
              <w:ind w:left="500"/>
              <w:jc w:val="both"/>
              <w:rPr>
                <w:sz w:val="22"/>
                <w:szCs w:val="22"/>
              </w:rPr>
            </w:pPr>
          </w:p>
          <w:p w14:paraId="00AD4102" w14:textId="624E2E8D" w:rsidR="00897FBC" w:rsidRPr="00EB3ABB" w:rsidRDefault="00897FBC" w:rsidP="00310A58">
            <w:pPr>
              <w:pStyle w:val="ListParagraph"/>
              <w:numPr>
                <w:ilvl w:val="0"/>
                <w:numId w:val="76"/>
              </w:numPr>
              <w:spacing w:after="240" w:line="240" w:lineRule="atLeast"/>
              <w:ind w:left="500"/>
              <w:jc w:val="both"/>
              <w:rPr>
                <w:sz w:val="22"/>
                <w:szCs w:val="22"/>
              </w:rPr>
            </w:pPr>
            <w:r w:rsidRPr="00EB3ABB">
              <w:rPr>
                <w:sz w:val="22"/>
                <w:szCs w:val="22"/>
              </w:rPr>
              <w:t>In the event of a Rating Downgrade (i.e BBB+ or below), the Debenture Trustee may in its discretion, and, upon request, in writing, of the Special Majority Debenture Holders or by a Special Resolution duly passed at the meeting of the Debenture Holders held in accordance with the provisions set out in the Debenture Trust Deed by a notice in writing to the Issuer, require the Issuer to redeem the Debentures and repay the principal amount on the Debentures, along with accrued but unpaid interest and other costs, charges and expenses incurred under or in connection with the Debenture Trust Deed and other Transaction Documents.</w:t>
            </w:r>
          </w:p>
          <w:p w14:paraId="11A387DA" w14:textId="43A25478" w:rsidR="00897FBC" w:rsidRPr="00EB3ABB" w:rsidRDefault="00897FBC" w:rsidP="00310A58">
            <w:pPr>
              <w:pStyle w:val="ListParagraph"/>
              <w:numPr>
                <w:ilvl w:val="0"/>
                <w:numId w:val="76"/>
              </w:numPr>
              <w:spacing w:after="240" w:line="240" w:lineRule="atLeast"/>
              <w:ind w:left="500"/>
              <w:jc w:val="both"/>
              <w:rPr>
                <w:sz w:val="22"/>
                <w:szCs w:val="22"/>
              </w:rPr>
            </w:pPr>
            <w:r w:rsidRPr="00EB3ABB">
              <w:rPr>
                <w:sz w:val="22"/>
                <w:szCs w:val="22"/>
              </w:rPr>
              <w:t>Where a notice is given under sub-Clause (ii) above, the Issuer shall redeem the debentures within 30 (thirty) days from the date of receipt of such notice from the Debenture Trustee.</w:t>
            </w:r>
          </w:p>
          <w:p w14:paraId="03C2875E" w14:textId="78400EAA" w:rsidR="00897FBC" w:rsidRPr="00EB3ABB" w:rsidRDefault="00897FBC" w:rsidP="00897FBC">
            <w:pPr>
              <w:spacing w:after="240" w:line="240" w:lineRule="atLeast"/>
              <w:ind w:left="720" w:hanging="720"/>
              <w:jc w:val="both"/>
              <w:rPr>
                <w:rFonts w:eastAsia="Times New Roman" w:cs="Times New Roman"/>
                <w:sz w:val="22"/>
                <w:szCs w:val="22"/>
              </w:rPr>
            </w:pPr>
            <w:r w:rsidRPr="00EB3ABB">
              <w:rPr>
                <w:rFonts w:eastAsia="Times New Roman" w:cs="Times New Roman"/>
                <w:b/>
                <w:i/>
                <w:sz w:val="22"/>
                <w:szCs w:val="22"/>
              </w:rPr>
              <w:t xml:space="preserve">Step Down </w:t>
            </w:r>
          </w:p>
          <w:p w14:paraId="21514A92" w14:textId="5FDA6D70" w:rsidR="00897FBC" w:rsidRDefault="00897FBC" w:rsidP="00EB3ABB">
            <w:pPr>
              <w:pStyle w:val="ListParagraph"/>
              <w:numPr>
                <w:ilvl w:val="0"/>
                <w:numId w:val="77"/>
              </w:numPr>
              <w:spacing w:after="240" w:line="240" w:lineRule="atLeast"/>
              <w:ind w:left="500"/>
              <w:jc w:val="both"/>
              <w:rPr>
                <w:sz w:val="22"/>
                <w:szCs w:val="22"/>
              </w:rPr>
            </w:pPr>
            <w:r w:rsidRPr="00EB3ABB">
              <w:rPr>
                <w:sz w:val="22"/>
                <w:szCs w:val="22"/>
              </w:rPr>
              <w:t xml:space="preserve">If the rating of the Issuer is upgraded </w:t>
            </w:r>
            <w:r w:rsidR="00B016E0">
              <w:rPr>
                <w:sz w:val="22"/>
                <w:szCs w:val="22"/>
              </w:rPr>
              <w:t xml:space="preserve">to A+ or above </w:t>
            </w:r>
            <w:r w:rsidRPr="00EB3ABB">
              <w:rPr>
                <w:sz w:val="22"/>
                <w:szCs w:val="22"/>
              </w:rPr>
              <w:t xml:space="preserve">("Rating Upgrade") </w:t>
            </w:r>
            <w:r w:rsidR="00310A58" w:rsidRPr="00EB3ABB">
              <w:rPr>
                <w:sz w:val="22"/>
                <w:szCs w:val="22"/>
              </w:rPr>
              <w:t xml:space="preserve">by </w:t>
            </w:r>
            <w:r w:rsidR="00B016E0">
              <w:rPr>
                <w:sz w:val="22"/>
                <w:szCs w:val="22"/>
              </w:rPr>
              <w:t>all</w:t>
            </w:r>
            <w:r w:rsidR="00310A58" w:rsidRPr="00EB3ABB">
              <w:rPr>
                <w:sz w:val="22"/>
                <w:szCs w:val="22"/>
              </w:rPr>
              <w:t xml:space="preserve"> rating agencies as captured below, </w:t>
            </w:r>
            <w:r w:rsidRPr="00EB3ABB">
              <w:rPr>
                <w:sz w:val="22"/>
                <w:szCs w:val="22"/>
              </w:rPr>
              <w:t>the Interest Rate shall be decreased by 0.2</w:t>
            </w:r>
            <w:r w:rsidR="00062461" w:rsidRPr="00EB3ABB">
              <w:rPr>
                <w:sz w:val="22"/>
                <w:szCs w:val="22"/>
              </w:rPr>
              <w:t>5</w:t>
            </w:r>
            <w:r w:rsidRPr="00EB3ABB">
              <w:rPr>
                <w:sz w:val="22"/>
                <w:szCs w:val="22"/>
              </w:rPr>
              <w:t>%</w:t>
            </w:r>
            <w:r w:rsidR="00062461" w:rsidRPr="00EB3ABB">
              <w:rPr>
                <w:sz w:val="22"/>
                <w:szCs w:val="22"/>
              </w:rPr>
              <w:t xml:space="preserve"> </w:t>
            </w:r>
            <w:r w:rsidRPr="00EB3ABB">
              <w:rPr>
                <w:sz w:val="22"/>
                <w:szCs w:val="22"/>
              </w:rPr>
              <w:t xml:space="preserve">(zero decimal point two </w:t>
            </w:r>
            <w:r w:rsidR="00062461" w:rsidRPr="00EB3ABB">
              <w:rPr>
                <w:sz w:val="22"/>
                <w:szCs w:val="22"/>
              </w:rPr>
              <w:t>five</w:t>
            </w:r>
            <w:r w:rsidRPr="00EB3ABB">
              <w:rPr>
                <w:sz w:val="22"/>
                <w:szCs w:val="22"/>
              </w:rPr>
              <w:t xml:space="preserve"> percent)</w:t>
            </w:r>
            <w:r w:rsidR="00B016E0">
              <w:rPr>
                <w:sz w:val="22"/>
                <w:szCs w:val="22"/>
              </w:rPr>
              <w:t xml:space="preserve"> per annum</w:t>
            </w:r>
            <w:r w:rsidRPr="00EB3ABB">
              <w:rPr>
                <w:sz w:val="22"/>
                <w:szCs w:val="22"/>
              </w:rPr>
              <w:t xml:space="preserve"> for each notch of upgrade in rating and </w:t>
            </w:r>
            <w:r w:rsidR="00EB3ABB" w:rsidRPr="00EB3ABB">
              <w:rPr>
                <w:sz w:val="22"/>
                <w:szCs w:val="22"/>
              </w:rPr>
              <w:t xml:space="preserve">such reduced Interest Rate shall be applicable on the Outstanding Principal Amounts from the subsequent payout from the date of such </w:t>
            </w:r>
            <w:r w:rsidR="00B016E0">
              <w:rPr>
                <w:sz w:val="22"/>
                <w:szCs w:val="22"/>
              </w:rPr>
              <w:t>upgrade</w:t>
            </w:r>
            <w:r w:rsidRPr="00EB3ABB">
              <w:rPr>
                <w:sz w:val="22"/>
                <w:szCs w:val="22"/>
              </w:rPr>
              <w:t>. Step Down shall not require any notice, intimation or action on behalf of the Debenture Trustee or the Debenture Holders.</w:t>
            </w:r>
          </w:p>
          <w:tbl>
            <w:tblPr>
              <w:tblStyle w:val="TableGrid"/>
              <w:tblW w:w="0" w:type="auto"/>
              <w:tblLook w:val="04A0" w:firstRow="1" w:lastRow="0" w:firstColumn="1" w:lastColumn="0" w:noHBand="0" w:noVBand="1"/>
            </w:tblPr>
            <w:tblGrid>
              <w:gridCol w:w="2211"/>
              <w:gridCol w:w="4253"/>
            </w:tblGrid>
            <w:tr w:rsidR="00EB3ABB" w:rsidRPr="00EB3ABB" w14:paraId="7A8F9B33" w14:textId="77777777" w:rsidTr="00EB3ABB">
              <w:tc>
                <w:tcPr>
                  <w:tcW w:w="2211" w:type="dxa"/>
                </w:tcPr>
                <w:p w14:paraId="46A6984F" w14:textId="77777777" w:rsidR="00EB3ABB" w:rsidRPr="00EB3ABB" w:rsidRDefault="00EB3ABB" w:rsidP="00EB3ABB">
                  <w:pPr>
                    <w:jc w:val="both"/>
                    <w:rPr>
                      <w:rFonts w:cs="Times New Roman"/>
                      <w:sz w:val="22"/>
                      <w:szCs w:val="22"/>
                    </w:rPr>
                  </w:pPr>
                  <w:r w:rsidRPr="00EB3ABB">
                    <w:rPr>
                      <w:rFonts w:cs="Times New Roman"/>
                      <w:sz w:val="22"/>
                      <w:szCs w:val="22"/>
                    </w:rPr>
                    <w:t>Rating agency</w:t>
                  </w:r>
                </w:p>
              </w:tc>
              <w:tc>
                <w:tcPr>
                  <w:tcW w:w="4253" w:type="dxa"/>
                </w:tcPr>
                <w:p w14:paraId="002DDD4E" w14:textId="73B1FA88" w:rsidR="00EB3ABB" w:rsidRPr="00EB3ABB" w:rsidRDefault="00EB3ABB" w:rsidP="00EB3ABB">
                  <w:pPr>
                    <w:jc w:val="both"/>
                    <w:rPr>
                      <w:rFonts w:cs="Times New Roman"/>
                      <w:sz w:val="22"/>
                      <w:szCs w:val="22"/>
                    </w:rPr>
                  </w:pPr>
                  <w:r w:rsidRPr="00EB3ABB">
                    <w:rPr>
                      <w:rFonts w:cs="Times New Roman"/>
                      <w:sz w:val="22"/>
                      <w:szCs w:val="22"/>
                    </w:rPr>
                    <w:t xml:space="preserve">Outstanding rating as on September </w:t>
                  </w:r>
                  <w:r w:rsidR="004302C1">
                    <w:rPr>
                      <w:rFonts w:cs="Times New Roman"/>
                      <w:sz w:val="22"/>
                      <w:szCs w:val="22"/>
                    </w:rPr>
                    <w:t>9,</w:t>
                  </w:r>
                  <w:r w:rsidRPr="00EB3ABB">
                    <w:rPr>
                      <w:rFonts w:cs="Times New Roman"/>
                      <w:sz w:val="22"/>
                      <w:szCs w:val="22"/>
                    </w:rPr>
                    <w:t xml:space="preserve"> 2019</w:t>
                  </w:r>
                </w:p>
              </w:tc>
            </w:tr>
            <w:tr w:rsidR="00EB3ABB" w:rsidRPr="00EB3ABB" w14:paraId="248B4321" w14:textId="77777777" w:rsidTr="00EB3ABB">
              <w:tc>
                <w:tcPr>
                  <w:tcW w:w="2211" w:type="dxa"/>
                </w:tcPr>
                <w:p w14:paraId="7241F7A0" w14:textId="77777777" w:rsidR="00EB3ABB" w:rsidRPr="00EB3ABB" w:rsidRDefault="00EB3ABB" w:rsidP="00EB3ABB">
                  <w:pPr>
                    <w:jc w:val="both"/>
                    <w:rPr>
                      <w:rFonts w:cs="Times New Roman"/>
                      <w:sz w:val="22"/>
                      <w:szCs w:val="22"/>
                    </w:rPr>
                  </w:pPr>
                  <w:r w:rsidRPr="00EB3ABB">
                    <w:rPr>
                      <w:rFonts w:cs="Times New Roman"/>
                      <w:sz w:val="22"/>
                      <w:szCs w:val="22"/>
                    </w:rPr>
                    <w:t>CRISIL</w:t>
                  </w:r>
                </w:p>
              </w:tc>
              <w:tc>
                <w:tcPr>
                  <w:tcW w:w="4253" w:type="dxa"/>
                </w:tcPr>
                <w:p w14:paraId="67C5A657" w14:textId="77777777" w:rsidR="00EB3ABB" w:rsidRPr="00EB3ABB" w:rsidRDefault="00EB3ABB" w:rsidP="00EB3ABB">
                  <w:pPr>
                    <w:jc w:val="both"/>
                    <w:rPr>
                      <w:rFonts w:cs="Times New Roman"/>
                      <w:sz w:val="22"/>
                      <w:szCs w:val="22"/>
                    </w:rPr>
                  </w:pPr>
                  <w:r w:rsidRPr="00EB3ABB">
                    <w:rPr>
                      <w:rFonts w:cs="Times New Roman"/>
                      <w:sz w:val="22"/>
                      <w:szCs w:val="22"/>
                    </w:rPr>
                    <w:t>A (stable)</w:t>
                  </w:r>
                </w:p>
              </w:tc>
            </w:tr>
            <w:tr w:rsidR="00EB3ABB" w:rsidRPr="00EB3ABB" w14:paraId="6ED632AD" w14:textId="77777777" w:rsidTr="00EB3ABB">
              <w:tc>
                <w:tcPr>
                  <w:tcW w:w="2211" w:type="dxa"/>
                </w:tcPr>
                <w:p w14:paraId="0D9B1592" w14:textId="77777777" w:rsidR="00EB3ABB" w:rsidRPr="00EB3ABB" w:rsidRDefault="00EB3ABB" w:rsidP="00EB3ABB">
                  <w:pPr>
                    <w:jc w:val="both"/>
                    <w:rPr>
                      <w:rFonts w:cs="Times New Roman"/>
                      <w:sz w:val="22"/>
                      <w:szCs w:val="22"/>
                    </w:rPr>
                  </w:pPr>
                  <w:r w:rsidRPr="00EB3ABB">
                    <w:rPr>
                      <w:rFonts w:cs="Times New Roman"/>
                      <w:sz w:val="22"/>
                      <w:szCs w:val="22"/>
                    </w:rPr>
                    <w:t>CARE</w:t>
                  </w:r>
                </w:p>
              </w:tc>
              <w:tc>
                <w:tcPr>
                  <w:tcW w:w="4253" w:type="dxa"/>
                </w:tcPr>
                <w:p w14:paraId="11972795" w14:textId="77777777" w:rsidR="00EB3ABB" w:rsidRPr="00EB3ABB" w:rsidRDefault="00EB3ABB" w:rsidP="00EB3ABB">
                  <w:pPr>
                    <w:jc w:val="both"/>
                    <w:rPr>
                      <w:rFonts w:cs="Times New Roman"/>
                      <w:sz w:val="22"/>
                      <w:szCs w:val="22"/>
                    </w:rPr>
                  </w:pPr>
                  <w:r w:rsidRPr="00EB3ABB">
                    <w:rPr>
                      <w:rFonts w:cs="Times New Roman"/>
                      <w:sz w:val="22"/>
                      <w:szCs w:val="22"/>
                    </w:rPr>
                    <w:t>A- (positive outlook)</w:t>
                  </w:r>
                </w:p>
              </w:tc>
            </w:tr>
            <w:tr w:rsidR="00EB3ABB" w:rsidRPr="00EB3ABB" w14:paraId="54F580B3" w14:textId="77777777" w:rsidTr="00EB3ABB">
              <w:tc>
                <w:tcPr>
                  <w:tcW w:w="2211" w:type="dxa"/>
                </w:tcPr>
                <w:p w14:paraId="2A6315DA" w14:textId="77777777" w:rsidR="00EB3ABB" w:rsidRPr="00EB3ABB" w:rsidRDefault="00EB3ABB" w:rsidP="00EB3ABB">
                  <w:pPr>
                    <w:jc w:val="both"/>
                    <w:rPr>
                      <w:rFonts w:cs="Times New Roman"/>
                      <w:sz w:val="22"/>
                      <w:szCs w:val="22"/>
                    </w:rPr>
                  </w:pPr>
                  <w:r w:rsidRPr="00EB3ABB">
                    <w:rPr>
                      <w:rFonts w:cs="Times New Roman"/>
                      <w:sz w:val="22"/>
                      <w:szCs w:val="22"/>
                    </w:rPr>
                    <w:t>Brickwork</w:t>
                  </w:r>
                </w:p>
              </w:tc>
              <w:tc>
                <w:tcPr>
                  <w:tcW w:w="4253" w:type="dxa"/>
                </w:tcPr>
                <w:p w14:paraId="364A218A" w14:textId="77777777" w:rsidR="00EB3ABB" w:rsidRPr="00EB3ABB" w:rsidRDefault="00EB3ABB" w:rsidP="00EB3ABB">
                  <w:pPr>
                    <w:jc w:val="both"/>
                    <w:rPr>
                      <w:rFonts w:cs="Times New Roman"/>
                      <w:sz w:val="22"/>
                      <w:szCs w:val="22"/>
                    </w:rPr>
                  </w:pPr>
                  <w:r w:rsidRPr="00EB3ABB">
                    <w:rPr>
                      <w:rFonts w:cs="Times New Roman"/>
                      <w:sz w:val="22"/>
                      <w:szCs w:val="22"/>
                    </w:rPr>
                    <w:t>A (positive outlook)</w:t>
                  </w:r>
                </w:p>
              </w:tc>
            </w:tr>
          </w:tbl>
          <w:p w14:paraId="1FE6AA94" w14:textId="62097EC6" w:rsidR="00EB3ABB" w:rsidRPr="00EB3ABB" w:rsidRDefault="00EB3ABB" w:rsidP="00EB3ABB">
            <w:pPr>
              <w:pStyle w:val="ListParagraph"/>
              <w:spacing w:after="240" w:line="240" w:lineRule="atLeast"/>
              <w:ind w:left="0"/>
              <w:jc w:val="both"/>
              <w:rPr>
                <w:sz w:val="22"/>
                <w:szCs w:val="22"/>
              </w:rPr>
            </w:pPr>
          </w:p>
        </w:tc>
      </w:tr>
      <w:tr w:rsidR="00207741" w:rsidRPr="004D1ECD" w14:paraId="24F6603D" w14:textId="77777777" w:rsidTr="00A26BA2">
        <w:tc>
          <w:tcPr>
            <w:tcW w:w="1548" w:type="pct"/>
            <w:tcBorders>
              <w:top w:val="single" w:sz="4" w:space="0" w:color="auto"/>
              <w:left w:val="single" w:sz="4" w:space="0" w:color="auto"/>
              <w:bottom w:val="single" w:sz="4" w:space="0" w:color="auto"/>
              <w:right w:val="single" w:sz="4" w:space="0" w:color="auto"/>
            </w:tcBorders>
          </w:tcPr>
          <w:p w14:paraId="5673FD44" w14:textId="77777777" w:rsidR="00207741" w:rsidRPr="004D1ECD" w:rsidRDefault="00207741">
            <w:pPr>
              <w:pStyle w:val="Default"/>
              <w:jc w:val="both"/>
              <w:rPr>
                <w:sz w:val="22"/>
                <w:szCs w:val="22"/>
              </w:rPr>
            </w:pPr>
            <w:r w:rsidRPr="004D1ECD">
              <w:rPr>
                <w:sz w:val="22"/>
                <w:szCs w:val="22"/>
              </w:rPr>
              <w:t>Coupon Payment Frequency</w:t>
            </w:r>
          </w:p>
        </w:tc>
        <w:tc>
          <w:tcPr>
            <w:tcW w:w="3452" w:type="pct"/>
            <w:tcBorders>
              <w:top w:val="single" w:sz="4" w:space="0" w:color="auto"/>
              <w:left w:val="single" w:sz="4" w:space="0" w:color="auto"/>
              <w:bottom w:val="single" w:sz="4" w:space="0" w:color="auto"/>
              <w:right w:val="single" w:sz="4" w:space="0" w:color="auto"/>
            </w:tcBorders>
          </w:tcPr>
          <w:p w14:paraId="3AC7FB09" w14:textId="77777777" w:rsidR="00207741" w:rsidRPr="003814DA" w:rsidRDefault="00430285">
            <w:pPr>
              <w:pStyle w:val="Default"/>
              <w:rPr>
                <w:sz w:val="22"/>
                <w:szCs w:val="22"/>
              </w:rPr>
            </w:pPr>
            <w:r>
              <w:rPr>
                <w:sz w:val="22"/>
                <w:szCs w:val="22"/>
              </w:rPr>
              <w:t>Quarterly</w:t>
            </w:r>
          </w:p>
        </w:tc>
      </w:tr>
      <w:tr w:rsidR="00207741" w:rsidRPr="004D1ECD" w14:paraId="66433113" w14:textId="77777777" w:rsidTr="00A26BA2">
        <w:tc>
          <w:tcPr>
            <w:tcW w:w="1548" w:type="pct"/>
            <w:tcBorders>
              <w:top w:val="single" w:sz="4" w:space="0" w:color="auto"/>
              <w:left w:val="single" w:sz="4" w:space="0" w:color="auto"/>
              <w:bottom w:val="single" w:sz="4" w:space="0" w:color="auto"/>
              <w:right w:val="single" w:sz="4" w:space="0" w:color="auto"/>
            </w:tcBorders>
          </w:tcPr>
          <w:p w14:paraId="1AD6C114" w14:textId="77777777" w:rsidR="00207741" w:rsidRPr="004D1ECD" w:rsidRDefault="00207741">
            <w:pPr>
              <w:pStyle w:val="Default"/>
              <w:jc w:val="both"/>
              <w:rPr>
                <w:sz w:val="22"/>
                <w:szCs w:val="22"/>
              </w:rPr>
            </w:pPr>
            <w:r w:rsidRPr="004D1ECD">
              <w:rPr>
                <w:sz w:val="22"/>
                <w:szCs w:val="22"/>
              </w:rPr>
              <w:t>Coupon Payment Dates</w:t>
            </w:r>
          </w:p>
        </w:tc>
        <w:tc>
          <w:tcPr>
            <w:tcW w:w="3452" w:type="pct"/>
            <w:tcBorders>
              <w:top w:val="single" w:sz="4" w:space="0" w:color="auto"/>
              <w:left w:val="single" w:sz="4" w:space="0" w:color="auto"/>
              <w:bottom w:val="single" w:sz="4" w:space="0" w:color="auto"/>
              <w:right w:val="single" w:sz="4" w:space="0" w:color="auto"/>
            </w:tcBorders>
          </w:tcPr>
          <w:p w14:paraId="3BB9E998" w14:textId="29575959" w:rsidR="00207741" w:rsidRPr="003814DA" w:rsidRDefault="00DB7DC8" w:rsidP="00830351">
            <w:pPr>
              <w:pStyle w:val="Default"/>
              <w:jc w:val="both"/>
              <w:rPr>
                <w:sz w:val="22"/>
                <w:szCs w:val="22"/>
              </w:rPr>
            </w:pPr>
            <w:r w:rsidRPr="00DB7DC8">
              <w:rPr>
                <w:sz w:val="22"/>
                <w:szCs w:val="22"/>
              </w:rPr>
              <w:t xml:space="preserve">Coupon shall be payable quarterly until the Maturity Date with the first Coupon Payment Date commencing from </w:t>
            </w:r>
            <w:r w:rsidR="004269CF">
              <w:rPr>
                <w:sz w:val="22"/>
                <w:szCs w:val="22"/>
              </w:rPr>
              <w:t>December</w:t>
            </w:r>
            <w:r w:rsidRPr="00DB7DC8">
              <w:rPr>
                <w:sz w:val="22"/>
                <w:szCs w:val="22"/>
              </w:rPr>
              <w:t xml:space="preserve"> </w:t>
            </w:r>
            <w:r w:rsidR="00E722DF">
              <w:rPr>
                <w:sz w:val="22"/>
                <w:szCs w:val="22"/>
              </w:rPr>
              <w:t>13</w:t>
            </w:r>
            <w:r w:rsidRPr="00DB7DC8">
              <w:rPr>
                <w:sz w:val="22"/>
                <w:szCs w:val="22"/>
              </w:rPr>
              <w:t>, 2019</w:t>
            </w:r>
            <w:r w:rsidR="00207741" w:rsidRPr="003814DA">
              <w:rPr>
                <w:sz w:val="22"/>
                <w:szCs w:val="22"/>
              </w:rPr>
              <w:t>.</w:t>
            </w:r>
          </w:p>
        </w:tc>
      </w:tr>
      <w:tr w:rsidR="00207741" w:rsidRPr="004D1ECD" w14:paraId="3B1E991E" w14:textId="77777777" w:rsidTr="00A26BA2">
        <w:tc>
          <w:tcPr>
            <w:tcW w:w="1548" w:type="pct"/>
            <w:tcBorders>
              <w:top w:val="single" w:sz="4" w:space="0" w:color="auto"/>
              <w:left w:val="single" w:sz="4" w:space="0" w:color="auto"/>
              <w:bottom w:val="single" w:sz="4" w:space="0" w:color="auto"/>
              <w:right w:val="single" w:sz="4" w:space="0" w:color="auto"/>
            </w:tcBorders>
          </w:tcPr>
          <w:p w14:paraId="3ABEA355" w14:textId="77777777" w:rsidR="00207741" w:rsidRPr="004D1ECD" w:rsidRDefault="00207741">
            <w:pPr>
              <w:pStyle w:val="Default"/>
              <w:jc w:val="both"/>
              <w:rPr>
                <w:sz w:val="22"/>
                <w:szCs w:val="22"/>
              </w:rPr>
            </w:pPr>
            <w:r w:rsidRPr="004D1ECD">
              <w:rPr>
                <w:sz w:val="22"/>
                <w:szCs w:val="22"/>
              </w:rPr>
              <w:t>Coupon Type</w:t>
            </w:r>
          </w:p>
        </w:tc>
        <w:tc>
          <w:tcPr>
            <w:tcW w:w="3452" w:type="pct"/>
            <w:tcBorders>
              <w:top w:val="single" w:sz="4" w:space="0" w:color="auto"/>
              <w:left w:val="single" w:sz="4" w:space="0" w:color="auto"/>
              <w:bottom w:val="single" w:sz="4" w:space="0" w:color="auto"/>
              <w:right w:val="single" w:sz="4" w:space="0" w:color="auto"/>
            </w:tcBorders>
          </w:tcPr>
          <w:p w14:paraId="3E8CD044" w14:textId="77777777" w:rsidR="00207741" w:rsidRPr="004D1ECD" w:rsidRDefault="00207741">
            <w:pPr>
              <w:pStyle w:val="Default"/>
              <w:jc w:val="both"/>
              <w:rPr>
                <w:sz w:val="22"/>
                <w:szCs w:val="22"/>
              </w:rPr>
            </w:pPr>
            <w:r w:rsidRPr="004D1ECD">
              <w:rPr>
                <w:sz w:val="22"/>
                <w:szCs w:val="22"/>
              </w:rPr>
              <w:t>Fixed Coupon rate</w:t>
            </w:r>
            <w:r w:rsidR="00430285">
              <w:rPr>
                <w:sz w:val="22"/>
                <w:szCs w:val="22"/>
              </w:rPr>
              <w:t>.</w:t>
            </w:r>
          </w:p>
        </w:tc>
      </w:tr>
      <w:tr w:rsidR="00BC7AC0" w:rsidRPr="004D1ECD" w14:paraId="0C69E477" w14:textId="77777777" w:rsidTr="00A26BA2">
        <w:tc>
          <w:tcPr>
            <w:tcW w:w="1548" w:type="pct"/>
            <w:tcBorders>
              <w:top w:val="single" w:sz="4" w:space="0" w:color="auto"/>
              <w:left w:val="single" w:sz="4" w:space="0" w:color="auto"/>
              <w:bottom w:val="single" w:sz="4" w:space="0" w:color="auto"/>
              <w:right w:val="single" w:sz="4" w:space="0" w:color="auto"/>
            </w:tcBorders>
          </w:tcPr>
          <w:p w14:paraId="1FE4FAA1" w14:textId="77777777" w:rsidR="00BC7AC0" w:rsidRPr="004D1ECD" w:rsidRDefault="00BC7AC0">
            <w:pPr>
              <w:pStyle w:val="Default"/>
              <w:jc w:val="both"/>
              <w:rPr>
                <w:sz w:val="22"/>
                <w:szCs w:val="22"/>
              </w:rPr>
            </w:pPr>
            <w:r>
              <w:rPr>
                <w:sz w:val="22"/>
                <w:szCs w:val="22"/>
              </w:rPr>
              <w:t>Coupon Reset Process</w:t>
            </w:r>
          </w:p>
        </w:tc>
        <w:tc>
          <w:tcPr>
            <w:tcW w:w="3452" w:type="pct"/>
            <w:tcBorders>
              <w:top w:val="single" w:sz="4" w:space="0" w:color="auto"/>
              <w:left w:val="single" w:sz="4" w:space="0" w:color="auto"/>
              <w:bottom w:val="single" w:sz="4" w:space="0" w:color="auto"/>
              <w:right w:val="single" w:sz="4" w:space="0" w:color="auto"/>
            </w:tcBorders>
          </w:tcPr>
          <w:p w14:paraId="2E6FA717" w14:textId="77777777" w:rsidR="00BC7AC0" w:rsidRPr="004D1ECD" w:rsidRDefault="00BC7AC0">
            <w:pPr>
              <w:pStyle w:val="Default"/>
              <w:jc w:val="both"/>
              <w:rPr>
                <w:sz w:val="22"/>
                <w:szCs w:val="22"/>
              </w:rPr>
            </w:pPr>
            <w:r>
              <w:rPr>
                <w:sz w:val="22"/>
                <w:szCs w:val="22"/>
              </w:rPr>
              <w:t>N.A.</w:t>
            </w:r>
          </w:p>
        </w:tc>
      </w:tr>
      <w:tr w:rsidR="00207741" w:rsidRPr="004D1ECD" w14:paraId="3B0DCCE3" w14:textId="77777777" w:rsidTr="00A26BA2">
        <w:tc>
          <w:tcPr>
            <w:tcW w:w="1548" w:type="pct"/>
            <w:tcBorders>
              <w:top w:val="single" w:sz="4" w:space="0" w:color="auto"/>
              <w:left w:val="single" w:sz="4" w:space="0" w:color="auto"/>
              <w:bottom w:val="single" w:sz="4" w:space="0" w:color="auto"/>
              <w:right w:val="single" w:sz="4" w:space="0" w:color="auto"/>
            </w:tcBorders>
          </w:tcPr>
          <w:p w14:paraId="556E6B2B" w14:textId="77777777" w:rsidR="00207741" w:rsidRPr="004D1ECD" w:rsidRDefault="00207741">
            <w:pPr>
              <w:pStyle w:val="Default"/>
              <w:jc w:val="both"/>
              <w:rPr>
                <w:sz w:val="22"/>
                <w:szCs w:val="22"/>
              </w:rPr>
            </w:pPr>
            <w:r w:rsidRPr="004D1ECD">
              <w:rPr>
                <w:sz w:val="22"/>
                <w:szCs w:val="22"/>
              </w:rPr>
              <w:t>Day Count Basis</w:t>
            </w:r>
          </w:p>
        </w:tc>
        <w:tc>
          <w:tcPr>
            <w:tcW w:w="3452" w:type="pct"/>
            <w:tcBorders>
              <w:top w:val="single" w:sz="4" w:space="0" w:color="auto"/>
              <w:left w:val="single" w:sz="4" w:space="0" w:color="auto"/>
              <w:bottom w:val="single" w:sz="4" w:space="0" w:color="auto"/>
              <w:right w:val="single" w:sz="4" w:space="0" w:color="auto"/>
            </w:tcBorders>
          </w:tcPr>
          <w:p w14:paraId="08122478" w14:textId="77777777" w:rsidR="00207741" w:rsidRPr="004D1ECD" w:rsidRDefault="00207741">
            <w:pPr>
              <w:pStyle w:val="Default"/>
              <w:jc w:val="both"/>
              <w:rPr>
                <w:sz w:val="22"/>
                <w:szCs w:val="22"/>
              </w:rPr>
            </w:pPr>
            <w:r w:rsidRPr="004D1ECD">
              <w:rPr>
                <w:sz w:val="22"/>
                <w:szCs w:val="22"/>
              </w:rPr>
              <w:t>Actual/Actual</w:t>
            </w:r>
          </w:p>
        </w:tc>
      </w:tr>
      <w:tr w:rsidR="00207741" w:rsidRPr="004D1ECD" w14:paraId="0DBB2584" w14:textId="77777777" w:rsidTr="00A26BA2">
        <w:tc>
          <w:tcPr>
            <w:tcW w:w="1548" w:type="pct"/>
            <w:tcBorders>
              <w:top w:val="single" w:sz="4" w:space="0" w:color="auto"/>
              <w:left w:val="single" w:sz="4" w:space="0" w:color="auto"/>
              <w:bottom w:val="single" w:sz="4" w:space="0" w:color="auto"/>
              <w:right w:val="single" w:sz="4" w:space="0" w:color="auto"/>
            </w:tcBorders>
          </w:tcPr>
          <w:p w14:paraId="1B79EA46" w14:textId="77777777" w:rsidR="00207741" w:rsidRPr="004D1ECD" w:rsidRDefault="00207741">
            <w:pPr>
              <w:pStyle w:val="Default"/>
              <w:jc w:val="both"/>
              <w:rPr>
                <w:sz w:val="22"/>
                <w:szCs w:val="22"/>
              </w:rPr>
            </w:pPr>
            <w:r w:rsidRPr="004D1ECD">
              <w:rPr>
                <w:sz w:val="22"/>
                <w:szCs w:val="22"/>
              </w:rPr>
              <w:t>Interest on Application Money</w:t>
            </w:r>
          </w:p>
        </w:tc>
        <w:tc>
          <w:tcPr>
            <w:tcW w:w="3452" w:type="pct"/>
            <w:tcBorders>
              <w:top w:val="single" w:sz="4" w:space="0" w:color="auto"/>
              <w:left w:val="single" w:sz="4" w:space="0" w:color="auto"/>
              <w:bottom w:val="single" w:sz="4" w:space="0" w:color="auto"/>
              <w:right w:val="single" w:sz="4" w:space="0" w:color="auto"/>
            </w:tcBorders>
          </w:tcPr>
          <w:p w14:paraId="2F1D2FAF" w14:textId="09706CA6" w:rsidR="00207741" w:rsidRPr="004D1ECD" w:rsidRDefault="00A27719" w:rsidP="004E5865">
            <w:pPr>
              <w:pStyle w:val="Default"/>
              <w:jc w:val="both"/>
              <w:rPr>
                <w:sz w:val="22"/>
                <w:szCs w:val="22"/>
              </w:rPr>
            </w:pPr>
            <w:r w:rsidRPr="00C355A8">
              <w:rPr>
                <w:sz w:val="22"/>
              </w:rPr>
              <w:t>At the Coupon Rate</w:t>
            </w:r>
            <w:r>
              <w:rPr>
                <w:sz w:val="22"/>
              </w:rPr>
              <w:t xml:space="preserve"> from the credit of subscription monies in respect of the Debentures in the account of the ICCL, in accordance with the EBP Guidelines, until the Deemed Date of Allotment</w:t>
            </w:r>
            <w:r w:rsidRPr="001C5B65">
              <w:rPr>
                <w:sz w:val="22"/>
                <w:szCs w:val="22"/>
              </w:rPr>
              <w:t xml:space="preserve"> and the same shall be paid to the relevant Inves</w:t>
            </w:r>
            <w:r w:rsidRPr="00A27719">
              <w:rPr>
                <w:sz w:val="22"/>
                <w:szCs w:val="22"/>
              </w:rPr>
              <w:t xml:space="preserve">tors </w:t>
            </w:r>
            <w:r w:rsidRPr="00A27719">
              <w:rPr>
                <w:rStyle w:val="DeltaViewInsertion"/>
                <w:color w:val="auto"/>
                <w:sz w:val="22"/>
                <w:szCs w:val="22"/>
                <w:u w:val="none"/>
              </w:rPr>
              <w:t>within 7 (Seven) Business Days from the Deemed Date of Allotment</w:t>
            </w:r>
            <w:r w:rsidRPr="00A27719">
              <w:rPr>
                <w:sz w:val="22"/>
                <w:szCs w:val="20"/>
              </w:rPr>
              <w:t>.</w:t>
            </w:r>
          </w:p>
        </w:tc>
      </w:tr>
      <w:tr w:rsidR="00430285" w:rsidRPr="004D1ECD" w14:paraId="6568EF06" w14:textId="77777777" w:rsidTr="00A26BA2">
        <w:tc>
          <w:tcPr>
            <w:tcW w:w="1548" w:type="pct"/>
            <w:tcBorders>
              <w:top w:val="single" w:sz="4" w:space="0" w:color="auto"/>
              <w:left w:val="single" w:sz="4" w:space="0" w:color="auto"/>
              <w:bottom w:val="single" w:sz="4" w:space="0" w:color="auto"/>
              <w:right w:val="single" w:sz="4" w:space="0" w:color="auto"/>
            </w:tcBorders>
          </w:tcPr>
          <w:p w14:paraId="5F9B03BB" w14:textId="77777777" w:rsidR="00430285" w:rsidRPr="004D1ECD" w:rsidRDefault="00430285" w:rsidP="00430285">
            <w:pPr>
              <w:pStyle w:val="Default"/>
              <w:jc w:val="both"/>
              <w:rPr>
                <w:sz w:val="22"/>
                <w:szCs w:val="22"/>
              </w:rPr>
            </w:pPr>
            <w:r w:rsidRPr="004D1ECD">
              <w:rPr>
                <w:sz w:val="22"/>
                <w:szCs w:val="22"/>
              </w:rPr>
              <w:t>Default Interest Rate</w:t>
            </w:r>
          </w:p>
        </w:tc>
        <w:tc>
          <w:tcPr>
            <w:tcW w:w="3452" w:type="pct"/>
            <w:tcBorders>
              <w:top w:val="single" w:sz="4" w:space="0" w:color="auto"/>
              <w:left w:val="single" w:sz="4" w:space="0" w:color="auto"/>
              <w:bottom w:val="single" w:sz="4" w:space="0" w:color="auto"/>
              <w:right w:val="single" w:sz="4" w:space="0" w:color="auto"/>
            </w:tcBorders>
          </w:tcPr>
          <w:p w14:paraId="454938CF" w14:textId="77777777" w:rsidR="00430285" w:rsidRDefault="00430285" w:rsidP="00430285">
            <w:pPr>
              <w:pStyle w:val="Default"/>
              <w:jc w:val="both"/>
              <w:rPr>
                <w:sz w:val="22"/>
                <w:szCs w:val="22"/>
              </w:rPr>
            </w:pPr>
            <w:r w:rsidRPr="00CE4BAD">
              <w:rPr>
                <w:sz w:val="22"/>
                <w:szCs w:val="22"/>
              </w:rPr>
              <w:t xml:space="preserve">In the event of </w:t>
            </w:r>
            <w:r>
              <w:rPr>
                <w:sz w:val="22"/>
                <w:szCs w:val="22"/>
              </w:rPr>
              <w:t xml:space="preserve">failure by </w:t>
            </w:r>
            <w:r w:rsidRPr="00CE4BAD">
              <w:rPr>
                <w:sz w:val="22"/>
                <w:szCs w:val="22"/>
              </w:rPr>
              <w:t>the Issuer</w:t>
            </w:r>
            <w:r>
              <w:rPr>
                <w:sz w:val="22"/>
                <w:szCs w:val="22"/>
              </w:rPr>
              <w:t xml:space="preserve"> in the performance of its payment obligations under the Debentures on the relevant Due Dates, the Issuer</w:t>
            </w:r>
            <w:r w:rsidRPr="00CE4BAD">
              <w:rPr>
                <w:sz w:val="22"/>
                <w:szCs w:val="22"/>
              </w:rPr>
              <w:t xml:space="preserve"> shall</w:t>
            </w:r>
            <w:r>
              <w:rPr>
                <w:sz w:val="22"/>
                <w:szCs w:val="22"/>
              </w:rPr>
              <w:t xml:space="preserve"> be liable to</w:t>
            </w:r>
            <w:r w:rsidRPr="00CE4BAD">
              <w:rPr>
                <w:sz w:val="22"/>
                <w:szCs w:val="22"/>
              </w:rPr>
              <w:t xml:space="preserve"> pay</w:t>
            </w:r>
            <w:r>
              <w:rPr>
                <w:sz w:val="22"/>
                <w:szCs w:val="22"/>
              </w:rPr>
              <w:t xml:space="preserve"> further default interest which shall be calculated at</w:t>
            </w:r>
            <w:r w:rsidRPr="00CE4BAD">
              <w:rPr>
                <w:sz w:val="22"/>
                <w:szCs w:val="22"/>
              </w:rPr>
              <w:t xml:space="preserve"> </w:t>
            </w:r>
            <w:r>
              <w:rPr>
                <w:sz w:val="22"/>
                <w:szCs w:val="22"/>
              </w:rPr>
              <w:t>2</w:t>
            </w:r>
            <w:r w:rsidRPr="00F839B6">
              <w:rPr>
                <w:sz w:val="22"/>
                <w:szCs w:val="22"/>
              </w:rPr>
              <w:t>%</w:t>
            </w:r>
            <w:r w:rsidRPr="00CE4BAD">
              <w:rPr>
                <w:sz w:val="22"/>
                <w:szCs w:val="22"/>
              </w:rPr>
              <w:t xml:space="preserve"> (</w:t>
            </w:r>
            <w:r>
              <w:rPr>
                <w:sz w:val="22"/>
                <w:szCs w:val="22"/>
              </w:rPr>
              <w:t>Two</w:t>
            </w:r>
            <w:r w:rsidRPr="00CE4BAD">
              <w:rPr>
                <w:sz w:val="22"/>
                <w:szCs w:val="22"/>
              </w:rPr>
              <w:t xml:space="preserve"> Percent) per annum over </w:t>
            </w:r>
            <w:r>
              <w:rPr>
                <w:sz w:val="22"/>
                <w:szCs w:val="22"/>
              </w:rPr>
              <w:t>the</w:t>
            </w:r>
            <w:r w:rsidRPr="00CE4BAD">
              <w:rPr>
                <w:sz w:val="22"/>
                <w:szCs w:val="22"/>
              </w:rPr>
              <w:t xml:space="preserve"> Coupon Rate</w:t>
            </w:r>
            <w:r>
              <w:rPr>
                <w:sz w:val="22"/>
                <w:szCs w:val="22"/>
              </w:rPr>
              <w:t>, computed on the entire obligations,</w:t>
            </w:r>
            <w:r w:rsidRPr="00CE4BAD">
              <w:rPr>
                <w:sz w:val="22"/>
                <w:szCs w:val="22"/>
              </w:rPr>
              <w:t xml:space="preserve"> outstanding o</w:t>
            </w:r>
            <w:r>
              <w:rPr>
                <w:sz w:val="22"/>
                <w:szCs w:val="22"/>
              </w:rPr>
              <w:t>n</w:t>
            </w:r>
            <w:r w:rsidRPr="00CE4BAD">
              <w:rPr>
                <w:sz w:val="22"/>
                <w:szCs w:val="22"/>
              </w:rPr>
              <w:t xml:space="preserve"> the Debentures, </w:t>
            </w:r>
            <w:r>
              <w:rPr>
                <w:sz w:val="22"/>
                <w:szCs w:val="22"/>
              </w:rPr>
              <w:t xml:space="preserve">for the period commencing from </w:t>
            </w:r>
            <w:r w:rsidR="002F6C37" w:rsidRPr="002F6C37">
              <w:rPr>
                <w:sz w:val="22"/>
              </w:rPr>
              <w:t>the date of the default and expiring on the date on which the default ceases or has been remedied or waived</w:t>
            </w:r>
            <w:r w:rsidRPr="000B2747">
              <w:rPr>
                <w:sz w:val="22"/>
              </w:rPr>
              <w:t>.</w:t>
            </w:r>
          </w:p>
          <w:p w14:paraId="25153A43" w14:textId="77777777" w:rsidR="00430285" w:rsidRDefault="00430285" w:rsidP="00430285">
            <w:pPr>
              <w:pStyle w:val="Default"/>
              <w:jc w:val="both"/>
              <w:rPr>
                <w:sz w:val="22"/>
                <w:szCs w:val="22"/>
              </w:rPr>
            </w:pPr>
          </w:p>
          <w:p w14:paraId="3A68E6BF" w14:textId="77777777" w:rsidR="00430285" w:rsidRPr="004D1ECD" w:rsidRDefault="00430285" w:rsidP="00430285">
            <w:pPr>
              <w:pStyle w:val="Default"/>
              <w:jc w:val="both"/>
              <w:rPr>
                <w:sz w:val="22"/>
                <w:szCs w:val="22"/>
              </w:rPr>
            </w:pPr>
            <w:r w:rsidRPr="001D3EA8">
              <w:rPr>
                <w:sz w:val="22"/>
                <w:szCs w:val="22"/>
              </w:rPr>
              <w:t xml:space="preserve">Without prejudice to any other rights and remedies available to the Debenture Trustee pursuant to the terms of Transaction Documents, in case of default by the Issuer in the performance of any other </w:t>
            </w:r>
            <w:r>
              <w:rPr>
                <w:sz w:val="22"/>
                <w:szCs w:val="22"/>
              </w:rPr>
              <w:t>c</w:t>
            </w:r>
            <w:r w:rsidRPr="001D3EA8">
              <w:rPr>
                <w:sz w:val="22"/>
                <w:szCs w:val="22"/>
              </w:rPr>
              <w:t>ovenants, including</w:t>
            </w:r>
            <w:r w:rsidR="001A0A83">
              <w:rPr>
                <w:sz w:val="22"/>
                <w:szCs w:val="22"/>
              </w:rPr>
              <w:t xml:space="preserve"> </w:t>
            </w:r>
            <w:r>
              <w:rPr>
                <w:sz w:val="22"/>
                <w:szCs w:val="22"/>
              </w:rPr>
              <w:t>f</w:t>
            </w:r>
            <w:r w:rsidRPr="001D3EA8">
              <w:rPr>
                <w:sz w:val="22"/>
                <w:szCs w:val="22"/>
              </w:rPr>
              <w:t xml:space="preserve">inancial </w:t>
            </w:r>
            <w:r>
              <w:rPr>
                <w:sz w:val="22"/>
                <w:szCs w:val="22"/>
              </w:rPr>
              <w:t>c</w:t>
            </w:r>
            <w:r w:rsidRPr="001D3EA8">
              <w:rPr>
                <w:sz w:val="22"/>
                <w:szCs w:val="22"/>
              </w:rPr>
              <w:t xml:space="preserve">ovenants as </w:t>
            </w:r>
            <w:r w:rsidR="001A0A83">
              <w:rPr>
                <w:sz w:val="22"/>
                <w:szCs w:val="22"/>
              </w:rPr>
              <w:t>set out it in the Debenture Trust Deed</w:t>
            </w:r>
            <w:r w:rsidRPr="001D3EA8">
              <w:rPr>
                <w:sz w:val="22"/>
                <w:szCs w:val="22"/>
              </w:rPr>
              <w:t>, the Issuer shall be liable to pay default interest which shall be calculated at 2% (Two Percent) per annum over the Coupon Rate computed on the entire obligations, outstanding on the Debentures, for the period commencing from the date of the default and expiring on the date on which the default ceases or has been remedied or waived.</w:t>
            </w:r>
          </w:p>
        </w:tc>
      </w:tr>
      <w:tr w:rsidR="00430285" w:rsidRPr="004D1ECD" w14:paraId="62647E3D" w14:textId="77777777" w:rsidTr="00A26BA2">
        <w:trPr>
          <w:trHeight w:val="1395"/>
        </w:trPr>
        <w:tc>
          <w:tcPr>
            <w:tcW w:w="1548" w:type="pct"/>
            <w:tcBorders>
              <w:top w:val="single" w:sz="4" w:space="0" w:color="auto"/>
              <w:left w:val="single" w:sz="4" w:space="0" w:color="auto"/>
              <w:bottom w:val="single" w:sz="4" w:space="0" w:color="auto"/>
              <w:right w:val="single" w:sz="4" w:space="0" w:color="auto"/>
            </w:tcBorders>
          </w:tcPr>
          <w:p w14:paraId="05A69785" w14:textId="77777777" w:rsidR="00430285" w:rsidRPr="004D1ECD" w:rsidRDefault="00430285" w:rsidP="00430285">
            <w:pPr>
              <w:pStyle w:val="Default"/>
              <w:jc w:val="both"/>
              <w:rPr>
                <w:sz w:val="22"/>
                <w:szCs w:val="22"/>
              </w:rPr>
            </w:pPr>
            <w:r w:rsidRPr="004D1ECD">
              <w:rPr>
                <w:sz w:val="22"/>
                <w:szCs w:val="22"/>
              </w:rPr>
              <w:t>Delay Penalty</w:t>
            </w:r>
          </w:p>
        </w:tc>
        <w:tc>
          <w:tcPr>
            <w:tcW w:w="3452" w:type="pct"/>
            <w:tcBorders>
              <w:top w:val="single" w:sz="4" w:space="0" w:color="auto"/>
              <w:left w:val="single" w:sz="4" w:space="0" w:color="auto"/>
              <w:bottom w:val="single" w:sz="4" w:space="0" w:color="auto"/>
              <w:right w:val="single" w:sz="4" w:space="0" w:color="auto"/>
            </w:tcBorders>
          </w:tcPr>
          <w:p w14:paraId="630F70BA" w14:textId="719D0201" w:rsidR="00430285" w:rsidRPr="004D1ECD" w:rsidRDefault="00430285" w:rsidP="00430285">
            <w:pPr>
              <w:pStyle w:val="Default"/>
              <w:jc w:val="both"/>
              <w:rPr>
                <w:sz w:val="22"/>
                <w:szCs w:val="22"/>
              </w:rPr>
            </w:pPr>
            <w:r w:rsidRPr="004D1ECD">
              <w:rPr>
                <w:sz w:val="22"/>
                <w:szCs w:val="22"/>
              </w:rPr>
              <w:t>In the case of a delay in the execution of Debenture Trust Deed</w:t>
            </w:r>
            <w:r w:rsidR="00A75E63">
              <w:t xml:space="preserve"> </w:t>
            </w:r>
            <w:r w:rsidR="00A75E63" w:rsidRPr="00A75E63">
              <w:rPr>
                <w:sz w:val="22"/>
                <w:szCs w:val="22"/>
              </w:rPr>
              <w:t>within the period specified in the sub-regulation(1)</w:t>
            </w:r>
            <w:r w:rsidR="00A75E63">
              <w:rPr>
                <w:sz w:val="22"/>
                <w:szCs w:val="22"/>
              </w:rPr>
              <w:t xml:space="preserve"> </w:t>
            </w:r>
            <w:r w:rsidR="00A75E63" w:rsidRPr="00A75E63">
              <w:rPr>
                <w:sz w:val="22"/>
                <w:szCs w:val="22"/>
              </w:rPr>
              <w:t>of Regulation 15</w:t>
            </w:r>
            <w:r w:rsidR="00A75E63">
              <w:rPr>
                <w:sz w:val="22"/>
                <w:szCs w:val="22"/>
              </w:rPr>
              <w:t xml:space="preserve"> of the SEBI Debt Listing Regulations</w:t>
            </w:r>
            <w:r w:rsidRPr="004D1ECD">
              <w:rPr>
                <w:sz w:val="22"/>
                <w:szCs w:val="22"/>
              </w:rPr>
              <w:t>,</w:t>
            </w:r>
            <w:r w:rsidR="00A75E63">
              <w:t xml:space="preserve"> </w:t>
            </w:r>
            <w:r w:rsidR="00A75E63" w:rsidRPr="00A75E63">
              <w:rPr>
                <w:sz w:val="22"/>
                <w:szCs w:val="22"/>
              </w:rPr>
              <w:t>without prejudice to any liability arising on account of violation of the provisions of the Act and these Regulations</w:t>
            </w:r>
            <w:r w:rsidR="00A75E63">
              <w:rPr>
                <w:sz w:val="22"/>
                <w:szCs w:val="22"/>
              </w:rPr>
              <w:t>,</w:t>
            </w:r>
            <w:r w:rsidRPr="004D1ECD">
              <w:rPr>
                <w:sz w:val="22"/>
                <w:szCs w:val="22"/>
              </w:rPr>
              <w:t xml:space="preserve"> the Issuer </w:t>
            </w:r>
            <w:r w:rsidR="00A75E63">
              <w:rPr>
                <w:sz w:val="22"/>
                <w:szCs w:val="22"/>
              </w:rPr>
              <w:t xml:space="preserve">shall </w:t>
            </w:r>
            <w:r w:rsidRPr="004D1ECD">
              <w:rPr>
                <w:sz w:val="22"/>
                <w:szCs w:val="22"/>
              </w:rPr>
              <w:t xml:space="preserve">pay penal interest of </w:t>
            </w:r>
            <w:r w:rsidR="00A75E63">
              <w:rPr>
                <w:sz w:val="22"/>
                <w:szCs w:val="22"/>
              </w:rPr>
              <w:t xml:space="preserve">at least </w:t>
            </w:r>
            <w:r w:rsidRPr="004D1ECD">
              <w:rPr>
                <w:sz w:val="22"/>
                <w:szCs w:val="22"/>
              </w:rPr>
              <w:t xml:space="preserve">2% (Two Percent) per annum </w:t>
            </w:r>
            <w:r w:rsidR="00A75E63">
              <w:rPr>
                <w:sz w:val="22"/>
                <w:szCs w:val="22"/>
              </w:rPr>
              <w:t xml:space="preserve">to the Debenture Holders, </w:t>
            </w:r>
            <w:r w:rsidRPr="004D1ECD">
              <w:rPr>
                <w:sz w:val="22"/>
                <w:szCs w:val="22"/>
              </w:rPr>
              <w:t>over and above the applicable Coupon Rate</w:t>
            </w:r>
            <w:r w:rsidR="00A75E63">
              <w:rPr>
                <w:sz w:val="22"/>
                <w:szCs w:val="22"/>
              </w:rPr>
              <w:t>,</w:t>
            </w:r>
            <w:r w:rsidRPr="004D1ECD">
              <w:rPr>
                <w:sz w:val="22"/>
                <w:szCs w:val="22"/>
              </w:rPr>
              <w:t xml:space="preserve"> until the </w:t>
            </w:r>
            <w:r w:rsidR="00A75E63">
              <w:rPr>
                <w:sz w:val="22"/>
                <w:szCs w:val="22"/>
              </w:rPr>
              <w:t>execution of the Debenture Trust Deed</w:t>
            </w:r>
            <w:r w:rsidRPr="004D1ECD">
              <w:rPr>
                <w:sz w:val="22"/>
                <w:szCs w:val="22"/>
              </w:rPr>
              <w:t>.</w:t>
            </w:r>
          </w:p>
        </w:tc>
      </w:tr>
      <w:tr w:rsidR="00430285" w:rsidRPr="004D1ECD" w14:paraId="16E76B06" w14:textId="77777777" w:rsidTr="00A26BA2">
        <w:tc>
          <w:tcPr>
            <w:tcW w:w="1548" w:type="pct"/>
            <w:tcBorders>
              <w:top w:val="single" w:sz="4" w:space="0" w:color="auto"/>
              <w:left w:val="single" w:sz="4" w:space="0" w:color="auto"/>
              <w:bottom w:val="single" w:sz="4" w:space="0" w:color="auto"/>
              <w:right w:val="single" w:sz="4" w:space="0" w:color="auto"/>
            </w:tcBorders>
          </w:tcPr>
          <w:p w14:paraId="444BCEDD" w14:textId="77777777" w:rsidR="00430285" w:rsidRPr="004D1ECD" w:rsidRDefault="00430285" w:rsidP="00430285">
            <w:pPr>
              <w:pStyle w:val="Default"/>
              <w:jc w:val="both"/>
              <w:rPr>
                <w:sz w:val="22"/>
                <w:szCs w:val="22"/>
              </w:rPr>
            </w:pPr>
            <w:r w:rsidRPr="004D1ECD">
              <w:rPr>
                <w:sz w:val="22"/>
                <w:szCs w:val="22"/>
              </w:rPr>
              <w:t>Tenor</w:t>
            </w:r>
          </w:p>
        </w:tc>
        <w:tc>
          <w:tcPr>
            <w:tcW w:w="3452" w:type="pct"/>
            <w:tcBorders>
              <w:top w:val="single" w:sz="4" w:space="0" w:color="auto"/>
              <w:left w:val="single" w:sz="4" w:space="0" w:color="auto"/>
              <w:bottom w:val="single" w:sz="4" w:space="0" w:color="auto"/>
              <w:right w:val="single" w:sz="4" w:space="0" w:color="auto"/>
            </w:tcBorders>
          </w:tcPr>
          <w:p w14:paraId="2B4BD2EC" w14:textId="222E3F72" w:rsidR="00430285" w:rsidRPr="004D1ECD" w:rsidRDefault="004269CF" w:rsidP="00430285">
            <w:pPr>
              <w:pStyle w:val="Default"/>
              <w:jc w:val="both"/>
              <w:rPr>
                <w:sz w:val="22"/>
                <w:szCs w:val="22"/>
              </w:rPr>
            </w:pPr>
            <w:r>
              <w:rPr>
                <w:sz w:val="22"/>
                <w:szCs w:val="22"/>
              </w:rPr>
              <w:t>36</w:t>
            </w:r>
            <w:r w:rsidR="00A97131">
              <w:rPr>
                <w:sz w:val="22"/>
                <w:szCs w:val="22"/>
              </w:rPr>
              <w:t xml:space="preserve"> </w:t>
            </w:r>
            <w:r w:rsidR="00B36CC8">
              <w:rPr>
                <w:sz w:val="22"/>
                <w:szCs w:val="22"/>
              </w:rPr>
              <w:t>(</w:t>
            </w:r>
            <w:r>
              <w:rPr>
                <w:sz w:val="22"/>
                <w:szCs w:val="22"/>
              </w:rPr>
              <w:t>Thirty Six</w:t>
            </w:r>
            <w:r w:rsidR="00B36CC8">
              <w:rPr>
                <w:sz w:val="22"/>
                <w:szCs w:val="22"/>
              </w:rPr>
              <w:t xml:space="preserve">) </w:t>
            </w:r>
            <w:r w:rsidR="00430285" w:rsidRPr="004D1ECD">
              <w:rPr>
                <w:sz w:val="22"/>
                <w:szCs w:val="22"/>
              </w:rPr>
              <w:t>months</w:t>
            </w:r>
            <w:r w:rsidR="008C6967">
              <w:rPr>
                <w:sz w:val="22"/>
                <w:szCs w:val="22"/>
              </w:rPr>
              <w:t xml:space="preserve"> </w:t>
            </w:r>
            <w:r w:rsidR="00430285" w:rsidRPr="004D1ECD">
              <w:rPr>
                <w:sz w:val="22"/>
                <w:szCs w:val="22"/>
              </w:rPr>
              <w:t>from the Deemed Date of Allotment</w:t>
            </w:r>
            <w:r w:rsidR="00430285">
              <w:rPr>
                <w:sz w:val="22"/>
                <w:szCs w:val="22"/>
              </w:rPr>
              <w:t>.</w:t>
            </w:r>
          </w:p>
        </w:tc>
      </w:tr>
      <w:tr w:rsidR="00430285" w:rsidRPr="004D1ECD" w14:paraId="755C4E70" w14:textId="77777777" w:rsidTr="00A26BA2">
        <w:tc>
          <w:tcPr>
            <w:tcW w:w="1548" w:type="pct"/>
            <w:tcBorders>
              <w:top w:val="single" w:sz="4" w:space="0" w:color="auto"/>
              <w:left w:val="single" w:sz="4" w:space="0" w:color="auto"/>
              <w:bottom w:val="single" w:sz="4" w:space="0" w:color="auto"/>
              <w:right w:val="single" w:sz="4" w:space="0" w:color="auto"/>
            </w:tcBorders>
          </w:tcPr>
          <w:p w14:paraId="47017D00" w14:textId="77777777" w:rsidR="00430285" w:rsidRPr="004D1ECD" w:rsidRDefault="00430285" w:rsidP="00430285">
            <w:pPr>
              <w:pStyle w:val="Default"/>
              <w:jc w:val="both"/>
              <w:rPr>
                <w:sz w:val="22"/>
                <w:szCs w:val="22"/>
              </w:rPr>
            </w:pPr>
            <w:r w:rsidRPr="004D1ECD">
              <w:rPr>
                <w:sz w:val="22"/>
                <w:szCs w:val="22"/>
              </w:rPr>
              <w:t>Redemption Date/Maturity Date</w:t>
            </w:r>
          </w:p>
        </w:tc>
        <w:tc>
          <w:tcPr>
            <w:tcW w:w="3452" w:type="pct"/>
            <w:tcBorders>
              <w:top w:val="single" w:sz="4" w:space="0" w:color="auto"/>
              <w:left w:val="single" w:sz="4" w:space="0" w:color="auto"/>
              <w:bottom w:val="single" w:sz="4" w:space="0" w:color="auto"/>
              <w:right w:val="single" w:sz="4" w:space="0" w:color="auto"/>
            </w:tcBorders>
          </w:tcPr>
          <w:p w14:paraId="1F254F34" w14:textId="391F25F5" w:rsidR="00430285" w:rsidRPr="004D1ECD" w:rsidRDefault="004269CF" w:rsidP="00430285">
            <w:pPr>
              <w:pStyle w:val="Default"/>
              <w:jc w:val="both"/>
              <w:rPr>
                <w:sz w:val="22"/>
                <w:szCs w:val="22"/>
              </w:rPr>
            </w:pPr>
            <w:r>
              <w:rPr>
                <w:sz w:val="22"/>
                <w:szCs w:val="22"/>
                <w:lang w:val="en-GB"/>
              </w:rPr>
              <w:t xml:space="preserve">September </w:t>
            </w:r>
            <w:r w:rsidR="002E43CF">
              <w:rPr>
                <w:sz w:val="22"/>
                <w:szCs w:val="22"/>
                <w:lang w:val="en-GB"/>
              </w:rPr>
              <w:t>1</w:t>
            </w:r>
            <w:r w:rsidR="002E43CF" w:rsidRPr="00630569">
              <w:rPr>
                <w:sz w:val="22"/>
                <w:szCs w:val="22"/>
                <w:lang w:val="en-GB"/>
              </w:rPr>
              <w:t>3</w:t>
            </w:r>
            <w:r w:rsidR="00430285" w:rsidRPr="004D1ECD">
              <w:rPr>
                <w:sz w:val="22"/>
                <w:szCs w:val="22"/>
                <w:lang w:val="en-GB"/>
              </w:rPr>
              <w:t xml:space="preserve">, </w:t>
            </w:r>
            <w:r>
              <w:rPr>
                <w:sz w:val="22"/>
                <w:szCs w:val="22"/>
                <w:lang w:val="en-GB"/>
              </w:rPr>
              <w:t>2022</w:t>
            </w:r>
            <w:r w:rsidR="00430285" w:rsidRPr="00630569">
              <w:rPr>
                <w:sz w:val="22"/>
                <w:szCs w:val="22"/>
                <w:lang w:val="en-GB"/>
              </w:rPr>
              <w:t xml:space="preserve"> being </w:t>
            </w:r>
            <w:r w:rsidRPr="00630569">
              <w:rPr>
                <w:sz w:val="22"/>
                <w:szCs w:val="22"/>
                <w:lang w:val="en-GB"/>
              </w:rPr>
              <w:t>36</w:t>
            </w:r>
            <w:r w:rsidR="00A97131" w:rsidRPr="00630569">
              <w:rPr>
                <w:sz w:val="22"/>
                <w:szCs w:val="22"/>
                <w:lang w:val="en-GB"/>
              </w:rPr>
              <w:t xml:space="preserve"> </w:t>
            </w:r>
            <w:r w:rsidR="00B36CC8" w:rsidRPr="00630569">
              <w:rPr>
                <w:sz w:val="22"/>
                <w:szCs w:val="22"/>
                <w:lang w:val="en-GB"/>
              </w:rPr>
              <w:t>(</w:t>
            </w:r>
            <w:r w:rsidRPr="00630569">
              <w:rPr>
                <w:sz w:val="22"/>
                <w:szCs w:val="22"/>
                <w:lang w:val="en-GB"/>
              </w:rPr>
              <w:t>Thirty Six</w:t>
            </w:r>
            <w:r w:rsidR="00B36CC8" w:rsidRPr="00630569">
              <w:rPr>
                <w:sz w:val="22"/>
                <w:szCs w:val="22"/>
                <w:lang w:val="en-GB"/>
              </w:rPr>
              <w:t>) months</w:t>
            </w:r>
            <w:r w:rsidR="008C6967" w:rsidRPr="00630569">
              <w:rPr>
                <w:sz w:val="22"/>
                <w:szCs w:val="22"/>
                <w:lang w:val="en-GB"/>
              </w:rPr>
              <w:t xml:space="preserve"> </w:t>
            </w:r>
            <w:r w:rsidR="00430285" w:rsidRPr="00630569">
              <w:rPr>
                <w:sz w:val="22"/>
                <w:szCs w:val="22"/>
                <w:lang w:val="en-GB"/>
              </w:rPr>
              <w:t>from the Deemed Date of Allotment.</w:t>
            </w:r>
          </w:p>
        </w:tc>
      </w:tr>
      <w:tr w:rsidR="00B36CC8" w:rsidRPr="004D1ECD" w14:paraId="3FB4F0ED" w14:textId="77777777" w:rsidTr="00A26BA2">
        <w:tc>
          <w:tcPr>
            <w:tcW w:w="1548" w:type="pct"/>
            <w:tcBorders>
              <w:top w:val="single" w:sz="4" w:space="0" w:color="auto"/>
              <w:left w:val="single" w:sz="4" w:space="0" w:color="auto"/>
              <w:bottom w:val="single" w:sz="4" w:space="0" w:color="auto"/>
              <w:right w:val="single" w:sz="4" w:space="0" w:color="auto"/>
            </w:tcBorders>
          </w:tcPr>
          <w:p w14:paraId="713A02A4" w14:textId="77777777" w:rsidR="00B36CC8" w:rsidRPr="004D1ECD" w:rsidRDefault="00B36CC8" w:rsidP="00430285">
            <w:pPr>
              <w:pStyle w:val="Default"/>
              <w:jc w:val="both"/>
              <w:rPr>
                <w:sz w:val="22"/>
                <w:szCs w:val="22"/>
              </w:rPr>
            </w:pPr>
            <w:r>
              <w:rPr>
                <w:sz w:val="22"/>
                <w:szCs w:val="22"/>
              </w:rPr>
              <w:t>Principal Payment Date(s)</w:t>
            </w:r>
          </w:p>
        </w:tc>
        <w:tc>
          <w:tcPr>
            <w:tcW w:w="3452" w:type="pct"/>
            <w:tcBorders>
              <w:top w:val="single" w:sz="4" w:space="0" w:color="auto"/>
              <w:left w:val="single" w:sz="4" w:space="0" w:color="auto"/>
              <w:bottom w:val="single" w:sz="4" w:space="0" w:color="auto"/>
              <w:right w:val="single" w:sz="4" w:space="0" w:color="auto"/>
            </w:tcBorders>
          </w:tcPr>
          <w:p w14:paraId="59843368" w14:textId="7B00013D" w:rsidR="00B36CC8" w:rsidRPr="004D1ECD" w:rsidRDefault="004269CF" w:rsidP="00430285">
            <w:pPr>
              <w:pStyle w:val="Default"/>
              <w:jc w:val="both"/>
              <w:rPr>
                <w:sz w:val="22"/>
                <w:szCs w:val="22"/>
                <w:lang w:val="en-GB"/>
              </w:rPr>
            </w:pPr>
            <w:r>
              <w:rPr>
                <w:sz w:val="22"/>
                <w:szCs w:val="22"/>
              </w:rPr>
              <w:t xml:space="preserve">September </w:t>
            </w:r>
            <w:r w:rsidR="002E43CF">
              <w:rPr>
                <w:sz w:val="22"/>
                <w:szCs w:val="22"/>
              </w:rPr>
              <w:t>1</w:t>
            </w:r>
            <w:r w:rsidR="002E43CF" w:rsidRPr="00630569">
              <w:rPr>
                <w:sz w:val="22"/>
                <w:szCs w:val="22"/>
              </w:rPr>
              <w:t>3</w:t>
            </w:r>
            <w:r>
              <w:rPr>
                <w:sz w:val="22"/>
                <w:szCs w:val="22"/>
              </w:rPr>
              <w:t>, 2022</w:t>
            </w:r>
            <w:r w:rsidR="0048264B">
              <w:rPr>
                <w:sz w:val="22"/>
                <w:szCs w:val="22"/>
              </w:rPr>
              <w:t xml:space="preserve"> </w:t>
            </w:r>
            <w:r>
              <w:rPr>
                <w:sz w:val="22"/>
                <w:szCs w:val="22"/>
              </w:rPr>
              <w:t>as</w:t>
            </w:r>
            <w:r w:rsidR="0048264B">
              <w:rPr>
                <w:sz w:val="22"/>
                <w:szCs w:val="22"/>
              </w:rPr>
              <w:t xml:space="preserve"> set out in </w:t>
            </w:r>
            <w:r w:rsidR="0048264B" w:rsidRPr="0048264B">
              <w:rPr>
                <w:b/>
                <w:bCs/>
                <w:sz w:val="22"/>
                <w:szCs w:val="22"/>
              </w:rPr>
              <w:t>Annexure VI</w:t>
            </w:r>
            <w:r w:rsidR="0048264B">
              <w:rPr>
                <w:sz w:val="22"/>
                <w:szCs w:val="22"/>
              </w:rPr>
              <w:t xml:space="preserve"> (</w:t>
            </w:r>
            <w:r w:rsidR="0048264B" w:rsidRPr="0048264B">
              <w:rPr>
                <w:i/>
                <w:iCs/>
                <w:sz w:val="22"/>
                <w:szCs w:val="22"/>
              </w:rPr>
              <w:t>Illustration of Bond Cashflows</w:t>
            </w:r>
            <w:r w:rsidR="0048264B">
              <w:rPr>
                <w:sz w:val="22"/>
                <w:szCs w:val="22"/>
              </w:rPr>
              <w:t>) of this Information Memorandum</w:t>
            </w:r>
            <w:r w:rsidR="00234DAD" w:rsidRPr="003814DA">
              <w:rPr>
                <w:sz w:val="22"/>
                <w:szCs w:val="22"/>
              </w:rPr>
              <w:t>.</w:t>
            </w:r>
          </w:p>
        </w:tc>
      </w:tr>
      <w:tr w:rsidR="00430285" w:rsidRPr="004D1ECD" w14:paraId="33C7754C" w14:textId="77777777" w:rsidTr="00A26BA2">
        <w:trPr>
          <w:trHeight w:val="25"/>
        </w:trPr>
        <w:tc>
          <w:tcPr>
            <w:tcW w:w="1548" w:type="pct"/>
            <w:tcBorders>
              <w:top w:val="single" w:sz="4" w:space="0" w:color="auto"/>
              <w:left w:val="single" w:sz="4" w:space="0" w:color="auto"/>
              <w:bottom w:val="single" w:sz="4" w:space="0" w:color="auto"/>
              <w:right w:val="single" w:sz="4" w:space="0" w:color="auto"/>
            </w:tcBorders>
          </w:tcPr>
          <w:p w14:paraId="1B8B8D44" w14:textId="77777777" w:rsidR="00430285" w:rsidRPr="004D1ECD" w:rsidRDefault="00430285" w:rsidP="00430285">
            <w:pPr>
              <w:pStyle w:val="Default"/>
              <w:jc w:val="both"/>
              <w:rPr>
                <w:sz w:val="22"/>
                <w:szCs w:val="22"/>
              </w:rPr>
            </w:pPr>
            <w:r w:rsidRPr="004D1ECD">
              <w:rPr>
                <w:sz w:val="22"/>
                <w:szCs w:val="22"/>
              </w:rPr>
              <w:t xml:space="preserve">Redemption Amount </w:t>
            </w:r>
          </w:p>
        </w:tc>
        <w:tc>
          <w:tcPr>
            <w:tcW w:w="3452" w:type="pct"/>
            <w:tcBorders>
              <w:top w:val="single" w:sz="4" w:space="0" w:color="auto"/>
              <w:left w:val="single" w:sz="4" w:space="0" w:color="auto"/>
              <w:bottom w:val="single" w:sz="4" w:space="0" w:color="auto"/>
              <w:right w:val="single" w:sz="4" w:space="0" w:color="auto"/>
            </w:tcBorders>
          </w:tcPr>
          <w:p w14:paraId="53B72306" w14:textId="77777777" w:rsidR="00430285" w:rsidRPr="004D1ECD" w:rsidRDefault="00B36CC8" w:rsidP="00430285">
            <w:pPr>
              <w:pStyle w:val="Default"/>
              <w:jc w:val="both"/>
              <w:rPr>
                <w:sz w:val="22"/>
                <w:szCs w:val="22"/>
              </w:rPr>
            </w:pPr>
            <w:r>
              <w:rPr>
                <w:sz w:val="22"/>
                <w:szCs w:val="22"/>
              </w:rPr>
              <w:t xml:space="preserve">The principal amount of the Debenture </w:t>
            </w:r>
            <w:r w:rsidR="00430285" w:rsidRPr="004D1ECD">
              <w:rPr>
                <w:sz w:val="22"/>
                <w:szCs w:val="22"/>
              </w:rPr>
              <w:t>o</w:t>
            </w:r>
            <w:r>
              <w:rPr>
                <w:sz w:val="22"/>
                <w:szCs w:val="22"/>
              </w:rPr>
              <w:t>n the Principal Payment</w:t>
            </w:r>
            <w:r w:rsidR="00430285" w:rsidRPr="004D1ECD">
              <w:rPr>
                <w:sz w:val="22"/>
                <w:szCs w:val="22"/>
              </w:rPr>
              <w:t xml:space="preserve"> Date</w:t>
            </w:r>
            <w:r>
              <w:rPr>
                <w:sz w:val="22"/>
                <w:szCs w:val="22"/>
              </w:rPr>
              <w:t>(s)</w:t>
            </w:r>
            <w:r w:rsidR="00430285" w:rsidRPr="004D1ECD">
              <w:rPr>
                <w:sz w:val="22"/>
                <w:szCs w:val="22"/>
              </w:rPr>
              <w:t xml:space="preserve"> plus accrued Coupon</w:t>
            </w:r>
            <w:r w:rsidR="00234DAD">
              <w:t xml:space="preserve"> </w:t>
            </w:r>
            <w:r w:rsidR="00234DAD" w:rsidRPr="00234DAD">
              <w:rPr>
                <w:sz w:val="22"/>
                <w:szCs w:val="22"/>
              </w:rPr>
              <w:t xml:space="preserve">along with the Default Interest (if any), and other such costs, charges and expenses if any, payable </w:t>
            </w:r>
            <w:r w:rsidR="003A1854">
              <w:rPr>
                <w:sz w:val="22"/>
                <w:szCs w:val="22"/>
              </w:rPr>
              <w:t xml:space="preserve">on the Due Date(s) </w:t>
            </w:r>
            <w:r w:rsidR="00234DAD" w:rsidRPr="00234DAD">
              <w:rPr>
                <w:sz w:val="22"/>
                <w:szCs w:val="22"/>
              </w:rPr>
              <w:t>under the Transaction Documents</w:t>
            </w:r>
            <w:r w:rsidR="00430285" w:rsidRPr="004D1ECD">
              <w:rPr>
                <w:sz w:val="22"/>
                <w:szCs w:val="22"/>
              </w:rPr>
              <w:t>.</w:t>
            </w:r>
          </w:p>
        </w:tc>
      </w:tr>
      <w:tr w:rsidR="00430285" w:rsidRPr="004D1ECD" w14:paraId="0DBD742F" w14:textId="77777777" w:rsidTr="00A26BA2">
        <w:tc>
          <w:tcPr>
            <w:tcW w:w="1548" w:type="pct"/>
            <w:tcBorders>
              <w:top w:val="single" w:sz="4" w:space="0" w:color="auto"/>
              <w:left w:val="single" w:sz="4" w:space="0" w:color="auto"/>
              <w:bottom w:val="single" w:sz="4" w:space="0" w:color="auto"/>
              <w:right w:val="single" w:sz="4" w:space="0" w:color="auto"/>
            </w:tcBorders>
          </w:tcPr>
          <w:p w14:paraId="69BC234A" w14:textId="77777777" w:rsidR="00430285" w:rsidRPr="004D1ECD" w:rsidRDefault="00430285" w:rsidP="00430285">
            <w:pPr>
              <w:pStyle w:val="Default"/>
              <w:jc w:val="both"/>
              <w:rPr>
                <w:sz w:val="22"/>
                <w:szCs w:val="22"/>
              </w:rPr>
            </w:pPr>
            <w:r w:rsidRPr="004D1ECD">
              <w:rPr>
                <w:sz w:val="22"/>
                <w:szCs w:val="22"/>
              </w:rPr>
              <w:t xml:space="preserve">Issue Price </w:t>
            </w:r>
          </w:p>
        </w:tc>
        <w:tc>
          <w:tcPr>
            <w:tcW w:w="3452" w:type="pct"/>
            <w:tcBorders>
              <w:top w:val="single" w:sz="4" w:space="0" w:color="auto"/>
              <w:left w:val="single" w:sz="4" w:space="0" w:color="auto"/>
              <w:bottom w:val="single" w:sz="4" w:space="0" w:color="auto"/>
              <w:right w:val="single" w:sz="4" w:space="0" w:color="auto"/>
            </w:tcBorders>
          </w:tcPr>
          <w:p w14:paraId="71A2CDC8" w14:textId="77777777" w:rsidR="00430285" w:rsidRPr="004D1ECD" w:rsidRDefault="00430285" w:rsidP="00430285">
            <w:pPr>
              <w:pStyle w:val="Default"/>
              <w:jc w:val="both"/>
              <w:rPr>
                <w:sz w:val="22"/>
                <w:szCs w:val="22"/>
              </w:rPr>
            </w:pPr>
            <w:r w:rsidRPr="004D1ECD">
              <w:rPr>
                <w:sz w:val="22"/>
                <w:szCs w:val="22"/>
              </w:rPr>
              <w:t>Rs. 10,00,000/- (</w:t>
            </w:r>
            <w:r w:rsidR="00B36CC8">
              <w:rPr>
                <w:sz w:val="22"/>
                <w:szCs w:val="22"/>
              </w:rPr>
              <w:t>Rupees</w:t>
            </w:r>
            <w:r w:rsidRPr="004D1ECD">
              <w:rPr>
                <w:sz w:val="22"/>
                <w:szCs w:val="22"/>
              </w:rPr>
              <w:t xml:space="preserve"> Ten Lakhs </w:t>
            </w:r>
            <w:r w:rsidR="00B36CC8">
              <w:rPr>
                <w:sz w:val="22"/>
                <w:szCs w:val="22"/>
              </w:rPr>
              <w:t>o</w:t>
            </w:r>
            <w:r w:rsidRPr="004D1ECD">
              <w:rPr>
                <w:sz w:val="22"/>
                <w:szCs w:val="22"/>
              </w:rPr>
              <w:t>nly) per Debenture</w:t>
            </w:r>
            <w:r w:rsidR="006C2062">
              <w:rPr>
                <w:sz w:val="22"/>
                <w:szCs w:val="22"/>
              </w:rPr>
              <w:t>.</w:t>
            </w:r>
            <w:r w:rsidR="00B36CC8">
              <w:rPr>
                <w:sz w:val="22"/>
                <w:szCs w:val="22"/>
              </w:rPr>
              <w:t xml:space="preserve"> </w:t>
            </w:r>
          </w:p>
        </w:tc>
      </w:tr>
      <w:tr w:rsidR="00430285" w:rsidRPr="004D1ECD" w14:paraId="5F71B154" w14:textId="77777777" w:rsidTr="00A26BA2">
        <w:trPr>
          <w:trHeight w:val="825"/>
        </w:trPr>
        <w:tc>
          <w:tcPr>
            <w:tcW w:w="1548" w:type="pct"/>
            <w:tcBorders>
              <w:top w:val="single" w:sz="4" w:space="0" w:color="auto"/>
              <w:left w:val="single" w:sz="4" w:space="0" w:color="auto"/>
              <w:bottom w:val="single" w:sz="4" w:space="0" w:color="auto"/>
              <w:right w:val="single" w:sz="4" w:space="0" w:color="auto"/>
            </w:tcBorders>
          </w:tcPr>
          <w:p w14:paraId="381EF2BC" w14:textId="77777777" w:rsidR="00430285" w:rsidRPr="004D1ECD" w:rsidRDefault="00430285" w:rsidP="00430285">
            <w:pPr>
              <w:pStyle w:val="Default"/>
              <w:jc w:val="both"/>
              <w:rPr>
                <w:sz w:val="22"/>
                <w:szCs w:val="22"/>
              </w:rPr>
            </w:pPr>
            <w:r w:rsidRPr="004D1ECD">
              <w:rPr>
                <w:sz w:val="22"/>
                <w:szCs w:val="22"/>
              </w:rPr>
              <w:t>Discount at which security is issued and the effective yield as a result of such discount</w:t>
            </w:r>
          </w:p>
        </w:tc>
        <w:tc>
          <w:tcPr>
            <w:tcW w:w="3452" w:type="pct"/>
            <w:tcBorders>
              <w:top w:val="single" w:sz="4" w:space="0" w:color="auto"/>
              <w:left w:val="single" w:sz="4" w:space="0" w:color="auto"/>
              <w:bottom w:val="single" w:sz="4" w:space="0" w:color="auto"/>
              <w:right w:val="single" w:sz="4" w:space="0" w:color="auto"/>
            </w:tcBorders>
          </w:tcPr>
          <w:p w14:paraId="1652F0F7" w14:textId="77777777" w:rsidR="00430285" w:rsidRPr="004D1ECD" w:rsidRDefault="00430285" w:rsidP="00430285">
            <w:pPr>
              <w:pStyle w:val="Default"/>
              <w:jc w:val="both"/>
              <w:rPr>
                <w:sz w:val="22"/>
                <w:szCs w:val="22"/>
              </w:rPr>
            </w:pPr>
            <w:r w:rsidRPr="004D1ECD">
              <w:rPr>
                <w:sz w:val="22"/>
                <w:szCs w:val="22"/>
              </w:rPr>
              <w:t>N.A.</w:t>
            </w:r>
          </w:p>
          <w:p w14:paraId="06F2DEF8" w14:textId="77777777" w:rsidR="00430285" w:rsidRPr="004D1ECD" w:rsidRDefault="00430285" w:rsidP="00430285">
            <w:pPr>
              <w:pStyle w:val="Default"/>
              <w:jc w:val="both"/>
              <w:rPr>
                <w:sz w:val="22"/>
                <w:szCs w:val="22"/>
              </w:rPr>
            </w:pPr>
          </w:p>
          <w:p w14:paraId="2E607C27" w14:textId="77777777" w:rsidR="00430285" w:rsidRPr="004D1ECD" w:rsidRDefault="00430285" w:rsidP="00430285">
            <w:pPr>
              <w:pStyle w:val="Default"/>
              <w:jc w:val="both"/>
              <w:rPr>
                <w:sz w:val="22"/>
                <w:szCs w:val="22"/>
              </w:rPr>
            </w:pPr>
          </w:p>
          <w:p w14:paraId="4687B684" w14:textId="77777777" w:rsidR="00430285" w:rsidRPr="004D1ECD" w:rsidRDefault="00430285" w:rsidP="00430285">
            <w:pPr>
              <w:pStyle w:val="Default"/>
              <w:jc w:val="both"/>
              <w:rPr>
                <w:sz w:val="22"/>
                <w:szCs w:val="22"/>
              </w:rPr>
            </w:pPr>
          </w:p>
        </w:tc>
      </w:tr>
      <w:tr w:rsidR="00430285" w:rsidRPr="004D1ECD" w14:paraId="52AFA671" w14:textId="77777777" w:rsidTr="00A26BA2">
        <w:tc>
          <w:tcPr>
            <w:tcW w:w="1548" w:type="pct"/>
            <w:tcBorders>
              <w:top w:val="single" w:sz="4" w:space="0" w:color="auto"/>
              <w:left w:val="single" w:sz="4" w:space="0" w:color="auto"/>
              <w:bottom w:val="single" w:sz="4" w:space="0" w:color="auto"/>
              <w:right w:val="single" w:sz="4" w:space="0" w:color="auto"/>
            </w:tcBorders>
          </w:tcPr>
          <w:p w14:paraId="27ACD961" w14:textId="77777777" w:rsidR="00430285" w:rsidRPr="004D1ECD" w:rsidRDefault="00430285" w:rsidP="00430285">
            <w:pPr>
              <w:pStyle w:val="Default"/>
              <w:jc w:val="both"/>
              <w:rPr>
                <w:sz w:val="22"/>
                <w:szCs w:val="22"/>
              </w:rPr>
            </w:pPr>
            <w:bookmarkStart w:id="151" w:name="_Hlk488155111"/>
            <w:r w:rsidRPr="004D1ECD">
              <w:rPr>
                <w:sz w:val="22"/>
                <w:szCs w:val="22"/>
              </w:rPr>
              <w:t xml:space="preserve">Put </w:t>
            </w:r>
            <w:r w:rsidR="00B36CC8">
              <w:rPr>
                <w:sz w:val="22"/>
                <w:szCs w:val="22"/>
              </w:rPr>
              <w:t xml:space="preserve">Option </w:t>
            </w:r>
            <w:r w:rsidRPr="004D1ECD">
              <w:rPr>
                <w:sz w:val="22"/>
                <w:szCs w:val="22"/>
              </w:rPr>
              <w:t>Date</w:t>
            </w:r>
            <w:r w:rsidR="003E4F5A">
              <w:rPr>
                <w:sz w:val="22"/>
                <w:szCs w:val="22"/>
              </w:rPr>
              <w:t>s</w:t>
            </w:r>
          </w:p>
        </w:tc>
        <w:tc>
          <w:tcPr>
            <w:tcW w:w="3452" w:type="pct"/>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137" w:tblpY="1"/>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962"/>
            </w:tblGrid>
            <w:tr w:rsidR="004A58F7" w:rsidRPr="0000672B" w14:paraId="37FA3237" w14:textId="77777777" w:rsidTr="00AD60CA">
              <w:tc>
                <w:tcPr>
                  <w:tcW w:w="1129" w:type="dxa"/>
                  <w:shd w:val="clear" w:color="auto" w:fill="FFFFFF"/>
                </w:tcPr>
                <w:p w14:paraId="2D1C2D5D" w14:textId="77777777" w:rsidR="004A58F7" w:rsidRPr="0000672B" w:rsidRDefault="004A58F7" w:rsidP="0000672B">
                  <w:pPr>
                    <w:pStyle w:val="Default"/>
                    <w:suppressAutoHyphens/>
                    <w:jc w:val="center"/>
                    <w:rPr>
                      <w:sz w:val="22"/>
                    </w:rPr>
                  </w:pPr>
                  <w:bookmarkStart w:id="152" w:name="_Hlk509149141"/>
                  <w:r w:rsidRPr="0000672B">
                    <w:rPr>
                      <w:sz w:val="22"/>
                    </w:rPr>
                    <w:t>Put Option</w:t>
                  </w:r>
                </w:p>
              </w:tc>
              <w:tc>
                <w:tcPr>
                  <w:tcW w:w="4962" w:type="dxa"/>
                  <w:shd w:val="clear" w:color="auto" w:fill="FFFFFF"/>
                </w:tcPr>
                <w:p w14:paraId="2D051B6F" w14:textId="77777777" w:rsidR="004A58F7" w:rsidRPr="0000672B" w:rsidRDefault="004A58F7" w:rsidP="0000672B">
                  <w:pPr>
                    <w:pStyle w:val="Default"/>
                    <w:suppressAutoHyphens/>
                    <w:jc w:val="center"/>
                    <w:rPr>
                      <w:sz w:val="22"/>
                      <w:szCs w:val="22"/>
                    </w:rPr>
                  </w:pPr>
                  <w:r w:rsidRPr="0000672B">
                    <w:rPr>
                      <w:sz w:val="22"/>
                    </w:rPr>
                    <w:t>Put Option Dates</w:t>
                  </w:r>
                </w:p>
              </w:tc>
            </w:tr>
            <w:tr w:rsidR="004A58F7" w:rsidRPr="0000672B" w14:paraId="1A232FE7" w14:textId="77777777" w:rsidTr="00AD60CA">
              <w:tc>
                <w:tcPr>
                  <w:tcW w:w="1129" w:type="dxa"/>
                  <w:shd w:val="clear" w:color="auto" w:fill="auto"/>
                </w:tcPr>
                <w:p w14:paraId="14652700" w14:textId="77777777" w:rsidR="004A58F7" w:rsidRPr="0000672B" w:rsidRDefault="004A58F7" w:rsidP="0000672B">
                  <w:pPr>
                    <w:pStyle w:val="Default"/>
                    <w:suppressAutoHyphens/>
                    <w:jc w:val="center"/>
                    <w:rPr>
                      <w:sz w:val="22"/>
                    </w:rPr>
                  </w:pPr>
                  <w:r w:rsidRPr="0000672B">
                    <w:rPr>
                      <w:sz w:val="22"/>
                    </w:rPr>
                    <w:t>1.</w:t>
                  </w:r>
                </w:p>
              </w:tc>
              <w:tc>
                <w:tcPr>
                  <w:tcW w:w="4962" w:type="dxa"/>
                  <w:shd w:val="clear" w:color="auto" w:fill="auto"/>
                </w:tcPr>
                <w:p w14:paraId="0795D543" w14:textId="4A3C8E2D" w:rsidR="004A58F7" w:rsidRPr="0000672B" w:rsidRDefault="00423D90" w:rsidP="0000672B">
                  <w:pPr>
                    <w:pStyle w:val="Default"/>
                    <w:suppressAutoHyphens/>
                    <w:jc w:val="both"/>
                    <w:rPr>
                      <w:sz w:val="22"/>
                      <w:szCs w:val="22"/>
                    </w:rPr>
                  </w:pPr>
                  <w:r>
                    <w:rPr>
                      <w:sz w:val="22"/>
                    </w:rPr>
                    <w:t>1</w:t>
                  </w:r>
                  <w:r w:rsidR="00AD60CA">
                    <w:rPr>
                      <w:sz w:val="22"/>
                    </w:rPr>
                    <w:t>2</w:t>
                  </w:r>
                  <w:r w:rsidR="0048264B">
                    <w:rPr>
                      <w:sz w:val="22"/>
                    </w:rPr>
                    <w:t xml:space="preserve"> </w:t>
                  </w:r>
                  <w:r w:rsidR="00AA00E8" w:rsidRPr="00AA00E8">
                    <w:rPr>
                      <w:sz w:val="22"/>
                    </w:rPr>
                    <w:t>(</w:t>
                  </w:r>
                  <w:r w:rsidR="00AD60CA">
                    <w:rPr>
                      <w:sz w:val="22"/>
                    </w:rPr>
                    <w:t>Twelve</w:t>
                  </w:r>
                  <w:r w:rsidR="00AA00E8" w:rsidRPr="00AA00E8">
                    <w:rPr>
                      <w:sz w:val="22"/>
                    </w:rPr>
                    <w:t>) months from the Deemed Date of Allotmen</w:t>
                  </w:r>
                  <w:r w:rsidR="00AA00E8" w:rsidRPr="002E43CF">
                    <w:rPr>
                      <w:sz w:val="22"/>
                      <w:szCs w:val="22"/>
                    </w:rPr>
                    <w:t>t</w:t>
                  </w:r>
                  <w:r w:rsidR="002E43CF" w:rsidRPr="002E43CF">
                    <w:rPr>
                      <w:sz w:val="22"/>
                      <w:szCs w:val="22"/>
                    </w:rPr>
                    <w:t xml:space="preserve"> </w:t>
                  </w:r>
                  <w:r w:rsidR="002E43CF" w:rsidRPr="00630569">
                    <w:rPr>
                      <w:sz w:val="22"/>
                      <w:szCs w:val="22"/>
                    </w:rPr>
                    <w:t>being</w:t>
                  </w:r>
                  <w:r w:rsidR="002E43CF">
                    <w:rPr>
                      <w:sz w:val="22"/>
                      <w:szCs w:val="22"/>
                    </w:rPr>
                    <w:t xml:space="preserve"> September 13, 2020</w:t>
                  </w:r>
                </w:p>
              </w:tc>
            </w:tr>
            <w:tr w:rsidR="004A58F7" w:rsidRPr="0000672B" w14:paraId="6B2A8BE9" w14:textId="77777777" w:rsidTr="00AD60CA">
              <w:tc>
                <w:tcPr>
                  <w:tcW w:w="1129" w:type="dxa"/>
                  <w:shd w:val="clear" w:color="auto" w:fill="auto"/>
                </w:tcPr>
                <w:p w14:paraId="52F16C1C" w14:textId="77777777" w:rsidR="004A58F7" w:rsidRPr="0000672B" w:rsidRDefault="004A58F7" w:rsidP="0000672B">
                  <w:pPr>
                    <w:pStyle w:val="Default"/>
                    <w:suppressAutoHyphens/>
                    <w:jc w:val="center"/>
                    <w:rPr>
                      <w:sz w:val="22"/>
                    </w:rPr>
                  </w:pPr>
                  <w:r w:rsidRPr="0000672B">
                    <w:rPr>
                      <w:sz w:val="22"/>
                    </w:rPr>
                    <w:t>2.</w:t>
                  </w:r>
                </w:p>
              </w:tc>
              <w:tc>
                <w:tcPr>
                  <w:tcW w:w="4962" w:type="dxa"/>
                  <w:shd w:val="clear" w:color="auto" w:fill="auto"/>
                </w:tcPr>
                <w:p w14:paraId="12CD5B0C" w14:textId="7B4B1F16" w:rsidR="004A58F7" w:rsidRPr="0000672B" w:rsidRDefault="0048264B" w:rsidP="0000672B">
                  <w:pPr>
                    <w:pStyle w:val="Default"/>
                    <w:suppressAutoHyphens/>
                    <w:jc w:val="both"/>
                    <w:rPr>
                      <w:sz w:val="22"/>
                      <w:szCs w:val="22"/>
                    </w:rPr>
                  </w:pPr>
                  <w:r>
                    <w:rPr>
                      <w:sz w:val="22"/>
                    </w:rPr>
                    <w:t xml:space="preserve">24 </w:t>
                  </w:r>
                  <w:r w:rsidR="00AA00E8" w:rsidRPr="00AA00E8">
                    <w:rPr>
                      <w:sz w:val="22"/>
                    </w:rPr>
                    <w:t>(</w:t>
                  </w:r>
                  <w:r w:rsidR="00AD60CA">
                    <w:rPr>
                      <w:sz w:val="22"/>
                    </w:rPr>
                    <w:t>Twelve</w:t>
                  </w:r>
                  <w:r w:rsidR="00AA00E8" w:rsidRPr="00AA00E8">
                    <w:rPr>
                      <w:sz w:val="22"/>
                    </w:rPr>
                    <w:t>) months from the Deemed Date of Allotment</w:t>
                  </w:r>
                  <w:r w:rsidR="002E43CF" w:rsidRPr="0099451D">
                    <w:rPr>
                      <w:sz w:val="22"/>
                      <w:szCs w:val="22"/>
                    </w:rPr>
                    <w:t xml:space="preserve"> being</w:t>
                  </w:r>
                  <w:r w:rsidR="002E43CF">
                    <w:rPr>
                      <w:sz w:val="22"/>
                      <w:szCs w:val="22"/>
                    </w:rPr>
                    <w:t xml:space="preserve"> September 13, 2021</w:t>
                  </w:r>
                  <w:r w:rsidR="00AA00E8" w:rsidRPr="00AA00E8">
                    <w:rPr>
                      <w:sz w:val="22"/>
                    </w:rPr>
                    <w:t>.</w:t>
                  </w:r>
                </w:p>
              </w:tc>
            </w:tr>
          </w:tbl>
          <w:bookmarkEnd w:id="152"/>
          <w:p w14:paraId="6E4E7371" w14:textId="17B0632C" w:rsidR="003E4F5A" w:rsidRPr="004D1ECD" w:rsidRDefault="00AD60CA" w:rsidP="00430285">
            <w:pPr>
              <w:pStyle w:val="Default"/>
              <w:jc w:val="both"/>
              <w:rPr>
                <w:sz w:val="22"/>
                <w:szCs w:val="22"/>
              </w:rPr>
            </w:pPr>
            <w:r>
              <w:rPr>
                <w:sz w:val="22"/>
                <w:szCs w:val="22"/>
              </w:rPr>
              <w:t xml:space="preserve"> </w:t>
            </w:r>
          </w:p>
        </w:tc>
      </w:tr>
      <w:bookmarkEnd w:id="151"/>
      <w:tr w:rsidR="00430285" w:rsidRPr="004D1ECD" w14:paraId="45AB7816" w14:textId="77777777" w:rsidTr="00A26BA2">
        <w:tc>
          <w:tcPr>
            <w:tcW w:w="1548" w:type="pct"/>
            <w:tcBorders>
              <w:top w:val="single" w:sz="4" w:space="0" w:color="auto"/>
              <w:left w:val="single" w:sz="4" w:space="0" w:color="auto"/>
              <w:bottom w:val="single" w:sz="4" w:space="0" w:color="auto"/>
              <w:right w:val="single" w:sz="4" w:space="0" w:color="auto"/>
            </w:tcBorders>
          </w:tcPr>
          <w:p w14:paraId="37912893" w14:textId="77777777" w:rsidR="00430285" w:rsidRPr="004D1ECD" w:rsidRDefault="00430285" w:rsidP="00430285">
            <w:pPr>
              <w:pStyle w:val="Default"/>
              <w:jc w:val="both"/>
              <w:rPr>
                <w:sz w:val="22"/>
                <w:szCs w:val="22"/>
              </w:rPr>
            </w:pPr>
            <w:r w:rsidRPr="004D1ECD">
              <w:rPr>
                <w:sz w:val="22"/>
                <w:szCs w:val="22"/>
              </w:rPr>
              <w:t xml:space="preserve">Put </w:t>
            </w:r>
            <w:r w:rsidR="00B36CC8">
              <w:rPr>
                <w:sz w:val="22"/>
                <w:szCs w:val="22"/>
              </w:rPr>
              <w:t xml:space="preserve">Option </w:t>
            </w:r>
            <w:r w:rsidRPr="004D1ECD">
              <w:rPr>
                <w:sz w:val="22"/>
                <w:szCs w:val="22"/>
              </w:rPr>
              <w:t>Price</w:t>
            </w:r>
            <w:r w:rsidR="004A58F7">
              <w:rPr>
                <w:sz w:val="22"/>
                <w:szCs w:val="22"/>
              </w:rPr>
              <w:t xml:space="preserve"> </w:t>
            </w:r>
          </w:p>
        </w:tc>
        <w:tc>
          <w:tcPr>
            <w:tcW w:w="3452" w:type="pct"/>
            <w:tcBorders>
              <w:top w:val="single" w:sz="4" w:space="0" w:color="auto"/>
              <w:left w:val="single" w:sz="4" w:space="0" w:color="auto"/>
              <w:bottom w:val="single" w:sz="4" w:space="0" w:color="auto"/>
              <w:right w:val="single" w:sz="4" w:space="0" w:color="auto"/>
            </w:tcBorders>
          </w:tcPr>
          <w:p w14:paraId="56CE5BFA" w14:textId="77777777" w:rsidR="003E4F5A" w:rsidRPr="004D1ECD" w:rsidRDefault="002F6C37" w:rsidP="00430285">
            <w:pPr>
              <w:pStyle w:val="Default"/>
              <w:jc w:val="both"/>
              <w:rPr>
                <w:sz w:val="22"/>
                <w:szCs w:val="22"/>
              </w:rPr>
            </w:pPr>
            <w:r>
              <w:rPr>
                <w:sz w:val="22"/>
                <w:szCs w:val="22"/>
              </w:rPr>
              <w:t>The principal amount of the Debenture</w:t>
            </w:r>
            <w:r w:rsidRPr="004D1ECD">
              <w:rPr>
                <w:sz w:val="22"/>
                <w:szCs w:val="22"/>
              </w:rPr>
              <w:t xml:space="preserve"> plus accrued Coupon</w:t>
            </w:r>
            <w:r>
              <w:t xml:space="preserve"> </w:t>
            </w:r>
            <w:r w:rsidRPr="00234DAD">
              <w:rPr>
                <w:sz w:val="22"/>
                <w:szCs w:val="22"/>
              </w:rPr>
              <w:t>along with the Default Interest (if any), and other such costs, charges and expenses if any, payable under the Transaction Documents</w:t>
            </w:r>
          </w:p>
        </w:tc>
      </w:tr>
      <w:tr w:rsidR="00BC7AC0" w:rsidRPr="004D1ECD" w14:paraId="0CBB4402" w14:textId="77777777" w:rsidTr="00A26BA2">
        <w:tc>
          <w:tcPr>
            <w:tcW w:w="1548" w:type="pct"/>
            <w:tcBorders>
              <w:top w:val="single" w:sz="4" w:space="0" w:color="auto"/>
              <w:left w:val="single" w:sz="4" w:space="0" w:color="auto"/>
              <w:bottom w:val="single" w:sz="4" w:space="0" w:color="auto"/>
              <w:right w:val="single" w:sz="4" w:space="0" w:color="auto"/>
            </w:tcBorders>
          </w:tcPr>
          <w:p w14:paraId="5E2ABDE8" w14:textId="77777777" w:rsidR="00BC7AC0" w:rsidRPr="004D1ECD" w:rsidRDefault="00BC7AC0" w:rsidP="00430285">
            <w:pPr>
              <w:pStyle w:val="Default"/>
              <w:jc w:val="both"/>
              <w:rPr>
                <w:sz w:val="22"/>
                <w:szCs w:val="22"/>
              </w:rPr>
            </w:pPr>
            <w:r>
              <w:rPr>
                <w:sz w:val="22"/>
                <w:szCs w:val="22"/>
              </w:rPr>
              <w:t>Put Option Notification Time</w:t>
            </w:r>
          </w:p>
        </w:tc>
        <w:tc>
          <w:tcPr>
            <w:tcW w:w="3452" w:type="pct"/>
            <w:tcBorders>
              <w:top w:val="single" w:sz="4" w:space="0" w:color="auto"/>
              <w:left w:val="single" w:sz="4" w:space="0" w:color="auto"/>
              <w:bottom w:val="single" w:sz="4" w:space="0" w:color="auto"/>
              <w:right w:val="single" w:sz="4" w:space="0" w:color="auto"/>
            </w:tcBorders>
          </w:tcPr>
          <w:p w14:paraId="22B4E774" w14:textId="77777777" w:rsidR="00DB7DC8" w:rsidRPr="00DB7DC8" w:rsidRDefault="00DB7DC8" w:rsidP="00DB7DC8">
            <w:pPr>
              <w:pStyle w:val="Default"/>
              <w:jc w:val="both"/>
              <w:rPr>
                <w:sz w:val="22"/>
                <w:szCs w:val="22"/>
              </w:rPr>
            </w:pPr>
            <w:r w:rsidRPr="00DB7DC8">
              <w:rPr>
                <w:sz w:val="22"/>
                <w:szCs w:val="22"/>
              </w:rPr>
              <w:t>The Debenture Trustee (acting on the instruction of the Debenture Holders) shall on each Put Option Date have the right to redeem the Debentures, by exercising the Put Option on behalf of the Debenture Holder(s).</w:t>
            </w:r>
          </w:p>
          <w:p w14:paraId="1120026B" w14:textId="77777777" w:rsidR="00DB7DC8" w:rsidRPr="00DB7DC8" w:rsidRDefault="00DB7DC8" w:rsidP="00DB7DC8">
            <w:pPr>
              <w:pStyle w:val="Default"/>
              <w:jc w:val="both"/>
              <w:rPr>
                <w:sz w:val="22"/>
                <w:szCs w:val="22"/>
              </w:rPr>
            </w:pPr>
          </w:p>
          <w:p w14:paraId="14097BF8" w14:textId="2DD11A8E" w:rsidR="00DB7DC8" w:rsidRPr="00DB7DC8" w:rsidRDefault="00DB7DC8" w:rsidP="00DB7DC8">
            <w:pPr>
              <w:pStyle w:val="Default"/>
              <w:jc w:val="both"/>
              <w:rPr>
                <w:sz w:val="22"/>
                <w:szCs w:val="22"/>
              </w:rPr>
            </w:pPr>
            <w:r w:rsidRPr="00DB7DC8">
              <w:rPr>
                <w:sz w:val="22"/>
                <w:szCs w:val="22"/>
              </w:rPr>
              <w:t xml:space="preserve">To exercise the Put Option on the relevant Put Option Date, the Debenture Holder(s) desirous of exercising the Put Option shall send a notice to the Company in writing (with a copy marked to the Debenture Trustee), to be received at least </w:t>
            </w:r>
            <w:r w:rsidR="002E43CF">
              <w:rPr>
                <w:sz w:val="22"/>
                <w:szCs w:val="22"/>
              </w:rPr>
              <w:t>60</w:t>
            </w:r>
            <w:r w:rsidRPr="00DB7DC8">
              <w:rPr>
                <w:sz w:val="22"/>
                <w:szCs w:val="22"/>
              </w:rPr>
              <w:t xml:space="preserve"> (</w:t>
            </w:r>
            <w:r w:rsidR="002E43CF">
              <w:rPr>
                <w:sz w:val="22"/>
                <w:szCs w:val="22"/>
              </w:rPr>
              <w:t>Sixty</w:t>
            </w:r>
            <w:r w:rsidRPr="00DB7DC8">
              <w:rPr>
                <w:sz w:val="22"/>
                <w:szCs w:val="22"/>
              </w:rPr>
              <w:t>) calendar days prior to the relevant Put Option Date, communicating the intent of such Debenture Holder(s) to exercise the Put Option (“</w:t>
            </w:r>
            <w:r w:rsidRPr="00DB7DC8">
              <w:rPr>
                <w:b/>
                <w:bCs/>
                <w:sz w:val="22"/>
                <w:szCs w:val="22"/>
              </w:rPr>
              <w:t>Put Option Notice</w:t>
            </w:r>
            <w:r w:rsidRPr="00DB7DC8">
              <w:rPr>
                <w:sz w:val="22"/>
                <w:szCs w:val="22"/>
              </w:rPr>
              <w:t xml:space="preserve">”). </w:t>
            </w:r>
          </w:p>
          <w:p w14:paraId="4AE59C4E" w14:textId="77777777" w:rsidR="00DB7DC8" w:rsidRPr="00DB7DC8" w:rsidRDefault="00DB7DC8" w:rsidP="00DB7DC8">
            <w:pPr>
              <w:pStyle w:val="Default"/>
              <w:jc w:val="both"/>
              <w:rPr>
                <w:sz w:val="22"/>
                <w:szCs w:val="22"/>
              </w:rPr>
            </w:pPr>
          </w:p>
          <w:p w14:paraId="28C445EC" w14:textId="06144E64" w:rsidR="00BC7AC0" w:rsidRPr="004D1ECD" w:rsidRDefault="00DB7DC8" w:rsidP="00DB7DC8">
            <w:pPr>
              <w:pStyle w:val="Default"/>
              <w:jc w:val="both"/>
              <w:rPr>
                <w:sz w:val="22"/>
                <w:szCs w:val="22"/>
              </w:rPr>
            </w:pPr>
            <w:r w:rsidRPr="00DB7DC8">
              <w:rPr>
                <w:sz w:val="22"/>
                <w:szCs w:val="22"/>
              </w:rPr>
              <w:t xml:space="preserve">Upon issuance of the Put Option Notice, the Company shall make the payment of the Redemption Amount in </w:t>
            </w:r>
            <w:r w:rsidR="00AD60CA">
              <w:rPr>
                <w:sz w:val="22"/>
                <w:szCs w:val="22"/>
              </w:rPr>
              <w:t>2</w:t>
            </w:r>
            <w:r w:rsidRPr="00DB7DC8">
              <w:rPr>
                <w:sz w:val="22"/>
                <w:szCs w:val="22"/>
              </w:rPr>
              <w:t xml:space="preserve"> (T</w:t>
            </w:r>
            <w:r w:rsidR="00AD60CA">
              <w:rPr>
                <w:sz w:val="22"/>
                <w:szCs w:val="22"/>
              </w:rPr>
              <w:t>wo</w:t>
            </w:r>
            <w:r w:rsidRPr="00DB7DC8">
              <w:rPr>
                <w:sz w:val="22"/>
                <w:szCs w:val="22"/>
              </w:rPr>
              <w:t xml:space="preserve">) equal installments on (i) the relevant Put Option Date; </w:t>
            </w:r>
            <w:r w:rsidR="002E43CF">
              <w:rPr>
                <w:sz w:val="22"/>
                <w:szCs w:val="22"/>
              </w:rPr>
              <w:t>a</w:t>
            </w:r>
            <w:r w:rsidR="002E43CF">
              <w:t xml:space="preserve">nd </w:t>
            </w:r>
            <w:r w:rsidRPr="00DB7DC8">
              <w:rPr>
                <w:sz w:val="22"/>
                <w:szCs w:val="22"/>
              </w:rPr>
              <w:t>(ii) the date falling 3</w:t>
            </w:r>
            <w:r w:rsidR="002E43CF">
              <w:rPr>
                <w:sz w:val="22"/>
                <w:szCs w:val="22"/>
              </w:rPr>
              <w:t>1</w:t>
            </w:r>
            <w:r w:rsidRPr="00DB7DC8">
              <w:rPr>
                <w:sz w:val="22"/>
                <w:szCs w:val="22"/>
              </w:rPr>
              <w:t xml:space="preserve"> (</w:t>
            </w:r>
            <w:r w:rsidRPr="002E43CF">
              <w:rPr>
                <w:sz w:val="22"/>
                <w:szCs w:val="22"/>
              </w:rPr>
              <w:t>Thirty</w:t>
            </w:r>
            <w:r w:rsidR="002E43CF" w:rsidRPr="002E43CF">
              <w:rPr>
                <w:sz w:val="22"/>
                <w:szCs w:val="22"/>
              </w:rPr>
              <w:t xml:space="preserve"> </w:t>
            </w:r>
            <w:r w:rsidR="002E43CF" w:rsidRPr="00630569">
              <w:rPr>
                <w:sz w:val="22"/>
                <w:szCs w:val="22"/>
              </w:rPr>
              <w:t>One</w:t>
            </w:r>
            <w:r w:rsidRPr="00DB7DC8">
              <w:rPr>
                <w:sz w:val="22"/>
                <w:szCs w:val="22"/>
              </w:rPr>
              <w:t xml:space="preserve">) days </w:t>
            </w:r>
            <w:r w:rsidR="002E43CF">
              <w:rPr>
                <w:sz w:val="22"/>
                <w:szCs w:val="22"/>
              </w:rPr>
              <w:t>prior to</w:t>
            </w:r>
            <w:r w:rsidR="002E43CF" w:rsidRPr="00DB7DC8">
              <w:rPr>
                <w:sz w:val="22"/>
                <w:szCs w:val="22"/>
              </w:rPr>
              <w:t xml:space="preserve"> </w:t>
            </w:r>
            <w:r w:rsidRPr="00DB7DC8">
              <w:rPr>
                <w:sz w:val="22"/>
                <w:szCs w:val="22"/>
              </w:rPr>
              <w:t xml:space="preserve">such relevant Put Option Date;in the manner set out in </w:t>
            </w:r>
            <w:r w:rsidRPr="00DB7DC8">
              <w:rPr>
                <w:b/>
                <w:bCs/>
                <w:sz w:val="22"/>
                <w:szCs w:val="22"/>
              </w:rPr>
              <w:t>Annexure VI</w:t>
            </w:r>
            <w:r w:rsidRPr="00DB7DC8">
              <w:rPr>
                <w:sz w:val="22"/>
                <w:szCs w:val="22"/>
              </w:rPr>
              <w:t xml:space="preserve"> (</w:t>
            </w:r>
            <w:r w:rsidRPr="00DB7DC8">
              <w:rPr>
                <w:i/>
                <w:iCs/>
                <w:sz w:val="22"/>
                <w:szCs w:val="22"/>
              </w:rPr>
              <w:t>Illustration of Bond Cashflows</w:t>
            </w:r>
            <w:r w:rsidRPr="00DB7DC8">
              <w:rPr>
                <w:sz w:val="22"/>
                <w:szCs w:val="22"/>
              </w:rPr>
              <w:t xml:space="preserve">). </w:t>
            </w:r>
          </w:p>
        </w:tc>
      </w:tr>
      <w:tr w:rsidR="00BC7AC0" w:rsidRPr="004D1ECD" w14:paraId="5282621A" w14:textId="77777777" w:rsidTr="00A26BA2">
        <w:tc>
          <w:tcPr>
            <w:tcW w:w="1548" w:type="pct"/>
            <w:tcBorders>
              <w:top w:val="single" w:sz="4" w:space="0" w:color="auto"/>
              <w:left w:val="single" w:sz="4" w:space="0" w:color="auto"/>
              <w:bottom w:val="single" w:sz="4" w:space="0" w:color="auto"/>
              <w:right w:val="single" w:sz="4" w:space="0" w:color="auto"/>
            </w:tcBorders>
          </w:tcPr>
          <w:p w14:paraId="072CA8F8" w14:textId="77777777" w:rsidR="00BC7AC0" w:rsidRPr="004D1ECD" w:rsidRDefault="00BC7AC0" w:rsidP="00430285">
            <w:pPr>
              <w:pStyle w:val="Default"/>
              <w:jc w:val="both"/>
              <w:rPr>
                <w:sz w:val="22"/>
                <w:szCs w:val="22"/>
              </w:rPr>
            </w:pPr>
            <w:r>
              <w:rPr>
                <w:sz w:val="22"/>
                <w:szCs w:val="22"/>
              </w:rPr>
              <w:t>Call Option Date</w:t>
            </w:r>
          </w:p>
        </w:tc>
        <w:tc>
          <w:tcPr>
            <w:tcW w:w="3452" w:type="pct"/>
            <w:tcBorders>
              <w:top w:val="single" w:sz="4" w:space="0" w:color="auto"/>
              <w:left w:val="single" w:sz="4" w:space="0" w:color="auto"/>
              <w:bottom w:val="single" w:sz="4" w:space="0" w:color="auto"/>
              <w:right w:val="single" w:sz="4" w:space="0" w:color="auto"/>
            </w:tcBorders>
          </w:tcPr>
          <w:tbl>
            <w:tblPr>
              <w:tblpPr w:leftFromText="180" w:rightFromText="180" w:vertAnchor="page" w:horzAnchor="margin" w:tblpX="137" w:tblpY="1"/>
              <w:tblOverlap w:val="neve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962"/>
            </w:tblGrid>
            <w:tr w:rsidR="00AD60CA" w:rsidRPr="0000672B" w14:paraId="2E53354A" w14:textId="77777777" w:rsidTr="00997BDB">
              <w:tc>
                <w:tcPr>
                  <w:tcW w:w="1129" w:type="dxa"/>
                  <w:shd w:val="clear" w:color="auto" w:fill="FFFFFF"/>
                </w:tcPr>
                <w:p w14:paraId="46AB2CA3" w14:textId="2ED9AEEC" w:rsidR="00AD60CA" w:rsidRPr="0000672B" w:rsidRDefault="00AD60CA" w:rsidP="00AD60CA">
                  <w:pPr>
                    <w:pStyle w:val="Default"/>
                    <w:suppressAutoHyphens/>
                    <w:jc w:val="center"/>
                    <w:rPr>
                      <w:sz w:val="22"/>
                    </w:rPr>
                  </w:pPr>
                  <w:r>
                    <w:rPr>
                      <w:sz w:val="22"/>
                    </w:rPr>
                    <w:t>Call</w:t>
                  </w:r>
                  <w:r w:rsidRPr="0000672B">
                    <w:rPr>
                      <w:sz w:val="22"/>
                    </w:rPr>
                    <w:t xml:space="preserve"> Option</w:t>
                  </w:r>
                </w:p>
              </w:tc>
              <w:tc>
                <w:tcPr>
                  <w:tcW w:w="4962" w:type="dxa"/>
                  <w:shd w:val="clear" w:color="auto" w:fill="FFFFFF"/>
                </w:tcPr>
                <w:p w14:paraId="2FDC37BE" w14:textId="2A613D74" w:rsidR="00AD60CA" w:rsidRPr="0000672B" w:rsidRDefault="00AD60CA" w:rsidP="00AD60CA">
                  <w:pPr>
                    <w:pStyle w:val="Default"/>
                    <w:suppressAutoHyphens/>
                    <w:jc w:val="center"/>
                    <w:rPr>
                      <w:sz w:val="22"/>
                      <w:szCs w:val="22"/>
                    </w:rPr>
                  </w:pPr>
                  <w:r>
                    <w:rPr>
                      <w:sz w:val="22"/>
                    </w:rPr>
                    <w:t>Call</w:t>
                  </w:r>
                  <w:r w:rsidRPr="0000672B">
                    <w:rPr>
                      <w:sz w:val="22"/>
                    </w:rPr>
                    <w:t xml:space="preserve"> Option Dates</w:t>
                  </w:r>
                </w:p>
              </w:tc>
            </w:tr>
            <w:tr w:rsidR="00AD60CA" w:rsidRPr="0000672B" w14:paraId="2202A669" w14:textId="77777777" w:rsidTr="00997BDB">
              <w:tc>
                <w:tcPr>
                  <w:tcW w:w="1129" w:type="dxa"/>
                  <w:shd w:val="clear" w:color="auto" w:fill="auto"/>
                </w:tcPr>
                <w:p w14:paraId="49301360" w14:textId="77777777" w:rsidR="00AD60CA" w:rsidRPr="0000672B" w:rsidRDefault="00AD60CA" w:rsidP="00AD60CA">
                  <w:pPr>
                    <w:pStyle w:val="Default"/>
                    <w:suppressAutoHyphens/>
                    <w:jc w:val="center"/>
                    <w:rPr>
                      <w:sz w:val="22"/>
                    </w:rPr>
                  </w:pPr>
                  <w:r w:rsidRPr="0000672B">
                    <w:rPr>
                      <w:sz w:val="22"/>
                    </w:rPr>
                    <w:t>1.</w:t>
                  </w:r>
                </w:p>
              </w:tc>
              <w:tc>
                <w:tcPr>
                  <w:tcW w:w="4962" w:type="dxa"/>
                  <w:shd w:val="clear" w:color="auto" w:fill="auto"/>
                </w:tcPr>
                <w:p w14:paraId="54642C41" w14:textId="11258E5B" w:rsidR="00AD60CA" w:rsidRPr="0000672B" w:rsidRDefault="00AD60CA" w:rsidP="00AD60CA">
                  <w:pPr>
                    <w:pStyle w:val="Default"/>
                    <w:suppressAutoHyphens/>
                    <w:jc w:val="both"/>
                    <w:rPr>
                      <w:sz w:val="22"/>
                      <w:szCs w:val="22"/>
                    </w:rPr>
                  </w:pPr>
                  <w:r>
                    <w:rPr>
                      <w:sz w:val="22"/>
                    </w:rPr>
                    <w:t xml:space="preserve">12 </w:t>
                  </w:r>
                  <w:r w:rsidRPr="00AA00E8">
                    <w:rPr>
                      <w:sz w:val="22"/>
                    </w:rPr>
                    <w:t>(</w:t>
                  </w:r>
                  <w:r>
                    <w:rPr>
                      <w:sz w:val="22"/>
                    </w:rPr>
                    <w:t>Twelve</w:t>
                  </w:r>
                  <w:r w:rsidRPr="00AA00E8">
                    <w:rPr>
                      <w:sz w:val="22"/>
                    </w:rPr>
                    <w:t>) months from the Deemed Date of Allotment</w:t>
                  </w:r>
                  <w:r w:rsidR="002E43CF" w:rsidRPr="0099451D">
                    <w:rPr>
                      <w:sz w:val="22"/>
                      <w:szCs w:val="22"/>
                    </w:rPr>
                    <w:t xml:space="preserve"> being</w:t>
                  </w:r>
                  <w:r w:rsidR="002E43CF">
                    <w:rPr>
                      <w:sz w:val="22"/>
                      <w:szCs w:val="22"/>
                    </w:rPr>
                    <w:t xml:space="preserve"> September 13, 2020</w:t>
                  </w:r>
                  <w:r w:rsidRPr="00AA00E8">
                    <w:rPr>
                      <w:sz w:val="22"/>
                    </w:rPr>
                    <w:t>.</w:t>
                  </w:r>
                </w:p>
              </w:tc>
            </w:tr>
            <w:tr w:rsidR="00AD60CA" w:rsidRPr="0000672B" w14:paraId="3E74002B" w14:textId="77777777" w:rsidTr="00997BDB">
              <w:tc>
                <w:tcPr>
                  <w:tcW w:w="1129" w:type="dxa"/>
                  <w:shd w:val="clear" w:color="auto" w:fill="auto"/>
                </w:tcPr>
                <w:p w14:paraId="5AB6DA17" w14:textId="77777777" w:rsidR="00AD60CA" w:rsidRPr="0000672B" w:rsidRDefault="00AD60CA" w:rsidP="00AD60CA">
                  <w:pPr>
                    <w:pStyle w:val="Default"/>
                    <w:suppressAutoHyphens/>
                    <w:jc w:val="center"/>
                    <w:rPr>
                      <w:sz w:val="22"/>
                    </w:rPr>
                  </w:pPr>
                  <w:r w:rsidRPr="0000672B">
                    <w:rPr>
                      <w:sz w:val="22"/>
                    </w:rPr>
                    <w:t>2.</w:t>
                  </w:r>
                </w:p>
              </w:tc>
              <w:tc>
                <w:tcPr>
                  <w:tcW w:w="4962" w:type="dxa"/>
                  <w:shd w:val="clear" w:color="auto" w:fill="auto"/>
                </w:tcPr>
                <w:p w14:paraId="33D99D4A" w14:textId="24802D31" w:rsidR="00AD60CA" w:rsidRPr="0000672B" w:rsidRDefault="00AD60CA" w:rsidP="00AD60CA">
                  <w:pPr>
                    <w:pStyle w:val="Default"/>
                    <w:suppressAutoHyphens/>
                    <w:jc w:val="both"/>
                    <w:rPr>
                      <w:sz w:val="22"/>
                      <w:szCs w:val="22"/>
                    </w:rPr>
                  </w:pPr>
                  <w:r>
                    <w:rPr>
                      <w:sz w:val="22"/>
                    </w:rPr>
                    <w:t xml:space="preserve">24 </w:t>
                  </w:r>
                  <w:r w:rsidRPr="00AA00E8">
                    <w:rPr>
                      <w:sz w:val="22"/>
                    </w:rPr>
                    <w:t>(</w:t>
                  </w:r>
                  <w:r>
                    <w:rPr>
                      <w:sz w:val="22"/>
                    </w:rPr>
                    <w:t>Twelve</w:t>
                  </w:r>
                  <w:r w:rsidRPr="00AA00E8">
                    <w:rPr>
                      <w:sz w:val="22"/>
                    </w:rPr>
                    <w:t>) months from the Deemed Date of Allotment</w:t>
                  </w:r>
                  <w:r w:rsidR="002E43CF" w:rsidRPr="0099451D">
                    <w:rPr>
                      <w:sz w:val="22"/>
                      <w:szCs w:val="22"/>
                    </w:rPr>
                    <w:t xml:space="preserve"> being</w:t>
                  </w:r>
                  <w:r w:rsidR="002E43CF">
                    <w:rPr>
                      <w:sz w:val="22"/>
                      <w:szCs w:val="22"/>
                    </w:rPr>
                    <w:t xml:space="preserve"> September 13, 2021</w:t>
                  </w:r>
                  <w:r w:rsidRPr="00AA00E8">
                    <w:rPr>
                      <w:sz w:val="22"/>
                    </w:rPr>
                    <w:t>.</w:t>
                  </w:r>
                </w:p>
              </w:tc>
            </w:tr>
          </w:tbl>
          <w:p w14:paraId="575AD3F6" w14:textId="033734C3" w:rsidR="00BC7AC0" w:rsidRPr="004D1ECD" w:rsidRDefault="00AD60CA" w:rsidP="00430285">
            <w:pPr>
              <w:pStyle w:val="Default"/>
              <w:jc w:val="both"/>
              <w:rPr>
                <w:sz w:val="22"/>
                <w:szCs w:val="22"/>
              </w:rPr>
            </w:pPr>
            <w:r>
              <w:rPr>
                <w:sz w:val="22"/>
                <w:szCs w:val="22"/>
              </w:rPr>
              <w:t xml:space="preserve"> </w:t>
            </w:r>
          </w:p>
        </w:tc>
      </w:tr>
      <w:tr w:rsidR="00BC7AC0" w:rsidRPr="004D1ECD" w14:paraId="1981C542" w14:textId="77777777" w:rsidTr="00A26BA2">
        <w:tc>
          <w:tcPr>
            <w:tcW w:w="1548" w:type="pct"/>
            <w:tcBorders>
              <w:top w:val="single" w:sz="4" w:space="0" w:color="auto"/>
              <w:left w:val="single" w:sz="4" w:space="0" w:color="auto"/>
              <w:bottom w:val="single" w:sz="4" w:space="0" w:color="auto"/>
              <w:right w:val="single" w:sz="4" w:space="0" w:color="auto"/>
            </w:tcBorders>
          </w:tcPr>
          <w:p w14:paraId="6EFA6233" w14:textId="77777777" w:rsidR="00BC7AC0" w:rsidRDefault="00BC7AC0" w:rsidP="00430285">
            <w:pPr>
              <w:pStyle w:val="Default"/>
              <w:jc w:val="both"/>
              <w:rPr>
                <w:sz w:val="22"/>
                <w:szCs w:val="22"/>
              </w:rPr>
            </w:pPr>
            <w:r>
              <w:rPr>
                <w:sz w:val="22"/>
                <w:szCs w:val="22"/>
              </w:rPr>
              <w:t>Call Option Price</w:t>
            </w:r>
          </w:p>
        </w:tc>
        <w:tc>
          <w:tcPr>
            <w:tcW w:w="3452" w:type="pct"/>
            <w:tcBorders>
              <w:top w:val="single" w:sz="4" w:space="0" w:color="auto"/>
              <w:left w:val="single" w:sz="4" w:space="0" w:color="auto"/>
              <w:bottom w:val="single" w:sz="4" w:space="0" w:color="auto"/>
              <w:right w:val="single" w:sz="4" w:space="0" w:color="auto"/>
            </w:tcBorders>
          </w:tcPr>
          <w:p w14:paraId="169627CE" w14:textId="0C2845A8" w:rsidR="00BC7AC0" w:rsidRPr="004D1ECD" w:rsidRDefault="00490CAB" w:rsidP="00430285">
            <w:pPr>
              <w:pStyle w:val="Default"/>
              <w:jc w:val="both"/>
              <w:rPr>
                <w:sz w:val="22"/>
                <w:szCs w:val="22"/>
              </w:rPr>
            </w:pPr>
            <w:r>
              <w:rPr>
                <w:sz w:val="22"/>
                <w:szCs w:val="22"/>
              </w:rPr>
              <w:t>The principal amount of the Debenture</w:t>
            </w:r>
            <w:r w:rsidRPr="004D1ECD">
              <w:rPr>
                <w:sz w:val="22"/>
                <w:szCs w:val="22"/>
              </w:rPr>
              <w:t xml:space="preserve"> plus accrued Coupon</w:t>
            </w:r>
            <w:r>
              <w:t xml:space="preserve"> </w:t>
            </w:r>
            <w:r w:rsidRPr="00234DAD">
              <w:rPr>
                <w:sz w:val="22"/>
                <w:szCs w:val="22"/>
              </w:rPr>
              <w:t>along with the Default Interest (if any), and other such costs, charges and expenses if any, payable under the Transaction Documents</w:t>
            </w:r>
          </w:p>
        </w:tc>
      </w:tr>
      <w:tr w:rsidR="00BC7AC0" w:rsidRPr="004D1ECD" w14:paraId="5825A3A8" w14:textId="77777777" w:rsidTr="00287129">
        <w:trPr>
          <w:trHeight w:val="291"/>
        </w:trPr>
        <w:tc>
          <w:tcPr>
            <w:tcW w:w="1548" w:type="pct"/>
            <w:tcBorders>
              <w:top w:val="single" w:sz="4" w:space="0" w:color="auto"/>
              <w:left w:val="single" w:sz="4" w:space="0" w:color="auto"/>
              <w:bottom w:val="single" w:sz="4" w:space="0" w:color="auto"/>
              <w:right w:val="single" w:sz="4" w:space="0" w:color="auto"/>
            </w:tcBorders>
          </w:tcPr>
          <w:p w14:paraId="22792A07" w14:textId="77777777" w:rsidR="00BC7AC0" w:rsidRDefault="00BC7AC0" w:rsidP="00430285">
            <w:pPr>
              <w:pStyle w:val="Default"/>
              <w:jc w:val="both"/>
              <w:rPr>
                <w:sz w:val="22"/>
                <w:szCs w:val="22"/>
              </w:rPr>
            </w:pPr>
            <w:r>
              <w:rPr>
                <w:sz w:val="22"/>
                <w:szCs w:val="22"/>
              </w:rPr>
              <w:t>Call Option Notification Time</w:t>
            </w:r>
          </w:p>
        </w:tc>
        <w:tc>
          <w:tcPr>
            <w:tcW w:w="3452" w:type="pct"/>
            <w:tcBorders>
              <w:top w:val="single" w:sz="4" w:space="0" w:color="auto"/>
              <w:left w:val="single" w:sz="4" w:space="0" w:color="auto"/>
              <w:bottom w:val="single" w:sz="4" w:space="0" w:color="auto"/>
              <w:right w:val="single" w:sz="4" w:space="0" w:color="auto"/>
            </w:tcBorders>
          </w:tcPr>
          <w:p w14:paraId="33A86D68" w14:textId="54100ECB" w:rsidR="00DB7DC8" w:rsidRPr="00DB7DC8" w:rsidRDefault="00DB7DC8" w:rsidP="00DB7DC8">
            <w:pPr>
              <w:pStyle w:val="Default"/>
              <w:jc w:val="both"/>
              <w:rPr>
                <w:sz w:val="22"/>
                <w:szCs w:val="22"/>
              </w:rPr>
            </w:pPr>
            <w:r w:rsidRPr="00DB7DC8">
              <w:rPr>
                <w:sz w:val="22"/>
                <w:szCs w:val="22"/>
              </w:rPr>
              <w:t xml:space="preserve">To exercise the Call Option on the Call Option Date, the Company shall send a notice to the relevant Debenture Holder(s) for whom the Company intends to exercise the Call Option, in writing (with a copy marked to the Debenture Trustee) at least </w:t>
            </w:r>
            <w:r w:rsidR="002E43CF">
              <w:rPr>
                <w:sz w:val="22"/>
                <w:szCs w:val="22"/>
              </w:rPr>
              <w:t>60</w:t>
            </w:r>
            <w:r w:rsidR="002E43CF" w:rsidRPr="00DB7DC8">
              <w:rPr>
                <w:sz w:val="22"/>
                <w:szCs w:val="22"/>
              </w:rPr>
              <w:t xml:space="preserve"> (</w:t>
            </w:r>
            <w:r w:rsidR="002E43CF">
              <w:rPr>
                <w:sz w:val="22"/>
                <w:szCs w:val="22"/>
              </w:rPr>
              <w:t>Sixty</w:t>
            </w:r>
            <w:r w:rsidRPr="00DB7DC8">
              <w:rPr>
                <w:sz w:val="22"/>
                <w:szCs w:val="22"/>
              </w:rPr>
              <w:t>) calendar days prior to the Call Option Date, communicating the intent of the Company to exercise the Call Option on the Call Option Date (“</w:t>
            </w:r>
            <w:r w:rsidRPr="00DB7DC8">
              <w:rPr>
                <w:b/>
                <w:bCs/>
                <w:sz w:val="22"/>
                <w:szCs w:val="22"/>
              </w:rPr>
              <w:t>Call Option Notice</w:t>
            </w:r>
            <w:r w:rsidRPr="00DB7DC8">
              <w:rPr>
                <w:sz w:val="22"/>
                <w:szCs w:val="22"/>
              </w:rPr>
              <w:t xml:space="preserve">”). </w:t>
            </w:r>
          </w:p>
          <w:p w14:paraId="5F79F80F" w14:textId="77777777" w:rsidR="00DB7DC8" w:rsidRPr="00DB7DC8" w:rsidRDefault="00DB7DC8" w:rsidP="00DB7DC8">
            <w:pPr>
              <w:pStyle w:val="Default"/>
              <w:jc w:val="both"/>
              <w:rPr>
                <w:sz w:val="22"/>
                <w:szCs w:val="22"/>
              </w:rPr>
            </w:pPr>
          </w:p>
          <w:p w14:paraId="1D4E1919" w14:textId="3FE3E228" w:rsidR="00BC7AC0" w:rsidRDefault="00DB7DC8" w:rsidP="00DB7DC8">
            <w:pPr>
              <w:pStyle w:val="Default"/>
              <w:jc w:val="both"/>
              <w:rPr>
                <w:sz w:val="22"/>
                <w:szCs w:val="22"/>
              </w:rPr>
            </w:pPr>
            <w:r w:rsidRPr="00DB7DC8">
              <w:rPr>
                <w:sz w:val="22"/>
                <w:szCs w:val="22"/>
              </w:rPr>
              <w:t xml:space="preserve">Upon issuance of the Call Option Notice, the Company shall make the payment of the Redemption Amount in </w:t>
            </w:r>
            <w:r w:rsidR="00AD60CA">
              <w:rPr>
                <w:sz w:val="22"/>
                <w:szCs w:val="22"/>
              </w:rPr>
              <w:t>2</w:t>
            </w:r>
            <w:r w:rsidRPr="00DB7DC8">
              <w:rPr>
                <w:sz w:val="22"/>
                <w:szCs w:val="22"/>
              </w:rPr>
              <w:t xml:space="preserve"> (</w:t>
            </w:r>
            <w:r w:rsidR="00AD60CA">
              <w:rPr>
                <w:sz w:val="22"/>
                <w:szCs w:val="22"/>
              </w:rPr>
              <w:t>Two</w:t>
            </w:r>
            <w:r w:rsidRPr="00DB7DC8">
              <w:rPr>
                <w:sz w:val="22"/>
                <w:szCs w:val="22"/>
              </w:rPr>
              <w:t xml:space="preserve">) equal installments on (i) the Call Option Date; </w:t>
            </w:r>
            <w:r w:rsidR="002E43CF">
              <w:rPr>
                <w:sz w:val="22"/>
                <w:szCs w:val="22"/>
              </w:rPr>
              <w:t xml:space="preserve">and </w:t>
            </w:r>
            <w:r w:rsidRPr="00DB7DC8">
              <w:rPr>
                <w:sz w:val="22"/>
                <w:szCs w:val="22"/>
              </w:rPr>
              <w:t>(ii) the date falling 3</w:t>
            </w:r>
            <w:r w:rsidR="002E43CF">
              <w:rPr>
                <w:sz w:val="22"/>
                <w:szCs w:val="22"/>
              </w:rPr>
              <w:t>1</w:t>
            </w:r>
            <w:r w:rsidRPr="00DB7DC8">
              <w:rPr>
                <w:sz w:val="22"/>
                <w:szCs w:val="22"/>
              </w:rPr>
              <w:t xml:space="preserve"> (Thirty</w:t>
            </w:r>
            <w:r w:rsidR="002E43CF">
              <w:rPr>
                <w:sz w:val="22"/>
                <w:szCs w:val="22"/>
              </w:rPr>
              <w:t xml:space="preserve"> One</w:t>
            </w:r>
            <w:r w:rsidRPr="00DB7DC8">
              <w:rPr>
                <w:sz w:val="22"/>
                <w:szCs w:val="22"/>
              </w:rPr>
              <w:t xml:space="preserve">) days </w:t>
            </w:r>
            <w:r w:rsidR="002E43CF">
              <w:rPr>
                <w:sz w:val="22"/>
                <w:szCs w:val="22"/>
              </w:rPr>
              <w:t>prior to</w:t>
            </w:r>
            <w:r w:rsidR="002E43CF" w:rsidRPr="00DB7DC8">
              <w:rPr>
                <w:sz w:val="22"/>
                <w:szCs w:val="22"/>
              </w:rPr>
              <w:t xml:space="preserve"> </w:t>
            </w:r>
            <w:r w:rsidRPr="00DB7DC8">
              <w:rPr>
                <w:sz w:val="22"/>
                <w:szCs w:val="22"/>
              </w:rPr>
              <w:t xml:space="preserve">such Call Option Date; </w:t>
            </w:r>
            <w:r w:rsidR="00423D90" w:rsidRPr="00DB7DC8">
              <w:rPr>
                <w:sz w:val="22"/>
                <w:szCs w:val="22"/>
              </w:rPr>
              <w:t xml:space="preserve">in the manner set out in </w:t>
            </w:r>
            <w:r w:rsidR="00423D90" w:rsidRPr="00DB7DC8">
              <w:rPr>
                <w:b/>
                <w:bCs/>
                <w:sz w:val="22"/>
                <w:szCs w:val="22"/>
              </w:rPr>
              <w:t>Annexure VI</w:t>
            </w:r>
            <w:r w:rsidR="00423D90" w:rsidRPr="00DB7DC8">
              <w:rPr>
                <w:sz w:val="22"/>
                <w:szCs w:val="22"/>
              </w:rPr>
              <w:t xml:space="preserve"> (</w:t>
            </w:r>
            <w:r w:rsidR="00423D90" w:rsidRPr="00DB7DC8">
              <w:rPr>
                <w:i/>
                <w:iCs/>
                <w:sz w:val="22"/>
                <w:szCs w:val="22"/>
              </w:rPr>
              <w:t>Illustration of Bond Cashflows</w:t>
            </w:r>
            <w:r w:rsidR="00423D90" w:rsidRPr="00DB7DC8">
              <w:rPr>
                <w:sz w:val="22"/>
                <w:szCs w:val="22"/>
              </w:rPr>
              <w:t>)</w:t>
            </w:r>
            <w:r w:rsidRPr="00DB7DC8">
              <w:rPr>
                <w:sz w:val="22"/>
                <w:szCs w:val="22"/>
              </w:rPr>
              <w:t>.</w:t>
            </w:r>
          </w:p>
        </w:tc>
      </w:tr>
      <w:tr w:rsidR="00430285" w:rsidRPr="004D1ECD" w14:paraId="2477156F" w14:textId="77777777" w:rsidTr="00A26BA2">
        <w:tc>
          <w:tcPr>
            <w:tcW w:w="1548" w:type="pct"/>
            <w:tcBorders>
              <w:top w:val="single" w:sz="4" w:space="0" w:color="auto"/>
              <w:left w:val="single" w:sz="4" w:space="0" w:color="auto"/>
              <w:bottom w:val="single" w:sz="4" w:space="0" w:color="auto"/>
              <w:right w:val="single" w:sz="4" w:space="0" w:color="auto"/>
            </w:tcBorders>
          </w:tcPr>
          <w:p w14:paraId="37043A20" w14:textId="77777777" w:rsidR="00430285" w:rsidRPr="004D1ECD" w:rsidRDefault="00430285" w:rsidP="00430285">
            <w:pPr>
              <w:pStyle w:val="Default"/>
              <w:jc w:val="both"/>
              <w:rPr>
                <w:sz w:val="22"/>
                <w:szCs w:val="22"/>
              </w:rPr>
            </w:pPr>
            <w:r w:rsidRPr="004D1ECD">
              <w:rPr>
                <w:sz w:val="22"/>
                <w:szCs w:val="22"/>
              </w:rPr>
              <w:t xml:space="preserve">Face Value </w:t>
            </w:r>
          </w:p>
        </w:tc>
        <w:tc>
          <w:tcPr>
            <w:tcW w:w="3452" w:type="pct"/>
            <w:tcBorders>
              <w:top w:val="single" w:sz="4" w:space="0" w:color="auto"/>
              <w:left w:val="single" w:sz="4" w:space="0" w:color="auto"/>
              <w:bottom w:val="single" w:sz="4" w:space="0" w:color="auto"/>
              <w:right w:val="single" w:sz="4" w:space="0" w:color="auto"/>
            </w:tcBorders>
          </w:tcPr>
          <w:p w14:paraId="3836AC27" w14:textId="77777777" w:rsidR="00430285" w:rsidRPr="004D1ECD" w:rsidRDefault="00430285" w:rsidP="00430285">
            <w:pPr>
              <w:pStyle w:val="Default"/>
              <w:jc w:val="both"/>
              <w:rPr>
                <w:sz w:val="22"/>
                <w:szCs w:val="22"/>
              </w:rPr>
            </w:pPr>
            <w:r w:rsidRPr="004D1ECD">
              <w:rPr>
                <w:sz w:val="22"/>
                <w:szCs w:val="22"/>
              </w:rPr>
              <w:t>Rs</w:t>
            </w:r>
            <w:r>
              <w:rPr>
                <w:sz w:val="22"/>
                <w:szCs w:val="22"/>
              </w:rPr>
              <w:t>.</w:t>
            </w:r>
            <w:r w:rsidRPr="004D1ECD">
              <w:rPr>
                <w:sz w:val="22"/>
                <w:szCs w:val="22"/>
              </w:rPr>
              <w:t xml:space="preserve"> 10,00,000/- (Rs. Ten Lakhs </w:t>
            </w:r>
            <w:r w:rsidR="006847CA">
              <w:rPr>
                <w:sz w:val="22"/>
                <w:szCs w:val="22"/>
              </w:rPr>
              <w:t>o</w:t>
            </w:r>
            <w:r w:rsidRPr="004D1ECD">
              <w:rPr>
                <w:sz w:val="22"/>
                <w:szCs w:val="22"/>
              </w:rPr>
              <w:t>nly) per Debenture</w:t>
            </w:r>
          </w:p>
        </w:tc>
      </w:tr>
      <w:tr w:rsidR="00430285" w:rsidRPr="004D1ECD" w14:paraId="7251EF21" w14:textId="77777777" w:rsidTr="00A26BA2">
        <w:tc>
          <w:tcPr>
            <w:tcW w:w="1548" w:type="pct"/>
            <w:tcBorders>
              <w:top w:val="single" w:sz="4" w:space="0" w:color="auto"/>
              <w:left w:val="single" w:sz="4" w:space="0" w:color="auto"/>
              <w:bottom w:val="single" w:sz="4" w:space="0" w:color="auto"/>
              <w:right w:val="single" w:sz="4" w:space="0" w:color="auto"/>
            </w:tcBorders>
          </w:tcPr>
          <w:p w14:paraId="077DFED2" w14:textId="77777777" w:rsidR="00430285" w:rsidRPr="004D1ECD" w:rsidRDefault="00430285" w:rsidP="00430285">
            <w:pPr>
              <w:pStyle w:val="Default"/>
              <w:jc w:val="both"/>
              <w:rPr>
                <w:sz w:val="22"/>
                <w:szCs w:val="22"/>
              </w:rPr>
            </w:pPr>
            <w:r w:rsidRPr="004D1ECD">
              <w:rPr>
                <w:sz w:val="22"/>
                <w:szCs w:val="22"/>
              </w:rPr>
              <w:t>Minimum Application size and in multiples of 1 thereafter</w:t>
            </w:r>
          </w:p>
        </w:tc>
        <w:tc>
          <w:tcPr>
            <w:tcW w:w="3452" w:type="pct"/>
            <w:tcBorders>
              <w:top w:val="single" w:sz="4" w:space="0" w:color="auto"/>
              <w:left w:val="single" w:sz="4" w:space="0" w:color="auto"/>
              <w:bottom w:val="single" w:sz="4" w:space="0" w:color="auto"/>
              <w:right w:val="single" w:sz="4" w:space="0" w:color="auto"/>
            </w:tcBorders>
          </w:tcPr>
          <w:p w14:paraId="07A57A4F" w14:textId="16F65C00" w:rsidR="00430285" w:rsidRPr="004D1ECD" w:rsidRDefault="006847CA" w:rsidP="00430285">
            <w:pPr>
              <w:pStyle w:val="Default"/>
              <w:jc w:val="both"/>
              <w:rPr>
                <w:sz w:val="22"/>
                <w:szCs w:val="22"/>
              </w:rPr>
            </w:pPr>
            <w:r>
              <w:rPr>
                <w:sz w:val="22"/>
                <w:szCs w:val="22"/>
              </w:rPr>
              <w:t xml:space="preserve">10 </w:t>
            </w:r>
            <w:r w:rsidR="00430285" w:rsidRPr="004D1ECD">
              <w:rPr>
                <w:sz w:val="22"/>
                <w:szCs w:val="22"/>
              </w:rPr>
              <w:t>Debentures and in multiples of 1 Debenture thereafter</w:t>
            </w:r>
          </w:p>
        </w:tc>
      </w:tr>
      <w:tr w:rsidR="00430285" w:rsidRPr="004D1ECD" w14:paraId="72D7EF99" w14:textId="77777777" w:rsidTr="00A26BA2">
        <w:tc>
          <w:tcPr>
            <w:tcW w:w="1548" w:type="pct"/>
            <w:tcBorders>
              <w:top w:val="single" w:sz="4" w:space="0" w:color="auto"/>
              <w:left w:val="single" w:sz="4" w:space="0" w:color="auto"/>
              <w:bottom w:val="single" w:sz="4" w:space="0" w:color="auto"/>
              <w:right w:val="single" w:sz="4" w:space="0" w:color="auto"/>
            </w:tcBorders>
          </w:tcPr>
          <w:p w14:paraId="4C4FBB4D" w14:textId="77777777" w:rsidR="00430285" w:rsidRPr="004D1ECD" w:rsidRDefault="00430285" w:rsidP="00430285">
            <w:pPr>
              <w:pStyle w:val="Default"/>
              <w:jc w:val="both"/>
              <w:rPr>
                <w:sz w:val="22"/>
                <w:szCs w:val="22"/>
              </w:rPr>
            </w:pPr>
            <w:r w:rsidRPr="004D1ECD">
              <w:rPr>
                <w:sz w:val="22"/>
                <w:szCs w:val="22"/>
              </w:rPr>
              <w:t xml:space="preserve">Issue Timing </w:t>
            </w:r>
          </w:p>
        </w:tc>
        <w:tc>
          <w:tcPr>
            <w:tcW w:w="3452" w:type="pct"/>
            <w:tcBorders>
              <w:top w:val="single" w:sz="4" w:space="0" w:color="auto"/>
              <w:left w:val="single" w:sz="4" w:space="0" w:color="auto"/>
              <w:bottom w:val="single" w:sz="4" w:space="0" w:color="auto"/>
              <w:right w:val="single" w:sz="4" w:space="0" w:color="auto"/>
            </w:tcBorders>
          </w:tcPr>
          <w:p w14:paraId="29D14B9F" w14:textId="43DDEBC5" w:rsidR="00430285" w:rsidRPr="004D1ECD" w:rsidRDefault="00430285" w:rsidP="00430285">
            <w:pPr>
              <w:pStyle w:val="Default"/>
              <w:suppressAutoHyphens/>
              <w:jc w:val="both"/>
              <w:rPr>
                <w:sz w:val="22"/>
                <w:szCs w:val="22"/>
              </w:rPr>
            </w:pPr>
            <w:r w:rsidRPr="004D1ECD">
              <w:rPr>
                <w:sz w:val="22"/>
                <w:szCs w:val="22"/>
              </w:rPr>
              <w:t>Issue Opening Date:</w:t>
            </w:r>
            <w:r w:rsidR="006847CA">
              <w:rPr>
                <w:sz w:val="22"/>
                <w:szCs w:val="22"/>
              </w:rPr>
              <w:t xml:space="preserve"> </w:t>
            </w:r>
            <w:r w:rsidR="00AD60CA">
              <w:rPr>
                <w:sz w:val="22"/>
                <w:szCs w:val="22"/>
              </w:rPr>
              <w:t>September</w:t>
            </w:r>
            <w:r w:rsidR="0048264B">
              <w:rPr>
                <w:sz w:val="22"/>
                <w:szCs w:val="22"/>
              </w:rPr>
              <w:t xml:space="preserve"> </w:t>
            </w:r>
            <w:r w:rsidR="008437AB">
              <w:rPr>
                <w:sz w:val="22"/>
                <w:szCs w:val="22"/>
              </w:rPr>
              <w:t>12</w:t>
            </w:r>
            <w:r w:rsidRPr="004D1ECD">
              <w:rPr>
                <w:sz w:val="22"/>
                <w:szCs w:val="22"/>
                <w:lang w:val="en-GB"/>
              </w:rPr>
              <w:t>, 201</w:t>
            </w:r>
            <w:r w:rsidR="0048264B">
              <w:rPr>
                <w:sz w:val="22"/>
                <w:szCs w:val="22"/>
                <w:lang w:val="en-GB"/>
              </w:rPr>
              <w:t>9;</w:t>
            </w:r>
          </w:p>
          <w:p w14:paraId="5D4ED3A6" w14:textId="33AAB1F8" w:rsidR="00430285" w:rsidRPr="004D1ECD" w:rsidRDefault="00430285" w:rsidP="00430285">
            <w:pPr>
              <w:pStyle w:val="Default"/>
              <w:jc w:val="both"/>
              <w:rPr>
                <w:sz w:val="22"/>
                <w:szCs w:val="22"/>
                <w:lang w:val="en-GB"/>
              </w:rPr>
            </w:pPr>
            <w:r w:rsidRPr="004D1ECD">
              <w:rPr>
                <w:sz w:val="22"/>
                <w:szCs w:val="22"/>
              </w:rPr>
              <w:t xml:space="preserve">Issue Closing Date: </w:t>
            </w:r>
            <w:r w:rsidR="00AD60CA">
              <w:rPr>
                <w:sz w:val="22"/>
                <w:szCs w:val="22"/>
              </w:rPr>
              <w:t xml:space="preserve">September </w:t>
            </w:r>
            <w:r w:rsidR="008437AB">
              <w:rPr>
                <w:sz w:val="22"/>
                <w:szCs w:val="22"/>
              </w:rPr>
              <w:t>12</w:t>
            </w:r>
            <w:r w:rsidR="0048264B">
              <w:rPr>
                <w:sz w:val="22"/>
                <w:szCs w:val="22"/>
              </w:rPr>
              <w:t>, 2019;</w:t>
            </w:r>
          </w:p>
          <w:p w14:paraId="341A6CAF" w14:textId="367A42EC" w:rsidR="00430285" w:rsidRPr="004D1ECD" w:rsidRDefault="00430285" w:rsidP="00430285">
            <w:pPr>
              <w:pStyle w:val="Default"/>
              <w:jc w:val="both"/>
              <w:rPr>
                <w:sz w:val="22"/>
                <w:szCs w:val="22"/>
                <w:lang w:val="en-GB"/>
              </w:rPr>
            </w:pPr>
            <w:r w:rsidRPr="004D1ECD">
              <w:rPr>
                <w:sz w:val="22"/>
                <w:szCs w:val="22"/>
              </w:rPr>
              <w:t xml:space="preserve">Pay-in Date: </w:t>
            </w:r>
            <w:r w:rsidR="00AD60CA">
              <w:rPr>
                <w:sz w:val="22"/>
                <w:szCs w:val="22"/>
              </w:rPr>
              <w:t xml:space="preserve">September </w:t>
            </w:r>
            <w:r w:rsidR="008437AB">
              <w:rPr>
                <w:sz w:val="22"/>
                <w:szCs w:val="22"/>
              </w:rPr>
              <w:t>13</w:t>
            </w:r>
            <w:r w:rsidR="0048264B">
              <w:rPr>
                <w:sz w:val="22"/>
                <w:szCs w:val="22"/>
              </w:rPr>
              <w:t>, 2019; and</w:t>
            </w:r>
          </w:p>
          <w:p w14:paraId="74C84632" w14:textId="0B662AAF" w:rsidR="00430285" w:rsidRPr="004D1ECD" w:rsidRDefault="00430285" w:rsidP="00430285">
            <w:pPr>
              <w:pStyle w:val="Default"/>
              <w:jc w:val="both"/>
              <w:rPr>
                <w:sz w:val="22"/>
                <w:szCs w:val="22"/>
              </w:rPr>
            </w:pPr>
            <w:r w:rsidRPr="004D1ECD">
              <w:rPr>
                <w:sz w:val="22"/>
                <w:szCs w:val="22"/>
              </w:rPr>
              <w:t xml:space="preserve">Deemed Date of Allotment: </w:t>
            </w:r>
            <w:r w:rsidR="00AD60CA">
              <w:rPr>
                <w:sz w:val="22"/>
                <w:szCs w:val="22"/>
              </w:rPr>
              <w:t xml:space="preserve">September </w:t>
            </w:r>
            <w:r w:rsidR="008437AB">
              <w:rPr>
                <w:sz w:val="22"/>
                <w:szCs w:val="22"/>
              </w:rPr>
              <w:t>13</w:t>
            </w:r>
            <w:r w:rsidR="0048264B">
              <w:rPr>
                <w:sz w:val="22"/>
                <w:szCs w:val="22"/>
              </w:rPr>
              <w:t>, 2019</w:t>
            </w:r>
            <w:r w:rsidR="006F7197">
              <w:rPr>
                <w:sz w:val="22"/>
                <w:szCs w:val="22"/>
              </w:rPr>
              <w:t>.</w:t>
            </w:r>
          </w:p>
          <w:p w14:paraId="3FFD48A0" w14:textId="77777777" w:rsidR="00430285" w:rsidRPr="004D1ECD" w:rsidRDefault="00430285" w:rsidP="00490CAB">
            <w:pPr>
              <w:pStyle w:val="Default"/>
              <w:jc w:val="both"/>
              <w:rPr>
                <w:sz w:val="22"/>
                <w:szCs w:val="22"/>
              </w:rPr>
            </w:pPr>
          </w:p>
        </w:tc>
      </w:tr>
      <w:tr w:rsidR="00430285" w:rsidRPr="004D1ECD" w14:paraId="71A64DD6" w14:textId="77777777" w:rsidTr="00A26BA2">
        <w:tc>
          <w:tcPr>
            <w:tcW w:w="1548" w:type="pct"/>
            <w:tcBorders>
              <w:top w:val="single" w:sz="4" w:space="0" w:color="auto"/>
              <w:left w:val="single" w:sz="4" w:space="0" w:color="auto"/>
              <w:bottom w:val="single" w:sz="4" w:space="0" w:color="auto"/>
              <w:right w:val="single" w:sz="4" w:space="0" w:color="auto"/>
            </w:tcBorders>
          </w:tcPr>
          <w:p w14:paraId="610FB9BD" w14:textId="77777777" w:rsidR="00430285" w:rsidRPr="004D1ECD" w:rsidRDefault="00430285" w:rsidP="00430285">
            <w:pPr>
              <w:pStyle w:val="Default"/>
              <w:jc w:val="both"/>
              <w:rPr>
                <w:sz w:val="22"/>
                <w:szCs w:val="22"/>
              </w:rPr>
            </w:pPr>
            <w:r w:rsidRPr="004D1ECD">
              <w:rPr>
                <w:sz w:val="22"/>
                <w:szCs w:val="22"/>
              </w:rPr>
              <w:t>Issuance mode of the Instrument</w:t>
            </w:r>
          </w:p>
        </w:tc>
        <w:tc>
          <w:tcPr>
            <w:tcW w:w="3452" w:type="pct"/>
            <w:tcBorders>
              <w:top w:val="single" w:sz="4" w:space="0" w:color="auto"/>
              <w:left w:val="single" w:sz="4" w:space="0" w:color="auto"/>
              <w:bottom w:val="single" w:sz="4" w:space="0" w:color="auto"/>
              <w:right w:val="single" w:sz="4" w:space="0" w:color="auto"/>
            </w:tcBorders>
          </w:tcPr>
          <w:p w14:paraId="33557CED" w14:textId="77777777" w:rsidR="00430285" w:rsidRPr="004D1ECD" w:rsidRDefault="00430285" w:rsidP="00430285">
            <w:pPr>
              <w:pStyle w:val="Default"/>
              <w:jc w:val="both"/>
              <w:rPr>
                <w:sz w:val="22"/>
                <w:szCs w:val="22"/>
              </w:rPr>
            </w:pPr>
            <w:r w:rsidRPr="004D1ECD">
              <w:rPr>
                <w:sz w:val="22"/>
                <w:szCs w:val="22"/>
              </w:rPr>
              <w:t xml:space="preserve">Demat only </w:t>
            </w:r>
          </w:p>
        </w:tc>
      </w:tr>
      <w:tr w:rsidR="00430285" w:rsidRPr="004D1ECD" w14:paraId="4D3A311F" w14:textId="77777777" w:rsidTr="00A26BA2">
        <w:tc>
          <w:tcPr>
            <w:tcW w:w="1548" w:type="pct"/>
            <w:tcBorders>
              <w:top w:val="single" w:sz="4" w:space="0" w:color="auto"/>
              <w:left w:val="single" w:sz="4" w:space="0" w:color="auto"/>
              <w:bottom w:val="single" w:sz="4" w:space="0" w:color="auto"/>
              <w:right w:val="single" w:sz="4" w:space="0" w:color="auto"/>
            </w:tcBorders>
          </w:tcPr>
          <w:p w14:paraId="1404FE5C" w14:textId="77777777" w:rsidR="00430285" w:rsidRPr="004D1ECD" w:rsidRDefault="00430285" w:rsidP="00430285">
            <w:pPr>
              <w:pStyle w:val="Default"/>
              <w:jc w:val="both"/>
              <w:rPr>
                <w:sz w:val="22"/>
                <w:szCs w:val="22"/>
              </w:rPr>
            </w:pPr>
            <w:r w:rsidRPr="004D1ECD">
              <w:rPr>
                <w:sz w:val="22"/>
                <w:szCs w:val="22"/>
              </w:rPr>
              <w:t>Trading mode of the Instrument</w:t>
            </w:r>
          </w:p>
        </w:tc>
        <w:tc>
          <w:tcPr>
            <w:tcW w:w="3452" w:type="pct"/>
            <w:tcBorders>
              <w:top w:val="single" w:sz="4" w:space="0" w:color="auto"/>
              <w:left w:val="single" w:sz="4" w:space="0" w:color="auto"/>
              <w:bottom w:val="single" w:sz="4" w:space="0" w:color="auto"/>
              <w:right w:val="single" w:sz="4" w:space="0" w:color="auto"/>
            </w:tcBorders>
          </w:tcPr>
          <w:p w14:paraId="1E9ECD64" w14:textId="77777777" w:rsidR="00430285" w:rsidRPr="004D1ECD" w:rsidRDefault="00430285" w:rsidP="00430285">
            <w:pPr>
              <w:pStyle w:val="Default"/>
              <w:jc w:val="both"/>
              <w:rPr>
                <w:sz w:val="22"/>
                <w:szCs w:val="22"/>
              </w:rPr>
            </w:pPr>
            <w:r w:rsidRPr="004D1ECD">
              <w:rPr>
                <w:sz w:val="22"/>
                <w:szCs w:val="22"/>
              </w:rPr>
              <w:t>Demat only</w:t>
            </w:r>
          </w:p>
        </w:tc>
      </w:tr>
      <w:tr w:rsidR="00430285" w:rsidRPr="004D1ECD" w14:paraId="0011BE23" w14:textId="77777777" w:rsidTr="00A26BA2">
        <w:tc>
          <w:tcPr>
            <w:tcW w:w="1548" w:type="pct"/>
            <w:tcBorders>
              <w:top w:val="single" w:sz="4" w:space="0" w:color="auto"/>
              <w:left w:val="single" w:sz="4" w:space="0" w:color="auto"/>
              <w:bottom w:val="single" w:sz="4" w:space="0" w:color="auto"/>
              <w:right w:val="single" w:sz="4" w:space="0" w:color="auto"/>
            </w:tcBorders>
          </w:tcPr>
          <w:p w14:paraId="4C7B4A27" w14:textId="77777777" w:rsidR="00430285" w:rsidRPr="004D1ECD" w:rsidRDefault="00430285" w:rsidP="00430285">
            <w:pPr>
              <w:pStyle w:val="Default"/>
              <w:jc w:val="both"/>
              <w:rPr>
                <w:sz w:val="22"/>
                <w:szCs w:val="22"/>
              </w:rPr>
            </w:pPr>
            <w:r w:rsidRPr="004D1ECD">
              <w:rPr>
                <w:sz w:val="22"/>
                <w:szCs w:val="22"/>
              </w:rPr>
              <w:t>Settlement mode of the Instrument</w:t>
            </w:r>
          </w:p>
        </w:tc>
        <w:tc>
          <w:tcPr>
            <w:tcW w:w="3452" w:type="pct"/>
            <w:tcBorders>
              <w:top w:val="single" w:sz="4" w:space="0" w:color="auto"/>
              <w:left w:val="single" w:sz="4" w:space="0" w:color="auto"/>
              <w:bottom w:val="single" w:sz="4" w:space="0" w:color="auto"/>
              <w:right w:val="single" w:sz="4" w:space="0" w:color="auto"/>
            </w:tcBorders>
          </w:tcPr>
          <w:p w14:paraId="1A02BAF7" w14:textId="77777777" w:rsidR="00430285" w:rsidRDefault="00A27719" w:rsidP="00430285">
            <w:pPr>
              <w:pStyle w:val="Default"/>
              <w:jc w:val="both"/>
              <w:rPr>
                <w:rFonts w:eastAsia="Calibri"/>
                <w:sz w:val="22"/>
                <w:szCs w:val="22"/>
                <w:lang w:val="en-IN"/>
              </w:rPr>
            </w:pPr>
            <w:r>
              <w:rPr>
                <w:rFonts w:eastAsia="Calibri"/>
                <w:sz w:val="22"/>
                <w:szCs w:val="22"/>
                <w:lang w:val="en-IN"/>
              </w:rPr>
              <w:t xml:space="preserve">The pay-in of subscription monies for the Debentures shall be made by way of transfer of funds from the bank account(s) of the Eligible Investors (whose bids have been accepted) as registered with the Electronic Book Provider into the account of the </w:t>
            </w:r>
            <w:r w:rsidRPr="007D1692">
              <w:rPr>
                <w:rFonts w:eastAsia="Calibri"/>
                <w:sz w:val="22"/>
                <w:szCs w:val="22"/>
                <w:lang w:val="en-IN"/>
              </w:rPr>
              <w:t>ICCL</w:t>
            </w:r>
            <w:r>
              <w:rPr>
                <w:rFonts w:eastAsia="Calibri"/>
                <w:sz w:val="22"/>
                <w:szCs w:val="22"/>
                <w:lang w:val="en-IN"/>
              </w:rPr>
              <w:t>, as specified in this regard below:</w:t>
            </w:r>
          </w:p>
          <w:p w14:paraId="53ED0DFA" w14:textId="28B5262E" w:rsidR="00A27719" w:rsidRDefault="00A27719" w:rsidP="00A27719">
            <w:pPr>
              <w:pStyle w:val="Default"/>
              <w:jc w:val="both"/>
              <w:rPr>
                <w:rFonts w:eastAsia="Calibri"/>
                <w:sz w:val="22"/>
                <w:szCs w:val="22"/>
              </w:rPr>
            </w:pPr>
          </w:p>
          <w:tbl>
            <w:tblPr>
              <w:tblStyle w:val="TableGrid"/>
              <w:tblW w:w="5000" w:type="pct"/>
              <w:tblLook w:val="04A0" w:firstRow="1" w:lastRow="0" w:firstColumn="1" w:lastColumn="0" w:noHBand="0" w:noVBand="1"/>
            </w:tblPr>
            <w:tblGrid>
              <w:gridCol w:w="2787"/>
              <w:gridCol w:w="3781"/>
            </w:tblGrid>
            <w:tr w:rsidR="00A27719" w14:paraId="1C58B00D" w14:textId="77777777" w:rsidTr="006F7197">
              <w:tc>
                <w:tcPr>
                  <w:tcW w:w="2122" w:type="pct"/>
                </w:tcPr>
                <w:p w14:paraId="691ED92F"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Bank</w:t>
                  </w:r>
                </w:p>
              </w:tc>
              <w:tc>
                <w:tcPr>
                  <w:tcW w:w="2878" w:type="pct"/>
                </w:tcPr>
                <w:p w14:paraId="5F7EBE55" w14:textId="77777777" w:rsidR="00A27719" w:rsidRDefault="00A27719" w:rsidP="00A26BA2">
                  <w:pPr>
                    <w:tabs>
                      <w:tab w:val="center" w:pos="4557"/>
                      <w:tab w:val="left" w:pos="6720"/>
                    </w:tabs>
                    <w:rPr>
                      <w:sz w:val="22"/>
                      <w:szCs w:val="22"/>
                      <w:lang w:val="en-IN"/>
                    </w:rPr>
                  </w:pPr>
                  <w:r w:rsidRPr="0022307B">
                    <w:rPr>
                      <w:sz w:val="22"/>
                      <w:szCs w:val="22"/>
                      <w:lang w:val="en-IN"/>
                    </w:rPr>
                    <w:t>HDFC BANK</w:t>
                  </w:r>
                </w:p>
              </w:tc>
            </w:tr>
            <w:tr w:rsidR="00A27719" w14:paraId="3CE8DF82" w14:textId="77777777" w:rsidTr="006F7197">
              <w:tc>
                <w:tcPr>
                  <w:tcW w:w="2122" w:type="pct"/>
                </w:tcPr>
                <w:p w14:paraId="1166AF27" w14:textId="77777777" w:rsidR="00A27719" w:rsidRDefault="00A27719" w:rsidP="00A27719">
                  <w:pPr>
                    <w:tabs>
                      <w:tab w:val="center" w:pos="4557"/>
                      <w:tab w:val="left" w:pos="6720"/>
                    </w:tabs>
                    <w:jc w:val="both"/>
                    <w:rPr>
                      <w:sz w:val="22"/>
                      <w:szCs w:val="22"/>
                      <w:lang w:val="en-IN"/>
                    </w:rPr>
                  </w:pPr>
                  <w:r w:rsidRPr="0022307B">
                    <w:rPr>
                      <w:sz w:val="22"/>
                      <w:szCs w:val="22"/>
                      <w:lang w:val="en-IN"/>
                    </w:rPr>
                    <w:t>IFSC Code</w:t>
                  </w:r>
                </w:p>
              </w:tc>
              <w:tc>
                <w:tcPr>
                  <w:tcW w:w="2878" w:type="pct"/>
                </w:tcPr>
                <w:p w14:paraId="2B5A2923" w14:textId="77777777" w:rsidR="00A27719" w:rsidRDefault="00A27719" w:rsidP="00A26BA2">
                  <w:pPr>
                    <w:tabs>
                      <w:tab w:val="center" w:pos="4557"/>
                      <w:tab w:val="left" w:pos="6720"/>
                    </w:tabs>
                    <w:rPr>
                      <w:sz w:val="22"/>
                      <w:szCs w:val="22"/>
                      <w:lang w:val="en-IN"/>
                    </w:rPr>
                  </w:pPr>
                  <w:r w:rsidRPr="0022307B">
                    <w:rPr>
                      <w:sz w:val="22"/>
                      <w:szCs w:val="22"/>
                      <w:lang w:val="en-IN"/>
                    </w:rPr>
                    <w:t>HDFC0000060</w:t>
                  </w:r>
                </w:p>
              </w:tc>
            </w:tr>
            <w:tr w:rsidR="00A27719" w14:paraId="06517E11" w14:textId="77777777" w:rsidTr="006F7197">
              <w:tc>
                <w:tcPr>
                  <w:tcW w:w="2122" w:type="pct"/>
                </w:tcPr>
                <w:p w14:paraId="4CD3561E" w14:textId="77777777" w:rsidR="00A27719" w:rsidRDefault="00A27719" w:rsidP="00A27719">
                  <w:pPr>
                    <w:tabs>
                      <w:tab w:val="center" w:pos="4557"/>
                      <w:tab w:val="left" w:pos="6720"/>
                    </w:tabs>
                    <w:jc w:val="both"/>
                    <w:rPr>
                      <w:sz w:val="22"/>
                      <w:szCs w:val="22"/>
                      <w:lang w:val="en-IN"/>
                    </w:rPr>
                  </w:pPr>
                  <w:r w:rsidRPr="0022307B">
                    <w:rPr>
                      <w:sz w:val="22"/>
                      <w:szCs w:val="22"/>
                      <w:lang w:val="en-IN"/>
                    </w:rPr>
                    <w:t>Account number</w:t>
                  </w:r>
                </w:p>
              </w:tc>
              <w:tc>
                <w:tcPr>
                  <w:tcW w:w="2878" w:type="pct"/>
                </w:tcPr>
                <w:p w14:paraId="629B9935" w14:textId="77777777" w:rsidR="00A27719" w:rsidRDefault="00A27719" w:rsidP="00A26BA2">
                  <w:pPr>
                    <w:tabs>
                      <w:tab w:val="center" w:pos="4557"/>
                      <w:tab w:val="left" w:pos="6720"/>
                    </w:tabs>
                    <w:rPr>
                      <w:sz w:val="22"/>
                      <w:szCs w:val="22"/>
                      <w:lang w:val="en-IN"/>
                    </w:rPr>
                  </w:pPr>
                  <w:r w:rsidRPr="0022307B">
                    <w:rPr>
                      <w:sz w:val="22"/>
                      <w:szCs w:val="22"/>
                      <w:lang w:val="en-IN"/>
                    </w:rPr>
                    <w:t>ICCLEB</w:t>
                  </w:r>
                </w:p>
              </w:tc>
            </w:tr>
            <w:tr w:rsidR="00A27719" w14:paraId="03DC2D41" w14:textId="77777777" w:rsidTr="006F7197">
              <w:tc>
                <w:tcPr>
                  <w:tcW w:w="2122" w:type="pct"/>
                </w:tcPr>
                <w:p w14:paraId="7F5E16A8"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beneficiary</w:t>
                  </w:r>
                </w:p>
              </w:tc>
              <w:tc>
                <w:tcPr>
                  <w:tcW w:w="2878" w:type="pct"/>
                </w:tcPr>
                <w:p w14:paraId="57982BFB" w14:textId="77777777" w:rsidR="00A27719" w:rsidRDefault="00A27719" w:rsidP="00A26BA2">
                  <w:pPr>
                    <w:tabs>
                      <w:tab w:val="center" w:pos="4557"/>
                      <w:tab w:val="left" w:pos="6720"/>
                    </w:tabs>
                    <w:rPr>
                      <w:sz w:val="22"/>
                      <w:szCs w:val="22"/>
                      <w:lang w:val="en-IN"/>
                    </w:rPr>
                  </w:pPr>
                  <w:r w:rsidRPr="0022307B">
                    <w:rPr>
                      <w:sz w:val="22"/>
                      <w:szCs w:val="22"/>
                      <w:lang w:val="en-IN"/>
                    </w:rPr>
                    <w:t>INDIAN CLEARING CORPORATION LIMITED</w:t>
                  </w:r>
                </w:p>
              </w:tc>
            </w:tr>
          </w:tbl>
          <w:p w14:paraId="4886740C" w14:textId="027E4F91" w:rsidR="00A27719" w:rsidRDefault="00A27719" w:rsidP="00A27719">
            <w:pPr>
              <w:pStyle w:val="Default"/>
              <w:jc w:val="both"/>
              <w:rPr>
                <w:rFonts w:eastAsia="Calibri"/>
                <w:sz w:val="22"/>
                <w:szCs w:val="22"/>
              </w:rPr>
            </w:pPr>
          </w:p>
          <w:tbl>
            <w:tblPr>
              <w:tblStyle w:val="TableGrid"/>
              <w:tblW w:w="5000" w:type="pct"/>
              <w:tblLook w:val="04A0" w:firstRow="1" w:lastRow="0" w:firstColumn="1" w:lastColumn="0" w:noHBand="0" w:noVBand="1"/>
            </w:tblPr>
            <w:tblGrid>
              <w:gridCol w:w="2787"/>
              <w:gridCol w:w="3781"/>
            </w:tblGrid>
            <w:tr w:rsidR="00A27719" w14:paraId="6FB98F30" w14:textId="77777777" w:rsidTr="006F7197">
              <w:tc>
                <w:tcPr>
                  <w:tcW w:w="2122" w:type="pct"/>
                </w:tcPr>
                <w:p w14:paraId="377EFCD4"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Bank</w:t>
                  </w:r>
                </w:p>
              </w:tc>
              <w:tc>
                <w:tcPr>
                  <w:tcW w:w="2878" w:type="pct"/>
                </w:tcPr>
                <w:p w14:paraId="1DB62516" w14:textId="6B26F79C" w:rsidR="00A27719" w:rsidRDefault="00A27719" w:rsidP="00A27719">
                  <w:pPr>
                    <w:tabs>
                      <w:tab w:val="center" w:pos="4557"/>
                      <w:tab w:val="left" w:pos="6720"/>
                    </w:tabs>
                    <w:jc w:val="both"/>
                    <w:rPr>
                      <w:sz w:val="22"/>
                      <w:szCs w:val="22"/>
                      <w:lang w:val="en-IN"/>
                    </w:rPr>
                  </w:pPr>
                  <w:r w:rsidRPr="00A27719">
                    <w:rPr>
                      <w:sz w:val="22"/>
                      <w:szCs w:val="22"/>
                    </w:rPr>
                    <w:t>ICICI Bank Ltd.</w:t>
                  </w:r>
                  <w:r w:rsidRPr="00A27719">
                    <w:rPr>
                      <w:sz w:val="22"/>
                      <w:szCs w:val="22"/>
                    </w:rPr>
                    <w:tab/>
                  </w:r>
                </w:p>
              </w:tc>
            </w:tr>
            <w:tr w:rsidR="00A27719" w14:paraId="7FCAA113" w14:textId="77777777" w:rsidTr="006F7197">
              <w:tc>
                <w:tcPr>
                  <w:tcW w:w="2122" w:type="pct"/>
                </w:tcPr>
                <w:p w14:paraId="3CB7083E" w14:textId="77777777" w:rsidR="00A27719" w:rsidRDefault="00A27719" w:rsidP="00A27719">
                  <w:pPr>
                    <w:tabs>
                      <w:tab w:val="center" w:pos="4557"/>
                      <w:tab w:val="left" w:pos="6720"/>
                    </w:tabs>
                    <w:jc w:val="both"/>
                    <w:rPr>
                      <w:sz w:val="22"/>
                      <w:szCs w:val="22"/>
                      <w:lang w:val="en-IN"/>
                    </w:rPr>
                  </w:pPr>
                  <w:r w:rsidRPr="0022307B">
                    <w:rPr>
                      <w:sz w:val="22"/>
                      <w:szCs w:val="22"/>
                      <w:lang w:val="en-IN"/>
                    </w:rPr>
                    <w:t>IFSC Code</w:t>
                  </w:r>
                </w:p>
              </w:tc>
              <w:tc>
                <w:tcPr>
                  <w:tcW w:w="2878" w:type="pct"/>
                </w:tcPr>
                <w:p w14:paraId="54C40A43" w14:textId="2D53B560" w:rsidR="00A27719" w:rsidRDefault="00A27719" w:rsidP="00A27719">
                  <w:pPr>
                    <w:tabs>
                      <w:tab w:val="center" w:pos="4557"/>
                      <w:tab w:val="left" w:pos="6720"/>
                    </w:tabs>
                    <w:jc w:val="both"/>
                    <w:rPr>
                      <w:sz w:val="22"/>
                      <w:szCs w:val="22"/>
                      <w:lang w:val="en-IN"/>
                    </w:rPr>
                  </w:pPr>
                  <w:r w:rsidRPr="00A27719">
                    <w:rPr>
                      <w:sz w:val="22"/>
                      <w:szCs w:val="22"/>
                    </w:rPr>
                    <w:t>ICIC0000106</w:t>
                  </w:r>
                </w:p>
              </w:tc>
            </w:tr>
            <w:tr w:rsidR="00A27719" w14:paraId="6DE72329" w14:textId="77777777" w:rsidTr="006F7197">
              <w:tc>
                <w:tcPr>
                  <w:tcW w:w="2122" w:type="pct"/>
                </w:tcPr>
                <w:p w14:paraId="1B9255F5" w14:textId="77777777" w:rsidR="00A27719" w:rsidRDefault="00A27719" w:rsidP="00A27719">
                  <w:pPr>
                    <w:tabs>
                      <w:tab w:val="center" w:pos="4557"/>
                      <w:tab w:val="left" w:pos="6720"/>
                    </w:tabs>
                    <w:jc w:val="both"/>
                    <w:rPr>
                      <w:sz w:val="22"/>
                      <w:szCs w:val="22"/>
                      <w:lang w:val="en-IN"/>
                    </w:rPr>
                  </w:pPr>
                  <w:r w:rsidRPr="0022307B">
                    <w:rPr>
                      <w:sz w:val="22"/>
                      <w:szCs w:val="22"/>
                      <w:lang w:val="en-IN"/>
                    </w:rPr>
                    <w:t>Account number</w:t>
                  </w:r>
                </w:p>
              </w:tc>
              <w:tc>
                <w:tcPr>
                  <w:tcW w:w="2878" w:type="pct"/>
                </w:tcPr>
                <w:p w14:paraId="57F85BD0" w14:textId="4A0A6325" w:rsidR="00A27719" w:rsidRDefault="00A27719" w:rsidP="00A27719">
                  <w:pPr>
                    <w:tabs>
                      <w:tab w:val="center" w:pos="4557"/>
                      <w:tab w:val="left" w:pos="6720"/>
                    </w:tabs>
                    <w:jc w:val="both"/>
                    <w:rPr>
                      <w:sz w:val="22"/>
                      <w:szCs w:val="22"/>
                      <w:lang w:val="en-IN"/>
                    </w:rPr>
                  </w:pPr>
                  <w:r w:rsidRPr="00A27719">
                    <w:rPr>
                      <w:sz w:val="22"/>
                      <w:szCs w:val="22"/>
                    </w:rPr>
                    <w:t>ICCLEB</w:t>
                  </w:r>
                </w:p>
              </w:tc>
            </w:tr>
            <w:tr w:rsidR="00A27719" w14:paraId="3242B16E" w14:textId="77777777" w:rsidTr="006F7197">
              <w:tc>
                <w:tcPr>
                  <w:tcW w:w="2122" w:type="pct"/>
                </w:tcPr>
                <w:p w14:paraId="573CCB9D"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beneficiary</w:t>
                  </w:r>
                </w:p>
              </w:tc>
              <w:tc>
                <w:tcPr>
                  <w:tcW w:w="2878" w:type="pct"/>
                </w:tcPr>
                <w:p w14:paraId="525C1948" w14:textId="67949DF8" w:rsidR="00A27719" w:rsidRDefault="00A27719" w:rsidP="00A27719">
                  <w:pPr>
                    <w:tabs>
                      <w:tab w:val="center" w:pos="4557"/>
                      <w:tab w:val="left" w:pos="6720"/>
                    </w:tabs>
                    <w:jc w:val="both"/>
                    <w:rPr>
                      <w:sz w:val="22"/>
                      <w:szCs w:val="22"/>
                      <w:lang w:val="en-IN"/>
                    </w:rPr>
                  </w:pPr>
                  <w:r w:rsidRPr="00A27719">
                    <w:rPr>
                      <w:sz w:val="22"/>
                      <w:szCs w:val="22"/>
                    </w:rPr>
                    <w:t>INDIAN CLEARING CORPORATION LTD</w:t>
                  </w:r>
                </w:p>
              </w:tc>
            </w:tr>
          </w:tbl>
          <w:p w14:paraId="0FD740A1" w14:textId="5FE2B2A8" w:rsidR="00A27719" w:rsidRDefault="00A27719" w:rsidP="00A27719">
            <w:pPr>
              <w:pStyle w:val="Default"/>
              <w:jc w:val="both"/>
              <w:rPr>
                <w:rFonts w:eastAsia="Calibri"/>
                <w:sz w:val="22"/>
                <w:szCs w:val="22"/>
              </w:rPr>
            </w:pPr>
          </w:p>
          <w:tbl>
            <w:tblPr>
              <w:tblStyle w:val="TableGrid"/>
              <w:tblW w:w="5000" w:type="pct"/>
              <w:tblLook w:val="04A0" w:firstRow="1" w:lastRow="0" w:firstColumn="1" w:lastColumn="0" w:noHBand="0" w:noVBand="1"/>
            </w:tblPr>
            <w:tblGrid>
              <w:gridCol w:w="2888"/>
              <w:gridCol w:w="3680"/>
            </w:tblGrid>
            <w:tr w:rsidR="00A27719" w14:paraId="09CAA17D" w14:textId="77777777" w:rsidTr="006F7197">
              <w:tc>
                <w:tcPr>
                  <w:tcW w:w="2453" w:type="pct"/>
                </w:tcPr>
                <w:p w14:paraId="11D1469C"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Bank</w:t>
                  </w:r>
                </w:p>
              </w:tc>
              <w:tc>
                <w:tcPr>
                  <w:tcW w:w="2547" w:type="pct"/>
                </w:tcPr>
                <w:p w14:paraId="248E7FD4" w14:textId="679F73F4" w:rsidR="00A27719" w:rsidRDefault="00A27719" w:rsidP="00A27719">
                  <w:pPr>
                    <w:tabs>
                      <w:tab w:val="center" w:pos="4557"/>
                      <w:tab w:val="left" w:pos="6720"/>
                    </w:tabs>
                    <w:jc w:val="both"/>
                    <w:rPr>
                      <w:sz w:val="22"/>
                      <w:szCs w:val="22"/>
                      <w:lang w:val="en-IN"/>
                    </w:rPr>
                  </w:pPr>
                  <w:r w:rsidRPr="00A27719">
                    <w:rPr>
                      <w:sz w:val="22"/>
                      <w:szCs w:val="22"/>
                    </w:rPr>
                    <w:t>YES BANK</w:t>
                  </w:r>
                  <w:r w:rsidRPr="00A27719">
                    <w:rPr>
                      <w:sz w:val="22"/>
                      <w:szCs w:val="22"/>
                    </w:rPr>
                    <w:tab/>
                  </w:r>
                </w:p>
              </w:tc>
            </w:tr>
            <w:tr w:rsidR="00A27719" w14:paraId="694FC548" w14:textId="77777777" w:rsidTr="006F7197">
              <w:tc>
                <w:tcPr>
                  <w:tcW w:w="2453" w:type="pct"/>
                </w:tcPr>
                <w:p w14:paraId="3DA1F81A" w14:textId="77777777" w:rsidR="00A27719" w:rsidRDefault="00A27719" w:rsidP="00A27719">
                  <w:pPr>
                    <w:tabs>
                      <w:tab w:val="center" w:pos="4557"/>
                      <w:tab w:val="left" w:pos="6720"/>
                    </w:tabs>
                    <w:jc w:val="both"/>
                    <w:rPr>
                      <w:sz w:val="22"/>
                      <w:szCs w:val="22"/>
                      <w:lang w:val="en-IN"/>
                    </w:rPr>
                  </w:pPr>
                  <w:r w:rsidRPr="0022307B">
                    <w:rPr>
                      <w:sz w:val="22"/>
                      <w:szCs w:val="22"/>
                      <w:lang w:val="en-IN"/>
                    </w:rPr>
                    <w:t>IFSC Code</w:t>
                  </w:r>
                </w:p>
              </w:tc>
              <w:tc>
                <w:tcPr>
                  <w:tcW w:w="2547" w:type="pct"/>
                </w:tcPr>
                <w:p w14:paraId="09B7C00F" w14:textId="43A9B80C" w:rsidR="00A27719" w:rsidRDefault="00A27719" w:rsidP="00A27719">
                  <w:pPr>
                    <w:tabs>
                      <w:tab w:val="center" w:pos="4557"/>
                      <w:tab w:val="left" w:pos="6720"/>
                    </w:tabs>
                    <w:jc w:val="both"/>
                    <w:rPr>
                      <w:sz w:val="22"/>
                      <w:szCs w:val="22"/>
                      <w:lang w:val="en-IN"/>
                    </w:rPr>
                  </w:pPr>
                  <w:r w:rsidRPr="00A27719">
                    <w:rPr>
                      <w:sz w:val="22"/>
                      <w:szCs w:val="22"/>
                    </w:rPr>
                    <w:t>YESB0CMSNOC</w:t>
                  </w:r>
                </w:p>
              </w:tc>
            </w:tr>
            <w:tr w:rsidR="00A27719" w14:paraId="65E4A3E8" w14:textId="77777777" w:rsidTr="006F7197">
              <w:tc>
                <w:tcPr>
                  <w:tcW w:w="2453" w:type="pct"/>
                </w:tcPr>
                <w:p w14:paraId="34504016" w14:textId="77777777" w:rsidR="00A27719" w:rsidRDefault="00A27719" w:rsidP="00A27719">
                  <w:pPr>
                    <w:tabs>
                      <w:tab w:val="center" w:pos="4557"/>
                      <w:tab w:val="left" w:pos="6720"/>
                    </w:tabs>
                    <w:jc w:val="both"/>
                    <w:rPr>
                      <w:sz w:val="22"/>
                      <w:szCs w:val="22"/>
                      <w:lang w:val="en-IN"/>
                    </w:rPr>
                  </w:pPr>
                  <w:r w:rsidRPr="0022307B">
                    <w:rPr>
                      <w:sz w:val="22"/>
                      <w:szCs w:val="22"/>
                      <w:lang w:val="en-IN"/>
                    </w:rPr>
                    <w:t>Account number</w:t>
                  </w:r>
                </w:p>
              </w:tc>
              <w:tc>
                <w:tcPr>
                  <w:tcW w:w="2547" w:type="pct"/>
                </w:tcPr>
                <w:p w14:paraId="05B7592C" w14:textId="77777777" w:rsidR="00A27719" w:rsidRDefault="00A27719" w:rsidP="00A27719">
                  <w:pPr>
                    <w:tabs>
                      <w:tab w:val="center" w:pos="4557"/>
                      <w:tab w:val="left" w:pos="6720"/>
                    </w:tabs>
                    <w:jc w:val="both"/>
                    <w:rPr>
                      <w:sz w:val="22"/>
                      <w:szCs w:val="22"/>
                      <w:lang w:val="en-IN"/>
                    </w:rPr>
                  </w:pPr>
                  <w:r w:rsidRPr="00A27719">
                    <w:rPr>
                      <w:sz w:val="22"/>
                      <w:szCs w:val="22"/>
                    </w:rPr>
                    <w:t>ICCLEB</w:t>
                  </w:r>
                </w:p>
              </w:tc>
            </w:tr>
            <w:tr w:rsidR="00A27719" w14:paraId="51F8F73B" w14:textId="77777777" w:rsidTr="006F7197">
              <w:tc>
                <w:tcPr>
                  <w:tcW w:w="2453" w:type="pct"/>
                </w:tcPr>
                <w:p w14:paraId="0F70DA98" w14:textId="77777777" w:rsidR="00A27719" w:rsidRDefault="00A27719" w:rsidP="00A27719">
                  <w:pPr>
                    <w:tabs>
                      <w:tab w:val="center" w:pos="4557"/>
                      <w:tab w:val="left" w:pos="6720"/>
                    </w:tabs>
                    <w:jc w:val="both"/>
                    <w:rPr>
                      <w:sz w:val="22"/>
                      <w:szCs w:val="22"/>
                      <w:lang w:val="en-IN"/>
                    </w:rPr>
                  </w:pPr>
                  <w:r w:rsidRPr="0022307B">
                    <w:rPr>
                      <w:sz w:val="22"/>
                      <w:szCs w:val="22"/>
                      <w:lang w:val="en-IN"/>
                    </w:rPr>
                    <w:t>Name of beneficiary</w:t>
                  </w:r>
                </w:p>
              </w:tc>
              <w:tc>
                <w:tcPr>
                  <w:tcW w:w="2547" w:type="pct"/>
                </w:tcPr>
                <w:p w14:paraId="777EAE7D" w14:textId="77777777" w:rsidR="00A27719" w:rsidRDefault="00A27719" w:rsidP="00A27719">
                  <w:pPr>
                    <w:tabs>
                      <w:tab w:val="center" w:pos="4557"/>
                      <w:tab w:val="left" w:pos="6720"/>
                    </w:tabs>
                    <w:jc w:val="both"/>
                    <w:rPr>
                      <w:sz w:val="22"/>
                      <w:szCs w:val="22"/>
                      <w:lang w:val="en-IN"/>
                    </w:rPr>
                  </w:pPr>
                  <w:r w:rsidRPr="00A27719">
                    <w:rPr>
                      <w:sz w:val="22"/>
                      <w:szCs w:val="22"/>
                    </w:rPr>
                    <w:t>INDIAN CLEARING CORPORATION LTD</w:t>
                  </w:r>
                </w:p>
              </w:tc>
            </w:tr>
          </w:tbl>
          <w:p w14:paraId="05E2CDBA" w14:textId="77777777" w:rsidR="00984B43" w:rsidRDefault="00984B43" w:rsidP="00430285">
            <w:pPr>
              <w:pStyle w:val="Default"/>
              <w:jc w:val="both"/>
              <w:rPr>
                <w:rFonts w:eastAsia="Calibri"/>
                <w:sz w:val="22"/>
                <w:szCs w:val="22"/>
                <w:lang w:val="en-IN"/>
              </w:rPr>
            </w:pPr>
          </w:p>
          <w:p w14:paraId="30D8967B" w14:textId="5689F758" w:rsidR="00A27719" w:rsidRPr="004D1ECD" w:rsidRDefault="00A27719" w:rsidP="00430285">
            <w:pPr>
              <w:pStyle w:val="Default"/>
              <w:jc w:val="both"/>
              <w:rPr>
                <w:sz w:val="22"/>
                <w:szCs w:val="22"/>
              </w:rPr>
            </w:pPr>
            <w:r w:rsidRPr="00156346">
              <w:rPr>
                <w:rFonts w:eastAsia="Calibri"/>
                <w:sz w:val="22"/>
                <w:szCs w:val="22"/>
                <w:lang w:val="en-IN"/>
              </w:rPr>
              <w:t>Cheque(s)/ electronic clearing services (ECS)/credit through RTGS system/funds transfer</w:t>
            </w:r>
            <w:r>
              <w:rPr>
                <w:rFonts w:eastAsia="Calibri"/>
                <w:sz w:val="22"/>
                <w:szCs w:val="22"/>
                <w:lang w:val="en-IN"/>
              </w:rPr>
              <w:t xml:space="preserve"> to the specified bank account of the Debenture Holder.</w:t>
            </w:r>
          </w:p>
        </w:tc>
      </w:tr>
      <w:tr w:rsidR="00430285" w:rsidRPr="004D1ECD" w14:paraId="30ADC325" w14:textId="77777777" w:rsidTr="00A26BA2">
        <w:tc>
          <w:tcPr>
            <w:tcW w:w="1548" w:type="pct"/>
            <w:tcBorders>
              <w:top w:val="single" w:sz="4" w:space="0" w:color="auto"/>
              <w:left w:val="single" w:sz="4" w:space="0" w:color="auto"/>
              <w:bottom w:val="single" w:sz="4" w:space="0" w:color="auto"/>
              <w:right w:val="single" w:sz="4" w:space="0" w:color="auto"/>
            </w:tcBorders>
          </w:tcPr>
          <w:p w14:paraId="43B7E2D6" w14:textId="77777777" w:rsidR="00430285" w:rsidRPr="004D1ECD" w:rsidRDefault="00430285" w:rsidP="00430285">
            <w:pPr>
              <w:pStyle w:val="Default"/>
              <w:jc w:val="both"/>
              <w:rPr>
                <w:sz w:val="22"/>
                <w:szCs w:val="22"/>
              </w:rPr>
            </w:pPr>
            <w:r w:rsidRPr="004D1ECD">
              <w:rPr>
                <w:sz w:val="22"/>
                <w:szCs w:val="22"/>
              </w:rPr>
              <w:t xml:space="preserve">Depositories </w:t>
            </w:r>
          </w:p>
        </w:tc>
        <w:tc>
          <w:tcPr>
            <w:tcW w:w="3452" w:type="pct"/>
            <w:tcBorders>
              <w:top w:val="single" w:sz="4" w:space="0" w:color="auto"/>
              <w:left w:val="single" w:sz="4" w:space="0" w:color="auto"/>
              <w:bottom w:val="single" w:sz="4" w:space="0" w:color="auto"/>
              <w:right w:val="single" w:sz="4" w:space="0" w:color="auto"/>
            </w:tcBorders>
          </w:tcPr>
          <w:p w14:paraId="00860656" w14:textId="77777777" w:rsidR="00430285" w:rsidRPr="004D1ECD" w:rsidRDefault="00430285" w:rsidP="00430285">
            <w:pPr>
              <w:pStyle w:val="Default"/>
              <w:jc w:val="both"/>
              <w:rPr>
                <w:sz w:val="22"/>
                <w:szCs w:val="22"/>
              </w:rPr>
            </w:pPr>
            <w:r w:rsidRPr="004D1ECD">
              <w:rPr>
                <w:sz w:val="22"/>
                <w:szCs w:val="22"/>
              </w:rPr>
              <w:t>NSDL, CDSL</w:t>
            </w:r>
          </w:p>
        </w:tc>
      </w:tr>
      <w:tr w:rsidR="00430285" w:rsidRPr="004D1ECD" w14:paraId="0B607B16" w14:textId="77777777" w:rsidTr="00A26BA2">
        <w:tc>
          <w:tcPr>
            <w:tcW w:w="1548" w:type="pct"/>
            <w:tcBorders>
              <w:top w:val="single" w:sz="4" w:space="0" w:color="auto"/>
              <w:left w:val="single" w:sz="4" w:space="0" w:color="auto"/>
              <w:bottom w:val="single" w:sz="4" w:space="0" w:color="auto"/>
              <w:right w:val="single" w:sz="4" w:space="0" w:color="auto"/>
            </w:tcBorders>
          </w:tcPr>
          <w:p w14:paraId="15243B3C" w14:textId="77777777" w:rsidR="00430285" w:rsidRPr="004D1ECD" w:rsidRDefault="00430285" w:rsidP="00430285">
            <w:pPr>
              <w:pStyle w:val="Default"/>
              <w:jc w:val="both"/>
              <w:rPr>
                <w:sz w:val="22"/>
                <w:szCs w:val="22"/>
              </w:rPr>
            </w:pPr>
            <w:r w:rsidRPr="004D1ECD">
              <w:rPr>
                <w:sz w:val="22"/>
                <w:szCs w:val="22"/>
              </w:rPr>
              <w:t xml:space="preserve">Business Days </w:t>
            </w:r>
          </w:p>
        </w:tc>
        <w:tc>
          <w:tcPr>
            <w:tcW w:w="3452" w:type="pct"/>
            <w:tcBorders>
              <w:top w:val="single" w:sz="4" w:space="0" w:color="auto"/>
              <w:left w:val="single" w:sz="4" w:space="0" w:color="auto"/>
              <w:bottom w:val="single" w:sz="4" w:space="0" w:color="auto"/>
              <w:right w:val="single" w:sz="4" w:space="0" w:color="auto"/>
            </w:tcBorders>
          </w:tcPr>
          <w:p w14:paraId="2A013524" w14:textId="77777777" w:rsidR="00430285" w:rsidRPr="004D1ECD" w:rsidRDefault="0068745A" w:rsidP="00430285">
            <w:pPr>
              <w:pStyle w:val="Default"/>
              <w:jc w:val="both"/>
              <w:rPr>
                <w:sz w:val="22"/>
                <w:szCs w:val="22"/>
              </w:rPr>
            </w:pPr>
            <w:r>
              <w:rPr>
                <w:sz w:val="22"/>
                <w:szCs w:val="22"/>
              </w:rPr>
              <w:t>A</w:t>
            </w:r>
            <w:r w:rsidRPr="0068745A">
              <w:rPr>
                <w:sz w:val="22"/>
                <w:szCs w:val="22"/>
              </w:rPr>
              <w:t>ny day of the week (excluding Sundays, and any day on which banks are closed for business in Mumbai) on which banks are open for business in Mumbai, and “Business Days” shall be construed accordingly</w:t>
            </w:r>
            <w:r>
              <w:rPr>
                <w:sz w:val="22"/>
                <w:szCs w:val="22"/>
              </w:rPr>
              <w:t>.</w:t>
            </w:r>
          </w:p>
        </w:tc>
      </w:tr>
      <w:tr w:rsidR="00430285" w:rsidRPr="004D1ECD" w14:paraId="50F61E1C" w14:textId="77777777" w:rsidTr="00A26BA2">
        <w:tc>
          <w:tcPr>
            <w:tcW w:w="1548" w:type="pct"/>
            <w:tcBorders>
              <w:top w:val="single" w:sz="4" w:space="0" w:color="auto"/>
              <w:left w:val="single" w:sz="4" w:space="0" w:color="auto"/>
              <w:bottom w:val="single" w:sz="4" w:space="0" w:color="auto"/>
              <w:right w:val="single" w:sz="4" w:space="0" w:color="auto"/>
            </w:tcBorders>
          </w:tcPr>
          <w:p w14:paraId="0F5EC463" w14:textId="77777777" w:rsidR="00430285" w:rsidRPr="004D1ECD" w:rsidRDefault="00430285" w:rsidP="00430285">
            <w:pPr>
              <w:pStyle w:val="Default"/>
              <w:jc w:val="both"/>
              <w:rPr>
                <w:sz w:val="22"/>
                <w:szCs w:val="22"/>
              </w:rPr>
            </w:pPr>
            <w:r w:rsidRPr="004D1ECD">
              <w:rPr>
                <w:sz w:val="22"/>
                <w:szCs w:val="22"/>
              </w:rPr>
              <w:t>Business Day Convention</w:t>
            </w:r>
          </w:p>
        </w:tc>
        <w:tc>
          <w:tcPr>
            <w:tcW w:w="3452" w:type="pct"/>
            <w:tcBorders>
              <w:top w:val="single" w:sz="4" w:space="0" w:color="auto"/>
              <w:left w:val="single" w:sz="4" w:space="0" w:color="auto"/>
              <w:bottom w:val="single" w:sz="4" w:space="0" w:color="auto"/>
              <w:right w:val="single" w:sz="4" w:space="0" w:color="auto"/>
            </w:tcBorders>
          </w:tcPr>
          <w:p w14:paraId="41A0CD70" w14:textId="77777777" w:rsidR="00430285" w:rsidRPr="004D1ECD" w:rsidRDefault="00430285" w:rsidP="00430285">
            <w:pPr>
              <w:pStyle w:val="Default"/>
              <w:jc w:val="both"/>
              <w:rPr>
                <w:sz w:val="22"/>
                <w:szCs w:val="22"/>
              </w:rPr>
            </w:pPr>
            <w:r w:rsidRPr="004D1ECD">
              <w:rPr>
                <w:sz w:val="22"/>
                <w:szCs w:val="22"/>
              </w:rPr>
              <w:t>If any Coupon Payment Date or the due date for the performance of any event falls on a day that is not a Business Day, the payment shall be made on the immediately succeeding Business Day. If the Redemption Date/Maturity Date (also being the last Coupon Payment Date) of the Debentures falls on a day that is not a Business Day, the redemption proceeds shall be paid on the immediately preceding Business Day.</w:t>
            </w:r>
          </w:p>
        </w:tc>
      </w:tr>
      <w:tr w:rsidR="00430285" w:rsidRPr="004D1ECD" w14:paraId="2F67D74A" w14:textId="77777777" w:rsidTr="00D50B55">
        <w:trPr>
          <w:trHeight w:val="721"/>
        </w:trPr>
        <w:tc>
          <w:tcPr>
            <w:tcW w:w="1548" w:type="pct"/>
            <w:tcBorders>
              <w:top w:val="single" w:sz="4" w:space="0" w:color="auto"/>
              <w:left w:val="single" w:sz="4" w:space="0" w:color="auto"/>
              <w:bottom w:val="single" w:sz="4" w:space="0" w:color="auto"/>
              <w:right w:val="single" w:sz="4" w:space="0" w:color="auto"/>
            </w:tcBorders>
          </w:tcPr>
          <w:p w14:paraId="0CEE0738" w14:textId="77777777" w:rsidR="00430285" w:rsidRPr="004D1ECD" w:rsidRDefault="00430285" w:rsidP="00430285">
            <w:pPr>
              <w:pStyle w:val="Default"/>
              <w:jc w:val="both"/>
              <w:rPr>
                <w:sz w:val="22"/>
                <w:szCs w:val="22"/>
              </w:rPr>
            </w:pPr>
            <w:r w:rsidRPr="004D1ECD">
              <w:rPr>
                <w:sz w:val="22"/>
                <w:szCs w:val="22"/>
              </w:rPr>
              <w:t xml:space="preserve">Record Date </w:t>
            </w:r>
          </w:p>
        </w:tc>
        <w:tc>
          <w:tcPr>
            <w:tcW w:w="3452" w:type="pct"/>
            <w:tcBorders>
              <w:top w:val="single" w:sz="4" w:space="0" w:color="auto"/>
              <w:left w:val="single" w:sz="4" w:space="0" w:color="auto"/>
              <w:bottom w:val="single" w:sz="4" w:space="0" w:color="auto"/>
              <w:right w:val="single" w:sz="4" w:space="0" w:color="auto"/>
            </w:tcBorders>
          </w:tcPr>
          <w:p w14:paraId="2297AA2A" w14:textId="092F7DB6" w:rsidR="00430285" w:rsidRPr="004D1ECD" w:rsidRDefault="00430285" w:rsidP="00430285">
            <w:pPr>
              <w:pStyle w:val="Default"/>
              <w:jc w:val="both"/>
              <w:rPr>
                <w:sz w:val="22"/>
                <w:szCs w:val="22"/>
              </w:rPr>
            </w:pPr>
            <w:r w:rsidRPr="004D1ECD">
              <w:rPr>
                <w:sz w:val="22"/>
                <w:szCs w:val="22"/>
              </w:rPr>
              <w:t xml:space="preserve">The date which will be used for determining the Debenture Holders who shall be entitled to receive the amounts due on any Due Date, which shall be the date falling </w:t>
            </w:r>
            <w:r w:rsidR="006847CA">
              <w:rPr>
                <w:sz w:val="22"/>
                <w:szCs w:val="22"/>
              </w:rPr>
              <w:t>7</w:t>
            </w:r>
            <w:r>
              <w:rPr>
                <w:sz w:val="22"/>
                <w:szCs w:val="22"/>
              </w:rPr>
              <w:t xml:space="preserve"> </w:t>
            </w:r>
            <w:r w:rsidRPr="004D1ECD">
              <w:rPr>
                <w:sz w:val="22"/>
                <w:szCs w:val="22"/>
              </w:rPr>
              <w:t>(</w:t>
            </w:r>
            <w:r w:rsidR="006847CA">
              <w:rPr>
                <w:sz w:val="22"/>
                <w:szCs w:val="22"/>
              </w:rPr>
              <w:t>Seven</w:t>
            </w:r>
            <w:r w:rsidRPr="004D1ECD">
              <w:rPr>
                <w:sz w:val="22"/>
                <w:szCs w:val="22"/>
              </w:rPr>
              <w:t xml:space="preserve">) </w:t>
            </w:r>
            <w:r w:rsidR="005525C3">
              <w:rPr>
                <w:sz w:val="22"/>
                <w:szCs w:val="22"/>
              </w:rPr>
              <w:t xml:space="preserve">Business Days </w:t>
            </w:r>
            <w:r w:rsidRPr="004D1ECD">
              <w:rPr>
                <w:sz w:val="22"/>
                <w:szCs w:val="22"/>
              </w:rPr>
              <w:t>prior to any Due Date.</w:t>
            </w:r>
          </w:p>
        </w:tc>
      </w:tr>
      <w:tr w:rsidR="009F5DE9" w:rsidRPr="004D1ECD" w14:paraId="4C2CA378" w14:textId="77777777" w:rsidTr="004F74CC">
        <w:trPr>
          <w:trHeight w:val="10625"/>
        </w:trPr>
        <w:tc>
          <w:tcPr>
            <w:tcW w:w="1548" w:type="pct"/>
            <w:tcBorders>
              <w:top w:val="single" w:sz="4" w:space="0" w:color="auto"/>
              <w:left w:val="single" w:sz="4" w:space="0" w:color="auto"/>
              <w:right w:val="single" w:sz="4" w:space="0" w:color="auto"/>
            </w:tcBorders>
          </w:tcPr>
          <w:p w14:paraId="2C65F9B4" w14:textId="59EE823D" w:rsidR="009F5DE9" w:rsidRPr="004D1ECD" w:rsidRDefault="009F5DE9" w:rsidP="00430285">
            <w:pPr>
              <w:pStyle w:val="Default"/>
              <w:jc w:val="both"/>
              <w:rPr>
                <w:sz w:val="22"/>
                <w:szCs w:val="22"/>
              </w:rPr>
            </w:pPr>
            <w:r w:rsidRPr="004D1ECD">
              <w:rPr>
                <w:sz w:val="22"/>
                <w:szCs w:val="22"/>
              </w:rPr>
              <w:t>Security (Including description, type of security, type of charge, likely date of creation of security, minimum security cover, revaluation, replacement of security)</w:t>
            </w:r>
          </w:p>
        </w:tc>
        <w:tc>
          <w:tcPr>
            <w:tcW w:w="3452" w:type="pct"/>
            <w:tcBorders>
              <w:top w:val="single" w:sz="4" w:space="0" w:color="auto"/>
              <w:left w:val="single" w:sz="4" w:space="0" w:color="auto"/>
              <w:right w:val="single" w:sz="4" w:space="0" w:color="auto"/>
            </w:tcBorders>
          </w:tcPr>
          <w:p w14:paraId="3C66F706" w14:textId="0EA07EEF" w:rsidR="009F5DE9" w:rsidRPr="004D1ECD" w:rsidRDefault="009F5DE9" w:rsidP="00430285">
            <w:pPr>
              <w:pStyle w:val="Default"/>
              <w:jc w:val="both"/>
              <w:rPr>
                <w:sz w:val="22"/>
                <w:szCs w:val="22"/>
              </w:rPr>
            </w:pPr>
            <w:r w:rsidRPr="00597AB6">
              <w:rPr>
                <w:sz w:val="22"/>
                <w:szCs w:val="20"/>
              </w:rPr>
              <w:t>The Issue shall be secured by a charge created by the Issuer in favour of the Debenture Trustee (for the benefit of the Debenture Holders) being</w:t>
            </w:r>
            <w:r>
              <w:rPr>
                <w:sz w:val="22"/>
                <w:szCs w:val="20"/>
              </w:rPr>
              <w:t xml:space="preserve">: (i) a first ranking </w:t>
            </w:r>
            <w:r w:rsidRPr="00393E87">
              <w:rPr>
                <w:i/>
                <w:sz w:val="22"/>
                <w:szCs w:val="20"/>
              </w:rPr>
              <w:t>pari</w:t>
            </w:r>
            <w:r>
              <w:rPr>
                <w:i/>
                <w:sz w:val="22"/>
                <w:szCs w:val="20"/>
              </w:rPr>
              <w:t xml:space="preserve"> </w:t>
            </w:r>
            <w:r w:rsidRPr="00393E87">
              <w:rPr>
                <w:i/>
                <w:sz w:val="22"/>
                <w:szCs w:val="20"/>
              </w:rPr>
              <w:t>passu</w:t>
            </w:r>
            <w:r>
              <w:rPr>
                <w:sz w:val="22"/>
                <w:szCs w:val="20"/>
              </w:rPr>
              <w:t xml:space="preserve"> mortgage over certain identified immovable property of the Company situated in Tamil Nadu (“</w:t>
            </w:r>
            <w:r w:rsidRPr="00A807B7">
              <w:rPr>
                <w:b/>
                <w:sz w:val="22"/>
                <w:szCs w:val="20"/>
              </w:rPr>
              <w:t>Immovable Property</w:t>
            </w:r>
            <w:r>
              <w:rPr>
                <w:sz w:val="22"/>
                <w:szCs w:val="20"/>
              </w:rPr>
              <w:t xml:space="preserve">”) as per the terms of the Debenture Trust Deed to be executed by and between the Company and the Debenture Trustee within 30 (Thirty) calendar days from the Deemed Date of Allotment; and (ii) </w:t>
            </w:r>
            <w:r w:rsidRPr="00597AB6">
              <w:rPr>
                <w:sz w:val="22"/>
                <w:szCs w:val="20"/>
              </w:rPr>
              <w:t>an exclusive first ranking charge by way of hypothecation over specific loan receivables / book debts, present and future, representing amounts due from the various borrowers of the Company at all times to the extent equal to an amount aggregating to the total outstanding in relation to the Issue (“</w:t>
            </w:r>
            <w:r w:rsidRPr="00597AB6">
              <w:rPr>
                <w:b/>
                <w:sz w:val="22"/>
                <w:szCs w:val="20"/>
              </w:rPr>
              <w:t>Secured Property</w:t>
            </w:r>
            <w:r w:rsidRPr="00597AB6">
              <w:rPr>
                <w:sz w:val="22"/>
                <w:szCs w:val="20"/>
              </w:rPr>
              <w:t>”) such that the value of security shall be equal to 1.0</w:t>
            </w:r>
            <w:r>
              <w:rPr>
                <w:sz w:val="22"/>
                <w:szCs w:val="20"/>
              </w:rPr>
              <w:t>5</w:t>
            </w:r>
            <w:r w:rsidRPr="00597AB6">
              <w:rPr>
                <w:sz w:val="22"/>
                <w:szCs w:val="20"/>
              </w:rPr>
              <w:t xml:space="preserve"> (One Decimal Point Zero</w:t>
            </w:r>
            <w:r>
              <w:rPr>
                <w:sz w:val="22"/>
                <w:szCs w:val="20"/>
              </w:rPr>
              <w:t xml:space="preserve"> Five</w:t>
            </w:r>
            <w:r w:rsidRPr="00597AB6">
              <w:rPr>
                <w:sz w:val="22"/>
                <w:szCs w:val="20"/>
              </w:rPr>
              <w:t xml:space="preserve">) times the aggregate amount of principal </w:t>
            </w:r>
            <w:r>
              <w:rPr>
                <w:sz w:val="22"/>
                <w:szCs w:val="20"/>
              </w:rPr>
              <w:t xml:space="preserve">amount </w:t>
            </w:r>
            <w:r w:rsidRPr="00597AB6">
              <w:rPr>
                <w:sz w:val="22"/>
                <w:szCs w:val="20"/>
              </w:rPr>
              <w:t>outstanding</w:t>
            </w:r>
            <w:r>
              <w:rPr>
                <w:sz w:val="22"/>
                <w:szCs w:val="20"/>
              </w:rPr>
              <w:t xml:space="preserve"> (including accrued interest)</w:t>
            </w:r>
            <w:r w:rsidRPr="00597AB6">
              <w:rPr>
                <w:sz w:val="22"/>
                <w:szCs w:val="20"/>
              </w:rPr>
              <w:t xml:space="preserve"> of the Debentures (“</w:t>
            </w:r>
            <w:r w:rsidRPr="00597AB6">
              <w:rPr>
                <w:b/>
                <w:sz w:val="22"/>
                <w:szCs w:val="20"/>
              </w:rPr>
              <w:t>Asset Cover</w:t>
            </w:r>
            <w:r w:rsidRPr="00597AB6">
              <w:rPr>
                <w:sz w:val="22"/>
                <w:szCs w:val="20"/>
              </w:rPr>
              <w:t xml:space="preserve">”). </w:t>
            </w:r>
            <w:r w:rsidRPr="00597AB6">
              <w:rPr>
                <w:color w:val="auto"/>
                <w:sz w:val="22"/>
                <w:szCs w:val="20"/>
              </w:rPr>
              <w:t>The Issuer undertakes:</w:t>
            </w:r>
          </w:p>
          <w:p w14:paraId="551F7074" w14:textId="77777777" w:rsidR="009F5DE9" w:rsidRPr="001D6BAE" w:rsidRDefault="009F5DE9" w:rsidP="00B901D2">
            <w:pPr>
              <w:pStyle w:val="Default"/>
              <w:keepNext/>
              <w:keepLines/>
              <w:numPr>
                <w:ilvl w:val="0"/>
                <w:numId w:val="19"/>
              </w:numPr>
              <w:ind w:left="601" w:hanging="567"/>
              <w:jc w:val="both"/>
              <w:rPr>
                <w:color w:val="auto"/>
                <w:sz w:val="22"/>
                <w:szCs w:val="20"/>
              </w:rPr>
            </w:pPr>
            <w:r w:rsidRPr="00597AB6">
              <w:rPr>
                <w:color w:val="auto"/>
                <w:sz w:val="22"/>
                <w:szCs w:val="20"/>
              </w:rPr>
              <w:t>to maintain the value of the Asset Cover at all times till the obligations under the Issue are discharged;</w:t>
            </w:r>
          </w:p>
          <w:p w14:paraId="3229F2B9" w14:textId="77777777" w:rsidR="009F5DE9" w:rsidRPr="001D6BAE" w:rsidRDefault="009F5DE9" w:rsidP="00B901D2">
            <w:pPr>
              <w:pStyle w:val="Default"/>
              <w:keepNext/>
              <w:keepLines/>
              <w:numPr>
                <w:ilvl w:val="0"/>
                <w:numId w:val="19"/>
              </w:numPr>
              <w:ind w:left="601" w:hanging="567"/>
              <w:jc w:val="both"/>
              <w:rPr>
                <w:color w:val="FF0000"/>
                <w:sz w:val="22"/>
                <w:szCs w:val="20"/>
              </w:rPr>
            </w:pPr>
            <w:r w:rsidRPr="00597AB6">
              <w:rPr>
                <w:color w:val="auto"/>
                <w:sz w:val="22"/>
                <w:szCs w:val="20"/>
              </w:rPr>
              <w:t>to create the security over the Secured Property by executing a duly stamped deed of hypothecation (“</w:t>
            </w:r>
            <w:r w:rsidRPr="00597AB6">
              <w:rPr>
                <w:b/>
                <w:color w:val="auto"/>
                <w:sz w:val="22"/>
                <w:szCs w:val="20"/>
              </w:rPr>
              <w:t>Deed of Hypothecation</w:t>
            </w:r>
            <w:r w:rsidRPr="00597AB6">
              <w:rPr>
                <w:color w:val="auto"/>
                <w:sz w:val="22"/>
                <w:szCs w:val="20"/>
              </w:rPr>
              <w:t xml:space="preserve">”) </w:t>
            </w:r>
            <w:r>
              <w:rPr>
                <w:sz w:val="22"/>
                <w:szCs w:val="20"/>
              </w:rPr>
              <w:t>within 30 (Thirty) calendar days from the Deemed Date of Allotment</w:t>
            </w:r>
            <w:r w:rsidRPr="00597AB6">
              <w:rPr>
                <w:color w:val="auto"/>
                <w:sz w:val="22"/>
                <w:szCs w:val="20"/>
              </w:rPr>
              <w:t>.</w:t>
            </w:r>
          </w:p>
          <w:p w14:paraId="0E518238" w14:textId="77777777" w:rsidR="009F5DE9" w:rsidRPr="00490CAB" w:rsidRDefault="009F5DE9" w:rsidP="00B901D2">
            <w:pPr>
              <w:pStyle w:val="Default"/>
              <w:keepNext/>
              <w:keepLines/>
              <w:numPr>
                <w:ilvl w:val="0"/>
                <w:numId w:val="19"/>
              </w:numPr>
              <w:ind w:left="601" w:hanging="567"/>
              <w:jc w:val="both"/>
              <w:rPr>
                <w:color w:val="auto"/>
                <w:sz w:val="22"/>
                <w:szCs w:val="22"/>
              </w:rPr>
            </w:pPr>
            <w:r w:rsidRPr="00A807B7">
              <w:rPr>
                <w:color w:val="auto"/>
                <w:sz w:val="22"/>
                <w:szCs w:val="20"/>
              </w:rPr>
              <w:t xml:space="preserve">to create </w:t>
            </w:r>
            <w:r>
              <w:rPr>
                <w:color w:val="auto"/>
                <w:sz w:val="22"/>
                <w:szCs w:val="20"/>
              </w:rPr>
              <w:t xml:space="preserve">a first ranking </w:t>
            </w:r>
            <w:r w:rsidRPr="00A807B7">
              <w:rPr>
                <w:i/>
                <w:color w:val="auto"/>
                <w:sz w:val="22"/>
                <w:szCs w:val="20"/>
              </w:rPr>
              <w:t>pari</w:t>
            </w:r>
            <w:r>
              <w:rPr>
                <w:i/>
                <w:color w:val="auto"/>
                <w:sz w:val="22"/>
                <w:szCs w:val="20"/>
              </w:rPr>
              <w:t xml:space="preserve"> </w:t>
            </w:r>
            <w:r w:rsidRPr="00A807B7">
              <w:rPr>
                <w:i/>
                <w:color w:val="auto"/>
                <w:sz w:val="22"/>
                <w:szCs w:val="20"/>
              </w:rPr>
              <w:t>passu</w:t>
            </w:r>
            <w:r w:rsidRPr="00A807B7">
              <w:rPr>
                <w:color w:val="auto"/>
                <w:sz w:val="22"/>
                <w:szCs w:val="20"/>
              </w:rPr>
              <w:t xml:space="preserve"> mortgage over the Immovable Property by executing a duly stamped Debenture Trust Deed </w:t>
            </w:r>
            <w:r>
              <w:rPr>
                <w:sz w:val="22"/>
                <w:szCs w:val="20"/>
              </w:rPr>
              <w:t>within 30 (Thirty) calendar days from the Deemed Date of Allotment</w:t>
            </w:r>
            <w:r w:rsidRPr="00A807B7">
              <w:rPr>
                <w:color w:val="auto"/>
                <w:sz w:val="22"/>
                <w:szCs w:val="20"/>
              </w:rPr>
              <w:t>.</w:t>
            </w:r>
          </w:p>
          <w:p w14:paraId="67FD5E1B" w14:textId="77777777" w:rsidR="009F5DE9" w:rsidRPr="001D6BAE" w:rsidRDefault="009F5DE9" w:rsidP="00B901D2">
            <w:pPr>
              <w:pStyle w:val="Default"/>
              <w:keepNext/>
              <w:keepLines/>
              <w:numPr>
                <w:ilvl w:val="0"/>
                <w:numId w:val="19"/>
              </w:numPr>
              <w:ind w:left="601" w:hanging="567"/>
              <w:jc w:val="both"/>
              <w:rPr>
                <w:color w:val="auto"/>
                <w:sz w:val="22"/>
                <w:szCs w:val="20"/>
              </w:rPr>
            </w:pPr>
            <w:r w:rsidRPr="00597AB6">
              <w:rPr>
                <w:color w:val="auto"/>
                <w:sz w:val="22"/>
                <w:szCs w:val="20"/>
              </w:rPr>
              <w:t xml:space="preserve">To perfect the security created over </w:t>
            </w:r>
            <w:r>
              <w:rPr>
                <w:color w:val="auto"/>
                <w:sz w:val="22"/>
                <w:szCs w:val="20"/>
              </w:rPr>
              <w:t xml:space="preserve">the </w:t>
            </w:r>
            <w:r w:rsidRPr="00597AB6">
              <w:rPr>
                <w:color w:val="auto"/>
                <w:sz w:val="22"/>
                <w:szCs w:val="20"/>
              </w:rPr>
              <w:t xml:space="preserve">Secured Property by filing the relevant form with the Registrar of Companies immediately and no later than </w:t>
            </w:r>
            <w:r>
              <w:rPr>
                <w:color w:val="auto"/>
                <w:sz w:val="22"/>
                <w:szCs w:val="20"/>
              </w:rPr>
              <w:t xml:space="preserve">30 </w:t>
            </w:r>
            <w:r w:rsidRPr="00A807B7">
              <w:rPr>
                <w:color w:val="auto"/>
                <w:sz w:val="22"/>
                <w:szCs w:val="20"/>
              </w:rPr>
              <w:t>(</w:t>
            </w:r>
            <w:r>
              <w:rPr>
                <w:color w:val="auto"/>
                <w:sz w:val="22"/>
                <w:szCs w:val="20"/>
              </w:rPr>
              <w:t>Thirty</w:t>
            </w:r>
            <w:r w:rsidRPr="00A807B7">
              <w:rPr>
                <w:color w:val="auto"/>
                <w:sz w:val="22"/>
                <w:szCs w:val="20"/>
              </w:rPr>
              <w:t xml:space="preserve">) calendar days from the </w:t>
            </w:r>
            <w:r>
              <w:rPr>
                <w:color w:val="auto"/>
                <w:sz w:val="22"/>
                <w:szCs w:val="20"/>
              </w:rPr>
              <w:t>date of execution of the Deed of Hypothecation</w:t>
            </w:r>
            <w:r w:rsidRPr="00A807B7">
              <w:rPr>
                <w:color w:val="auto"/>
                <w:sz w:val="22"/>
                <w:szCs w:val="20"/>
              </w:rPr>
              <w:t>.</w:t>
            </w:r>
          </w:p>
          <w:p w14:paraId="7E1021BF" w14:textId="77777777" w:rsidR="009F5DE9" w:rsidRPr="001D6BAE" w:rsidRDefault="009F5DE9" w:rsidP="00B901D2">
            <w:pPr>
              <w:pStyle w:val="Default"/>
              <w:keepNext/>
              <w:keepLines/>
              <w:numPr>
                <w:ilvl w:val="0"/>
                <w:numId w:val="19"/>
              </w:numPr>
              <w:ind w:left="601" w:hanging="567"/>
              <w:jc w:val="both"/>
              <w:rPr>
                <w:color w:val="auto"/>
                <w:sz w:val="22"/>
                <w:szCs w:val="20"/>
              </w:rPr>
            </w:pPr>
            <w:r w:rsidRPr="001D6BAE">
              <w:rPr>
                <w:color w:val="auto"/>
                <w:sz w:val="22"/>
              </w:rPr>
              <w:t xml:space="preserve">To </w:t>
            </w:r>
            <w:r>
              <w:rPr>
                <w:color w:val="auto"/>
                <w:sz w:val="22"/>
              </w:rPr>
              <w:t xml:space="preserve">perfect and </w:t>
            </w:r>
            <w:r w:rsidRPr="001D6BAE">
              <w:rPr>
                <w:color w:val="auto"/>
                <w:sz w:val="22"/>
              </w:rPr>
              <w:t xml:space="preserve">register the security created over the Immovable Property by </w:t>
            </w:r>
            <w:r w:rsidRPr="001D6BAE">
              <w:rPr>
                <w:color w:val="auto"/>
                <w:sz w:val="22"/>
                <w:szCs w:val="20"/>
              </w:rPr>
              <w:t>registering</w:t>
            </w:r>
            <w:r w:rsidRPr="001D6BAE">
              <w:rPr>
                <w:color w:val="auto"/>
                <w:sz w:val="22"/>
              </w:rPr>
              <w:t xml:space="preserve"> the first ranking </w:t>
            </w:r>
            <w:r w:rsidRPr="001D6BAE">
              <w:rPr>
                <w:i/>
                <w:color w:val="auto"/>
                <w:sz w:val="22"/>
              </w:rPr>
              <w:t>pari</w:t>
            </w:r>
            <w:r>
              <w:rPr>
                <w:i/>
                <w:color w:val="auto"/>
                <w:sz w:val="22"/>
              </w:rPr>
              <w:t xml:space="preserve"> </w:t>
            </w:r>
            <w:r w:rsidRPr="001D6BAE">
              <w:rPr>
                <w:i/>
                <w:color w:val="auto"/>
                <w:sz w:val="22"/>
              </w:rPr>
              <w:t>passu</w:t>
            </w:r>
            <w:r w:rsidRPr="001D6BAE">
              <w:rPr>
                <w:color w:val="auto"/>
                <w:sz w:val="22"/>
              </w:rPr>
              <w:t xml:space="preserve"> mortgage created over the Immovable Property with the relevant Sub-Registrar of Assurances, immediately and no later than </w:t>
            </w:r>
            <w:r>
              <w:rPr>
                <w:color w:val="auto"/>
                <w:sz w:val="22"/>
              </w:rPr>
              <w:t xml:space="preserve">30 </w:t>
            </w:r>
            <w:r w:rsidRPr="001D6BAE">
              <w:rPr>
                <w:color w:val="auto"/>
                <w:sz w:val="22"/>
              </w:rPr>
              <w:t>(</w:t>
            </w:r>
            <w:r>
              <w:rPr>
                <w:color w:val="auto"/>
                <w:sz w:val="22"/>
              </w:rPr>
              <w:t>Thirty</w:t>
            </w:r>
            <w:r w:rsidRPr="001D6BAE">
              <w:rPr>
                <w:color w:val="auto"/>
                <w:sz w:val="22"/>
              </w:rPr>
              <w:t xml:space="preserve">) calendar days from the </w:t>
            </w:r>
            <w:r>
              <w:rPr>
                <w:color w:val="auto"/>
                <w:sz w:val="22"/>
              </w:rPr>
              <w:t>date of execution of the Debenture Trust Deed</w:t>
            </w:r>
            <w:r w:rsidRPr="001D6BAE">
              <w:rPr>
                <w:color w:val="auto"/>
                <w:sz w:val="22"/>
              </w:rPr>
              <w:t>.</w:t>
            </w:r>
          </w:p>
          <w:p w14:paraId="4BEBAAD3" w14:textId="77777777" w:rsidR="009F5DE9" w:rsidRPr="001D6BAE" w:rsidRDefault="009F5DE9" w:rsidP="00B901D2">
            <w:pPr>
              <w:pStyle w:val="Default"/>
              <w:keepNext/>
              <w:keepLines/>
              <w:numPr>
                <w:ilvl w:val="0"/>
                <w:numId w:val="19"/>
              </w:numPr>
              <w:ind w:left="601" w:hanging="567"/>
              <w:jc w:val="both"/>
              <w:rPr>
                <w:color w:val="auto"/>
                <w:sz w:val="22"/>
                <w:szCs w:val="20"/>
              </w:rPr>
            </w:pPr>
            <w:r w:rsidRPr="00597AB6">
              <w:rPr>
                <w:color w:val="auto"/>
                <w:sz w:val="22"/>
                <w:szCs w:val="20"/>
              </w:rPr>
              <w:t xml:space="preserve">In the </w:t>
            </w:r>
            <w:r w:rsidRPr="00A807B7">
              <w:rPr>
                <w:color w:val="auto"/>
                <w:sz w:val="22"/>
              </w:rPr>
              <w:t>event</w:t>
            </w:r>
            <w:r w:rsidRPr="00597AB6">
              <w:rPr>
                <w:color w:val="auto"/>
                <w:sz w:val="22"/>
                <w:szCs w:val="20"/>
              </w:rPr>
              <w:t xml:space="preserve"> of any fall in the Asset Cover, additional Secured Property shall be taken in the manner as provided for in the Deed of Hypothecation.</w:t>
            </w:r>
          </w:p>
          <w:p w14:paraId="5F293D97" w14:textId="2B054608" w:rsidR="009F5DE9" w:rsidRPr="004D1ECD" w:rsidRDefault="009F5DE9" w:rsidP="00B901D2">
            <w:pPr>
              <w:pStyle w:val="Default"/>
              <w:keepNext/>
              <w:keepLines/>
              <w:numPr>
                <w:ilvl w:val="0"/>
                <w:numId w:val="19"/>
              </w:numPr>
              <w:ind w:left="601" w:hanging="567"/>
              <w:jc w:val="both"/>
              <w:rPr>
                <w:sz w:val="22"/>
                <w:szCs w:val="22"/>
              </w:rPr>
            </w:pPr>
            <w:r w:rsidRPr="001D6BAE">
              <w:rPr>
                <w:sz w:val="22"/>
                <w:szCs w:val="20"/>
              </w:rPr>
              <w:t xml:space="preserve">To provide a list, on a monthly basis, of specific loan </w:t>
            </w:r>
            <w:r w:rsidRPr="001D6BAE">
              <w:rPr>
                <w:color w:val="auto"/>
                <w:sz w:val="22"/>
              </w:rPr>
              <w:t>receivables</w:t>
            </w:r>
            <w:r w:rsidRPr="001D6BAE">
              <w:rPr>
                <w:sz w:val="22"/>
                <w:szCs w:val="20"/>
              </w:rPr>
              <w:t xml:space="preserve"> / identified book debt to the Debenture Trustee </w:t>
            </w:r>
            <w:r w:rsidRPr="001D6BAE">
              <w:rPr>
                <w:color w:val="auto"/>
                <w:sz w:val="22"/>
                <w:szCs w:val="20"/>
              </w:rPr>
              <w:t>and</w:t>
            </w:r>
            <w:r w:rsidRPr="001D6BAE">
              <w:rPr>
                <w:sz w:val="22"/>
                <w:szCs w:val="20"/>
              </w:rPr>
              <w:t xml:space="preserve"> over Debenture Holders over which charge is created and subsisting by way of hypothecation in favour of the Debenture Trustee (for the benefit of the Debenture Holders) and sufficient to maintain the Asset Cover (“</w:t>
            </w:r>
            <w:r w:rsidRPr="001D6BAE">
              <w:rPr>
                <w:b/>
                <w:sz w:val="22"/>
                <w:szCs w:val="20"/>
              </w:rPr>
              <w:t>Monthly Secured Property Report</w:t>
            </w:r>
            <w:r w:rsidRPr="001D6BAE">
              <w:rPr>
                <w:sz w:val="22"/>
                <w:szCs w:val="20"/>
              </w:rPr>
              <w:t>”).</w:t>
            </w:r>
          </w:p>
        </w:tc>
      </w:tr>
      <w:tr w:rsidR="00430285" w:rsidRPr="004D1ECD" w14:paraId="429F892C" w14:textId="77777777" w:rsidTr="00A26BA2">
        <w:tc>
          <w:tcPr>
            <w:tcW w:w="1548" w:type="pct"/>
            <w:tcBorders>
              <w:top w:val="single" w:sz="4" w:space="0" w:color="auto"/>
              <w:left w:val="single" w:sz="4" w:space="0" w:color="auto"/>
              <w:bottom w:val="single" w:sz="4" w:space="0" w:color="auto"/>
              <w:right w:val="single" w:sz="4" w:space="0" w:color="auto"/>
            </w:tcBorders>
          </w:tcPr>
          <w:p w14:paraId="7331863F" w14:textId="77777777" w:rsidR="00430285" w:rsidRPr="004D1ECD" w:rsidRDefault="00430285" w:rsidP="00430285">
            <w:pPr>
              <w:pStyle w:val="Default"/>
              <w:jc w:val="both"/>
              <w:rPr>
                <w:sz w:val="22"/>
                <w:szCs w:val="22"/>
              </w:rPr>
            </w:pPr>
            <w:r w:rsidRPr="004D1ECD">
              <w:rPr>
                <w:sz w:val="22"/>
                <w:szCs w:val="22"/>
              </w:rPr>
              <w:t>Transaction Documents</w:t>
            </w:r>
          </w:p>
        </w:tc>
        <w:tc>
          <w:tcPr>
            <w:tcW w:w="3452" w:type="pct"/>
            <w:tcBorders>
              <w:top w:val="single" w:sz="4" w:space="0" w:color="auto"/>
              <w:left w:val="single" w:sz="4" w:space="0" w:color="auto"/>
              <w:bottom w:val="single" w:sz="4" w:space="0" w:color="auto"/>
              <w:right w:val="single" w:sz="4" w:space="0" w:color="auto"/>
            </w:tcBorders>
          </w:tcPr>
          <w:p w14:paraId="4DF81DE4" w14:textId="3283F22F" w:rsidR="00430285" w:rsidRPr="004D1ECD" w:rsidRDefault="00430285" w:rsidP="00430285">
            <w:pPr>
              <w:pStyle w:val="Default"/>
              <w:jc w:val="both"/>
              <w:rPr>
                <w:sz w:val="22"/>
                <w:szCs w:val="22"/>
              </w:rPr>
            </w:pPr>
            <w:r w:rsidRPr="004D1ECD">
              <w:rPr>
                <w:color w:val="auto"/>
                <w:sz w:val="22"/>
                <w:szCs w:val="22"/>
              </w:rPr>
              <w:t>Shall be as set out in Clause</w:t>
            </w:r>
            <w:r w:rsidR="00BC1B89">
              <w:rPr>
                <w:color w:val="auto"/>
                <w:sz w:val="22"/>
                <w:szCs w:val="22"/>
              </w:rPr>
              <w:t xml:space="preserve"> </w:t>
            </w:r>
            <w:r w:rsidR="00BC1B89">
              <w:rPr>
                <w:color w:val="auto"/>
                <w:sz w:val="22"/>
                <w:szCs w:val="22"/>
              </w:rPr>
              <w:fldChar w:fldCharType="begin"/>
            </w:r>
            <w:r w:rsidR="00BC1B89">
              <w:rPr>
                <w:color w:val="auto"/>
                <w:sz w:val="22"/>
                <w:szCs w:val="22"/>
              </w:rPr>
              <w:instrText xml:space="preserve"> REF _Ref341270006 \r \h </w:instrText>
            </w:r>
            <w:r w:rsidR="00BC1B89">
              <w:rPr>
                <w:color w:val="auto"/>
                <w:sz w:val="22"/>
                <w:szCs w:val="22"/>
              </w:rPr>
            </w:r>
            <w:r w:rsidR="00BC1B89">
              <w:rPr>
                <w:color w:val="auto"/>
                <w:sz w:val="22"/>
                <w:szCs w:val="22"/>
              </w:rPr>
              <w:fldChar w:fldCharType="separate"/>
            </w:r>
            <w:r w:rsidR="00E80E17">
              <w:rPr>
                <w:color w:val="auto"/>
                <w:sz w:val="22"/>
                <w:szCs w:val="22"/>
              </w:rPr>
              <w:t>8.1</w:t>
            </w:r>
            <w:r w:rsidR="00BC1B89">
              <w:rPr>
                <w:color w:val="auto"/>
                <w:sz w:val="22"/>
                <w:szCs w:val="22"/>
              </w:rPr>
              <w:fldChar w:fldCharType="end"/>
            </w:r>
            <w:r w:rsidRPr="004D1ECD">
              <w:rPr>
                <w:color w:val="auto"/>
                <w:sz w:val="22"/>
                <w:szCs w:val="22"/>
              </w:rPr>
              <w:t xml:space="preserve"> </w:t>
            </w:r>
            <w:r w:rsidR="006847CA" w:rsidRPr="006847CA">
              <w:rPr>
                <w:sz w:val="22"/>
              </w:rPr>
              <w:t>below</w:t>
            </w:r>
            <w:r w:rsidR="006847CA">
              <w:rPr>
                <w:sz w:val="22"/>
              </w:rPr>
              <w:t>.</w:t>
            </w:r>
          </w:p>
        </w:tc>
      </w:tr>
      <w:tr w:rsidR="00430285" w:rsidRPr="004D1ECD" w14:paraId="7BFE8C00" w14:textId="77777777" w:rsidTr="00A26BA2">
        <w:tc>
          <w:tcPr>
            <w:tcW w:w="1548" w:type="pct"/>
            <w:tcBorders>
              <w:top w:val="single" w:sz="4" w:space="0" w:color="auto"/>
              <w:left w:val="single" w:sz="4" w:space="0" w:color="auto"/>
              <w:bottom w:val="single" w:sz="4" w:space="0" w:color="auto"/>
              <w:right w:val="single" w:sz="4" w:space="0" w:color="auto"/>
            </w:tcBorders>
          </w:tcPr>
          <w:p w14:paraId="7D5E328D" w14:textId="77777777" w:rsidR="00430285" w:rsidRPr="004D1ECD" w:rsidRDefault="00430285" w:rsidP="00430285">
            <w:pPr>
              <w:pStyle w:val="Default"/>
              <w:jc w:val="both"/>
              <w:rPr>
                <w:sz w:val="22"/>
                <w:szCs w:val="22"/>
              </w:rPr>
            </w:pPr>
            <w:bookmarkStart w:id="153" w:name="_Hlk489370357"/>
            <w:r w:rsidRPr="004D1ECD">
              <w:rPr>
                <w:sz w:val="22"/>
                <w:szCs w:val="22"/>
              </w:rPr>
              <w:t>Conditions Precedent to Disbursement</w:t>
            </w:r>
          </w:p>
        </w:tc>
        <w:tc>
          <w:tcPr>
            <w:tcW w:w="3452" w:type="pct"/>
            <w:tcBorders>
              <w:top w:val="single" w:sz="4" w:space="0" w:color="auto"/>
              <w:left w:val="single" w:sz="4" w:space="0" w:color="auto"/>
              <w:bottom w:val="single" w:sz="4" w:space="0" w:color="auto"/>
              <w:right w:val="single" w:sz="4" w:space="0" w:color="auto"/>
            </w:tcBorders>
          </w:tcPr>
          <w:p w14:paraId="21C635B3" w14:textId="77777777" w:rsidR="006847CA" w:rsidRPr="006847CA" w:rsidRDefault="006847CA" w:rsidP="006847CA">
            <w:pPr>
              <w:pStyle w:val="Default"/>
              <w:numPr>
                <w:ilvl w:val="0"/>
                <w:numId w:val="7"/>
              </w:numPr>
              <w:ind w:left="360"/>
              <w:jc w:val="both"/>
              <w:rPr>
                <w:sz w:val="22"/>
                <w:szCs w:val="22"/>
              </w:rPr>
            </w:pPr>
            <w:r w:rsidRPr="006847CA">
              <w:rPr>
                <w:sz w:val="22"/>
                <w:szCs w:val="22"/>
              </w:rPr>
              <w:t>The Company shall have obtained all corporate approvals from the Board of Directors authorizing the issue of Debentures as also execution of the necessary documents in that behalf and a certified true copy of the resolution of the shareholders of the Company under section 42 of the Companies Act, 2013 and the execution, delivery and performance by the Company of the Transaction Documents in accordance with the Companies Act, 2013, the Companies (Prospectus and Allotment of Securities) Rules, 2014, the Companies (Share Capital and Debentures) Rules, 2014 and other rules prescribed;</w:t>
            </w:r>
          </w:p>
          <w:p w14:paraId="4C06CBD9" w14:textId="17B13BA9" w:rsidR="006847CA" w:rsidRPr="006847CA" w:rsidRDefault="006847CA" w:rsidP="006847CA">
            <w:pPr>
              <w:pStyle w:val="Default"/>
              <w:numPr>
                <w:ilvl w:val="0"/>
                <w:numId w:val="7"/>
              </w:numPr>
              <w:ind w:left="360"/>
              <w:jc w:val="both"/>
              <w:rPr>
                <w:sz w:val="22"/>
                <w:szCs w:val="22"/>
              </w:rPr>
            </w:pPr>
            <w:r w:rsidRPr="006847CA">
              <w:rPr>
                <w:sz w:val="22"/>
                <w:szCs w:val="22"/>
              </w:rPr>
              <w:t>Execution by the Company of the Debenture Trustee Agreement and the Deed</w:t>
            </w:r>
            <w:r w:rsidR="005525C3">
              <w:rPr>
                <w:sz w:val="22"/>
                <w:szCs w:val="22"/>
              </w:rPr>
              <w:t xml:space="preserve"> of Hypothecation</w:t>
            </w:r>
            <w:r w:rsidRPr="006847CA">
              <w:rPr>
                <w:sz w:val="22"/>
                <w:szCs w:val="22"/>
              </w:rPr>
              <w:t>, in a form and manner satisfactory to the Debenture Trustee shall have taken place;</w:t>
            </w:r>
          </w:p>
          <w:p w14:paraId="3BC72A09" w14:textId="57E5E879" w:rsidR="006847CA" w:rsidRPr="006847CA" w:rsidRDefault="006847CA" w:rsidP="006847CA">
            <w:pPr>
              <w:pStyle w:val="Default"/>
              <w:numPr>
                <w:ilvl w:val="0"/>
                <w:numId w:val="7"/>
              </w:numPr>
              <w:ind w:left="360"/>
              <w:jc w:val="both"/>
              <w:rPr>
                <w:sz w:val="22"/>
                <w:szCs w:val="22"/>
              </w:rPr>
            </w:pPr>
            <w:r w:rsidRPr="006847CA">
              <w:rPr>
                <w:sz w:val="22"/>
                <w:szCs w:val="22"/>
              </w:rPr>
              <w:t xml:space="preserve">The Company shall have submitted to the Debenture Trustee, the rating letter from the Rating Agency within a minimum credit rating of </w:t>
            </w:r>
            <w:r w:rsidR="00EC4634">
              <w:rPr>
                <w:sz w:val="22"/>
                <w:szCs w:val="22"/>
              </w:rPr>
              <w:t>CRISIL A</w:t>
            </w:r>
            <w:r w:rsidR="005525C3">
              <w:rPr>
                <w:sz w:val="22"/>
                <w:szCs w:val="22"/>
              </w:rPr>
              <w:t xml:space="preserve"> </w:t>
            </w:r>
            <w:r w:rsidR="002F6C37">
              <w:rPr>
                <w:sz w:val="22"/>
                <w:szCs w:val="22"/>
              </w:rPr>
              <w:t xml:space="preserve">(pronounced as “CRISIL A”) </w:t>
            </w:r>
            <w:r w:rsidRPr="006847CA">
              <w:rPr>
                <w:sz w:val="22"/>
                <w:szCs w:val="22"/>
              </w:rPr>
              <w:t>and rating rationale;</w:t>
            </w:r>
          </w:p>
          <w:p w14:paraId="62A46BD1" w14:textId="77777777" w:rsidR="006847CA" w:rsidRPr="006847CA" w:rsidRDefault="006847CA" w:rsidP="006847CA">
            <w:pPr>
              <w:pStyle w:val="Default"/>
              <w:numPr>
                <w:ilvl w:val="0"/>
                <w:numId w:val="7"/>
              </w:numPr>
              <w:ind w:left="360"/>
              <w:jc w:val="both"/>
              <w:rPr>
                <w:sz w:val="22"/>
                <w:szCs w:val="22"/>
              </w:rPr>
            </w:pPr>
            <w:r w:rsidRPr="006847CA">
              <w:rPr>
                <w:sz w:val="22"/>
                <w:szCs w:val="22"/>
              </w:rPr>
              <w:t>The Company shall have submitted to the Debenture Holders or the Debenture Trustee, all required documents for the purpose of satisfying its respective KYC requirements;</w:t>
            </w:r>
          </w:p>
          <w:p w14:paraId="58C914E1" w14:textId="77777777" w:rsidR="006847CA" w:rsidRPr="006847CA" w:rsidRDefault="006847CA" w:rsidP="006847CA">
            <w:pPr>
              <w:pStyle w:val="Default"/>
              <w:numPr>
                <w:ilvl w:val="0"/>
                <w:numId w:val="7"/>
              </w:numPr>
              <w:ind w:left="360"/>
              <w:jc w:val="both"/>
              <w:rPr>
                <w:sz w:val="22"/>
                <w:szCs w:val="22"/>
              </w:rPr>
            </w:pPr>
            <w:r w:rsidRPr="006847CA">
              <w:rPr>
                <w:sz w:val="22"/>
                <w:szCs w:val="22"/>
              </w:rPr>
              <w:t>The Company shall have submitted to the Debenture Trustee a certified true copy of the constitutional documents of the Company and the Certificate of Incorporation;</w:t>
            </w:r>
          </w:p>
          <w:p w14:paraId="3532E16B" w14:textId="77777777" w:rsidR="00430285" w:rsidRPr="006847CA" w:rsidRDefault="006847CA" w:rsidP="006847CA">
            <w:pPr>
              <w:pStyle w:val="Default"/>
              <w:numPr>
                <w:ilvl w:val="0"/>
                <w:numId w:val="7"/>
              </w:numPr>
              <w:ind w:left="360"/>
              <w:jc w:val="both"/>
              <w:rPr>
                <w:sz w:val="22"/>
                <w:szCs w:val="22"/>
              </w:rPr>
            </w:pPr>
            <w:r w:rsidRPr="006847CA">
              <w:rPr>
                <w:sz w:val="22"/>
                <w:szCs w:val="22"/>
              </w:rPr>
              <w:t>The Company shall have submitted to the Debenture Trustee, its audited account statements for the most recent financial year or audited financial half-year.</w:t>
            </w:r>
          </w:p>
        </w:tc>
      </w:tr>
      <w:tr w:rsidR="00430285" w:rsidRPr="004D1ECD" w14:paraId="2895B8C5" w14:textId="77777777" w:rsidTr="00A26BA2">
        <w:tc>
          <w:tcPr>
            <w:tcW w:w="1548" w:type="pct"/>
            <w:tcBorders>
              <w:top w:val="single" w:sz="4" w:space="0" w:color="auto"/>
              <w:left w:val="single" w:sz="4" w:space="0" w:color="auto"/>
              <w:bottom w:val="single" w:sz="4" w:space="0" w:color="auto"/>
              <w:right w:val="single" w:sz="4" w:space="0" w:color="auto"/>
            </w:tcBorders>
          </w:tcPr>
          <w:p w14:paraId="6F4DDCCD" w14:textId="77777777" w:rsidR="00430285" w:rsidRPr="004D1ECD" w:rsidRDefault="00430285" w:rsidP="00430285">
            <w:pPr>
              <w:pStyle w:val="Default"/>
              <w:jc w:val="both"/>
              <w:rPr>
                <w:sz w:val="22"/>
                <w:szCs w:val="22"/>
              </w:rPr>
            </w:pPr>
            <w:bookmarkStart w:id="154" w:name="_Hlk489370367"/>
            <w:bookmarkEnd w:id="153"/>
            <w:r w:rsidRPr="004D1ECD">
              <w:rPr>
                <w:sz w:val="22"/>
                <w:szCs w:val="22"/>
              </w:rPr>
              <w:t>Conditions Subsequent to Disbursement</w:t>
            </w:r>
          </w:p>
        </w:tc>
        <w:tc>
          <w:tcPr>
            <w:tcW w:w="3452" w:type="pct"/>
            <w:tcBorders>
              <w:top w:val="single" w:sz="4" w:space="0" w:color="auto"/>
              <w:left w:val="single" w:sz="4" w:space="0" w:color="auto"/>
              <w:bottom w:val="single" w:sz="4" w:space="0" w:color="auto"/>
              <w:right w:val="single" w:sz="4" w:space="0" w:color="auto"/>
            </w:tcBorders>
          </w:tcPr>
          <w:p w14:paraId="3EBA31C9" w14:textId="053B7B3B" w:rsidR="00BC1B89" w:rsidRPr="00BC1B89" w:rsidRDefault="00BC1B89" w:rsidP="00B901D2">
            <w:pPr>
              <w:pStyle w:val="Default"/>
              <w:numPr>
                <w:ilvl w:val="0"/>
                <w:numId w:val="11"/>
              </w:numPr>
              <w:ind w:left="331"/>
              <w:jc w:val="both"/>
              <w:rPr>
                <w:sz w:val="22"/>
                <w:szCs w:val="20"/>
              </w:rPr>
            </w:pPr>
            <w:r w:rsidRPr="00597AB6">
              <w:rPr>
                <w:sz w:val="22"/>
                <w:szCs w:val="20"/>
              </w:rPr>
              <w:t xml:space="preserve">Filing of the relevant documents </w:t>
            </w:r>
            <w:r w:rsidRPr="00597AB6">
              <w:rPr>
                <w:i/>
                <w:sz w:val="22"/>
                <w:szCs w:val="20"/>
              </w:rPr>
              <w:t>inter alia</w:t>
            </w:r>
            <w:r>
              <w:rPr>
                <w:i/>
                <w:sz w:val="22"/>
                <w:szCs w:val="20"/>
              </w:rPr>
              <w:t xml:space="preserve"> </w:t>
            </w:r>
            <w:r>
              <w:rPr>
                <w:sz w:val="22"/>
                <w:szCs w:val="20"/>
              </w:rPr>
              <w:t xml:space="preserve">Form PAS-3 for </w:t>
            </w:r>
            <w:r w:rsidRPr="00597AB6">
              <w:rPr>
                <w:sz w:val="22"/>
                <w:szCs w:val="20"/>
              </w:rPr>
              <w:t>return of allotment etc. with the Registrar of Companies within the timelines specified under the rules under the Companies Act, 2013.</w:t>
            </w:r>
          </w:p>
          <w:p w14:paraId="4E42F400" w14:textId="248C8AEB" w:rsidR="006847CA" w:rsidRPr="006847CA" w:rsidRDefault="006847CA" w:rsidP="00B901D2">
            <w:pPr>
              <w:pStyle w:val="Default"/>
              <w:numPr>
                <w:ilvl w:val="0"/>
                <w:numId w:val="11"/>
              </w:numPr>
              <w:ind w:left="360"/>
              <w:jc w:val="both"/>
              <w:rPr>
                <w:sz w:val="22"/>
                <w:szCs w:val="22"/>
              </w:rPr>
            </w:pPr>
            <w:r w:rsidRPr="006847CA">
              <w:rPr>
                <w:sz w:val="22"/>
                <w:szCs w:val="22"/>
              </w:rPr>
              <w:t>Within 20 (Twenty) calendar days from the Deemed Date of Allotment, the Company shall obtain the final listing approval from the Bombay Stock Exchange (BSE).</w:t>
            </w:r>
          </w:p>
          <w:p w14:paraId="79977658" w14:textId="0751E5B8" w:rsidR="00430285" w:rsidRDefault="006847CA" w:rsidP="00B901D2">
            <w:pPr>
              <w:pStyle w:val="Default"/>
              <w:numPr>
                <w:ilvl w:val="0"/>
                <w:numId w:val="11"/>
              </w:numPr>
              <w:ind w:left="360"/>
              <w:jc w:val="both"/>
              <w:rPr>
                <w:sz w:val="22"/>
                <w:szCs w:val="22"/>
              </w:rPr>
            </w:pPr>
            <w:r w:rsidRPr="006847CA">
              <w:rPr>
                <w:sz w:val="22"/>
                <w:szCs w:val="22"/>
              </w:rPr>
              <w:t xml:space="preserve">Dematerialised credit of the Debentures within </w:t>
            </w:r>
            <w:r w:rsidR="005525C3">
              <w:rPr>
                <w:sz w:val="22"/>
                <w:szCs w:val="22"/>
              </w:rPr>
              <w:t>5</w:t>
            </w:r>
            <w:r w:rsidRPr="006847CA">
              <w:rPr>
                <w:sz w:val="22"/>
                <w:szCs w:val="22"/>
              </w:rPr>
              <w:t xml:space="preserve"> (</w:t>
            </w:r>
            <w:r w:rsidR="005525C3">
              <w:rPr>
                <w:sz w:val="22"/>
                <w:szCs w:val="22"/>
              </w:rPr>
              <w:t>Five</w:t>
            </w:r>
            <w:r w:rsidRPr="006847CA">
              <w:rPr>
                <w:sz w:val="22"/>
                <w:szCs w:val="22"/>
              </w:rPr>
              <w:t>) Business Days from the Deemed Date of Allotment.</w:t>
            </w:r>
          </w:p>
          <w:p w14:paraId="6BE67080" w14:textId="6EDEF2DE" w:rsidR="005525C3" w:rsidRDefault="005525C3" w:rsidP="00B901D2">
            <w:pPr>
              <w:pStyle w:val="Default"/>
              <w:numPr>
                <w:ilvl w:val="0"/>
                <w:numId w:val="11"/>
              </w:numPr>
              <w:ind w:left="360"/>
              <w:jc w:val="both"/>
              <w:rPr>
                <w:sz w:val="22"/>
                <w:szCs w:val="22"/>
              </w:rPr>
            </w:pPr>
            <w:r w:rsidRPr="005525C3">
              <w:rPr>
                <w:sz w:val="22"/>
                <w:szCs w:val="22"/>
              </w:rPr>
              <w:t>Execution of the Debenture Trust Deed in form and manner satisfactory to the Debenture Trustee shall have taken place;</w:t>
            </w:r>
          </w:p>
          <w:p w14:paraId="7A181320" w14:textId="1BB92971" w:rsidR="00BC1B89" w:rsidRPr="00BC1B89" w:rsidRDefault="00BC1B89" w:rsidP="00B901D2">
            <w:pPr>
              <w:pStyle w:val="Default"/>
              <w:numPr>
                <w:ilvl w:val="0"/>
                <w:numId w:val="11"/>
              </w:numPr>
              <w:ind w:left="331"/>
              <w:jc w:val="both"/>
              <w:rPr>
                <w:sz w:val="22"/>
                <w:szCs w:val="20"/>
              </w:rPr>
            </w:pPr>
            <w:r w:rsidRPr="00597AB6">
              <w:rPr>
                <w:color w:val="auto"/>
                <w:sz w:val="22"/>
                <w:szCs w:val="20"/>
              </w:rPr>
              <w:t xml:space="preserve">Filing of the relevant forms with the Registrar of Companies for the </w:t>
            </w:r>
            <w:r>
              <w:rPr>
                <w:color w:val="auto"/>
                <w:sz w:val="22"/>
                <w:szCs w:val="20"/>
              </w:rPr>
              <w:t xml:space="preserve">perfection </w:t>
            </w:r>
            <w:r w:rsidRPr="00597AB6">
              <w:rPr>
                <w:color w:val="auto"/>
                <w:sz w:val="22"/>
                <w:szCs w:val="20"/>
              </w:rPr>
              <w:t xml:space="preserve">of charge over the Secured Property </w:t>
            </w:r>
            <w:r>
              <w:rPr>
                <w:color w:val="auto"/>
                <w:sz w:val="22"/>
                <w:szCs w:val="20"/>
              </w:rPr>
              <w:t xml:space="preserve">and the Immovable Property </w:t>
            </w:r>
            <w:r w:rsidRPr="00597AB6">
              <w:rPr>
                <w:color w:val="auto"/>
                <w:sz w:val="22"/>
                <w:szCs w:val="20"/>
              </w:rPr>
              <w:t xml:space="preserve">within and no later </w:t>
            </w:r>
            <w:r w:rsidR="00A26BA2">
              <w:rPr>
                <w:color w:val="auto"/>
                <w:sz w:val="22"/>
                <w:szCs w:val="20"/>
              </w:rPr>
              <w:t>30</w:t>
            </w:r>
            <w:r>
              <w:rPr>
                <w:color w:val="auto"/>
                <w:sz w:val="22"/>
                <w:szCs w:val="20"/>
              </w:rPr>
              <w:t xml:space="preserve"> </w:t>
            </w:r>
            <w:r w:rsidRPr="00597AB6">
              <w:rPr>
                <w:color w:val="auto"/>
                <w:sz w:val="22"/>
                <w:szCs w:val="20"/>
              </w:rPr>
              <w:t>(</w:t>
            </w:r>
            <w:r w:rsidR="00A26BA2">
              <w:rPr>
                <w:color w:val="auto"/>
                <w:sz w:val="22"/>
                <w:szCs w:val="20"/>
              </w:rPr>
              <w:t>Thirty</w:t>
            </w:r>
            <w:r w:rsidRPr="00597AB6">
              <w:rPr>
                <w:color w:val="auto"/>
                <w:sz w:val="22"/>
                <w:szCs w:val="20"/>
              </w:rPr>
              <w:t xml:space="preserve">) calendar days from the </w:t>
            </w:r>
            <w:r>
              <w:rPr>
                <w:color w:val="auto"/>
                <w:sz w:val="22"/>
                <w:szCs w:val="20"/>
              </w:rPr>
              <w:t>date of execution of the Deed of Hypothecation</w:t>
            </w:r>
            <w:r w:rsidRPr="00597AB6">
              <w:rPr>
                <w:color w:val="auto"/>
                <w:sz w:val="22"/>
                <w:szCs w:val="20"/>
              </w:rPr>
              <w:t>.</w:t>
            </w:r>
          </w:p>
          <w:p w14:paraId="66E9161C" w14:textId="5B7DDB7C" w:rsidR="00BC1B89" w:rsidRPr="00BC1B89" w:rsidRDefault="00BC1B89" w:rsidP="00B901D2">
            <w:pPr>
              <w:pStyle w:val="Default"/>
              <w:numPr>
                <w:ilvl w:val="0"/>
                <w:numId w:val="11"/>
              </w:numPr>
              <w:ind w:left="331"/>
              <w:jc w:val="both"/>
              <w:rPr>
                <w:sz w:val="22"/>
              </w:rPr>
            </w:pPr>
            <w:r w:rsidRPr="00A807B7">
              <w:rPr>
                <w:sz w:val="22"/>
              </w:rPr>
              <w:t xml:space="preserve">Registering the Debenture Trust Deed with the relevant </w:t>
            </w:r>
            <w:r>
              <w:rPr>
                <w:sz w:val="22"/>
              </w:rPr>
              <w:t>Sub-R</w:t>
            </w:r>
            <w:r w:rsidRPr="00A807B7">
              <w:rPr>
                <w:sz w:val="22"/>
              </w:rPr>
              <w:t xml:space="preserve">egistrar of Assurances, within and no later than </w:t>
            </w:r>
            <w:r w:rsidR="00A26BA2">
              <w:rPr>
                <w:sz w:val="22"/>
              </w:rPr>
              <w:t>15</w:t>
            </w:r>
            <w:r>
              <w:rPr>
                <w:sz w:val="22"/>
              </w:rPr>
              <w:t xml:space="preserve"> </w:t>
            </w:r>
            <w:r w:rsidRPr="00A807B7">
              <w:rPr>
                <w:sz w:val="22"/>
              </w:rPr>
              <w:t>(</w:t>
            </w:r>
            <w:r w:rsidR="00A26BA2">
              <w:rPr>
                <w:sz w:val="22"/>
              </w:rPr>
              <w:t>Fifteen</w:t>
            </w:r>
            <w:r w:rsidRPr="00A807B7">
              <w:rPr>
                <w:sz w:val="22"/>
              </w:rPr>
              <w:t xml:space="preserve">) calendar days from the </w:t>
            </w:r>
            <w:r>
              <w:rPr>
                <w:sz w:val="22"/>
              </w:rPr>
              <w:t>date of execution of the Debenture Trust Deed</w:t>
            </w:r>
            <w:r w:rsidRPr="00A807B7">
              <w:rPr>
                <w:sz w:val="22"/>
              </w:rPr>
              <w:t xml:space="preserve">. </w:t>
            </w:r>
          </w:p>
          <w:p w14:paraId="42A3FFB6" w14:textId="77777777" w:rsidR="00EC4634" w:rsidRPr="006847CA" w:rsidRDefault="00EC4634" w:rsidP="00B901D2">
            <w:pPr>
              <w:pStyle w:val="Default"/>
              <w:numPr>
                <w:ilvl w:val="0"/>
                <w:numId w:val="11"/>
              </w:numPr>
              <w:ind w:left="360"/>
              <w:jc w:val="both"/>
              <w:rPr>
                <w:sz w:val="22"/>
                <w:szCs w:val="22"/>
              </w:rPr>
            </w:pPr>
            <w:r>
              <w:rPr>
                <w:sz w:val="22"/>
                <w:szCs w:val="22"/>
              </w:rPr>
              <w:t>The Company shall ensure compliance with SEBI / Companies Act, 2013 (as applicable) for issuance of Debentures.</w:t>
            </w:r>
          </w:p>
        </w:tc>
      </w:tr>
      <w:bookmarkEnd w:id="154"/>
      <w:tr w:rsidR="00430285" w:rsidRPr="004D1ECD" w14:paraId="0CCDD6D0" w14:textId="77777777" w:rsidTr="00A26BA2">
        <w:tc>
          <w:tcPr>
            <w:tcW w:w="1548" w:type="pct"/>
            <w:tcBorders>
              <w:top w:val="single" w:sz="4" w:space="0" w:color="auto"/>
              <w:left w:val="single" w:sz="4" w:space="0" w:color="auto"/>
              <w:bottom w:val="single" w:sz="4" w:space="0" w:color="auto"/>
              <w:right w:val="single" w:sz="4" w:space="0" w:color="auto"/>
            </w:tcBorders>
          </w:tcPr>
          <w:p w14:paraId="12DE1444" w14:textId="77777777" w:rsidR="00430285" w:rsidRPr="004D1ECD" w:rsidRDefault="00430285" w:rsidP="00430285">
            <w:pPr>
              <w:pStyle w:val="Default"/>
              <w:jc w:val="both"/>
              <w:rPr>
                <w:sz w:val="22"/>
                <w:szCs w:val="22"/>
              </w:rPr>
            </w:pPr>
            <w:r w:rsidRPr="004D1ECD">
              <w:rPr>
                <w:sz w:val="22"/>
                <w:szCs w:val="22"/>
              </w:rPr>
              <w:t>Events of Default</w:t>
            </w:r>
          </w:p>
        </w:tc>
        <w:tc>
          <w:tcPr>
            <w:tcW w:w="3452" w:type="pct"/>
            <w:tcBorders>
              <w:top w:val="single" w:sz="4" w:space="0" w:color="auto"/>
              <w:left w:val="single" w:sz="4" w:space="0" w:color="auto"/>
              <w:bottom w:val="single" w:sz="4" w:space="0" w:color="auto"/>
              <w:right w:val="single" w:sz="4" w:space="0" w:color="auto"/>
            </w:tcBorders>
          </w:tcPr>
          <w:p w14:paraId="6CBC3F1B" w14:textId="6E0AD4D9" w:rsidR="00430285" w:rsidRPr="004D1ECD" w:rsidRDefault="00430285" w:rsidP="00430285">
            <w:pPr>
              <w:pStyle w:val="Default"/>
              <w:jc w:val="both"/>
              <w:rPr>
                <w:sz w:val="22"/>
                <w:szCs w:val="22"/>
              </w:rPr>
            </w:pPr>
            <w:r w:rsidRPr="004D1ECD">
              <w:rPr>
                <w:sz w:val="22"/>
                <w:szCs w:val="22"/>
              </w:rPr>
              <w:t xml:space="preserve">As mentioned in Clause </w:t>
            </w:r>
            <w:r>
              <w:fldChar w:fldCharType="begin"/>
            </w:r>
            <w:r>
              <w:instrText xml:space="preserve"> REF _Ref342599762 \r \p \h  \* MERGEFORMAT </w:instrText>
            </w:r>
            <w:r>
              <w:fldChar w:fldCharType="separate"/>
            </w:r>
            <w:r w:rsidR="00E80E17" w:rsidRPr="00E80E17">
              <w:rPr>
                <w:sz w:val="22"/>
                <w:szCs w:val="22"/>
              </w:rPr>
              <w:t>8.4 below</w:t>
            </w:r>
            <w:r>
              <w:fldChar w:fldCharType="end"/>
            </w:r>
            <w:r w:rsidR="006847CA">
              <w:t>.</w:t>
            </w:r>
          </w:p>
        </w:tc>
      </w:tr>
      <w:tr w:rsidR="00430285" w:rsidRPr="004D1ECD" w14:paraId="731D0D2A" w14:textId="77777777" w:rsidTr="00A26BA2">
        <w:tc>
          <w:tcPr>
            <w:tcW w:w="1548" w:type="pct"/>
            <w:tcBorders>
              <w:top w:val="single" w:sz="4" w:space="0" w:color="auto"/>
              <w:left w:val="single" w:sz="4" w:space="0" w:color="auto"/>
              <w:bottom w:val="single" w:sz="4" w:space="0" w:color="auto"/>
              <w:right w:val="single" w:sz="4" w:space="0" w:color="auto"/>
            </w:tcBorders>
          </w:tcPr>
          <w:p w14:paraId="4FB6A189" w14:textId="77777777" w:rsidR="00430285" w:rsidRPr="004D1ECD" w:rsidRDefault="00430285" w:rsidP="00430285">
            <w:pPr>
              <w:pStyle w:val="Default"/>
              <w:jc w:val="both"/>
              <w:rPr>
                <w:sz w:val="22"/>
                <w:szCs w:val="22"/>
              </w:rPr>
            </w:pPr>
            <w:r w:rsidRPr="004D1ECD">
              <w:rPr>
                <w:sz w:val="22"/>
                <w:szCs w:val="22"/>
              </w:rPr>
              <w:t>Provisions related to Cross Default Clause</w:t>
            </w:r>
          </w:p>
        </w:tc>
        <w:tc>
          <w:tcPr>
            <w:tcW w:w="3452" w:type="pct"/>
            <w:tcBorders>
              <w:top w:val="single" w:sz="4" w:space="0" w:color="auto"/>
              <w:left w:val="single" w:sz="4" w:space="0" w:color="auto"/>
              <w:bottom w:val="single" w:sz="4" w:space="0" w:color="auto"/>
              <w:right w:val="single" w:sz="4" w:space="0" w:color="auto"/>
            </w:tcBorders>
          </w:tcPr>
          <w:p w14:paraId="2C5FD28C" w14:textId="59660FAC" w:rsidR="00430285" w:rsidRPr="004D1ECD" w:rsidRDefault="006847CA" w:rsidP="00430285">
            <w:pPr>
              <w:pStyle w:val="ListParagraph"/>
              <w:suppressAutoHyphens w:val="0"/>
              <w:ind w:left="0"/>
              <w:jc w:val="both"/>
              <w:rPr>
                <w:sz w:val="22"/>
                <w:szCs w:val="22"/>
              </w:rPr>
            </w:pPr>
            <w:r w:rsidRPr="004D1ECD">
              <w:rPr>
                <w:sz w:val="22"/>
                <w:szCs w:val="22"/>
              </w:rPr>
              <w:t xml:space="preserve">As mentioned in Clause </w:t>
            </w:r>
            <w:r>
              <w:fldChar w:fldCharType="begin"/>
            </w:r>
            <w:r>
              <w:instrText xml:space="preserve"> REF _Ref342599762 \r \p \h  \* MERGEFORMAT </w:instrText>
            </w:r>
            <w:r>
              <w:fldChar w:fldCharType="separate"/>
            </w:r>
            <w:r w:rsidR="00E80E17" w:rsidRPr="00E80E17">
              <w:rPr>
                <w:sz w:val="22"/>
                <w:szCs w:val="22"/>
              </w:rPr>
              <w:t>8.4 below</w:t>
            </w:r>
            <w:r>
              <w:fldChar w:fldCharType="end"/>
            </w:r>
            <w:r>
              <w:t>.</w:t>
            </w:r>
          </w:p>
        </w:tc>
      </w:tr>
      <w:tr w:rsidR="00430285" w:rsidRPr="004D1ECD" w14:paraId="03825DA7" w14:textId="77777777" w:rsidTr="00A26BA2">
        <w:tc>
          <w:tcPr>
            <w:tcW w:w="1548" w:type="pct"/>
            <w:tcBorders>
              <w:top w:val="single" w:sz="4" w:space="0" w:color="auto"/>
              <w:left w:val="single" w:sz="4" w:space="0" w:color="auto"/>
              <w:bottom w:val="single" w:sz="4" w:space="0" w:color="auto"/>
              <w:right w:val="single" w:sz="4" w:space="0" w:color="auto"/>
            </w:tcBorders>
          </w:tcPr>
          <w:p w14:paraId="3C8EE8F6" w14:textId="77777777" w:rsidR="00430285" w:rsidRPr="004D1ECD" w:rsidRDefault="00430285" w:rsidP="00430285">
            <w:pPr>
              <w:pStyle w:val="Default"/>
              <w:jc w:val="both"/>
              <w:rPr>
                <w:sz w:val="22"/>
                <w:szCs w:val="22"/>
              </w:rPr>
            </w:pPr>
            <w:r w:rsidRPr="004D1ECD">
              <w:rPr>
                <w:sz w:val="22"/>
                <w:szCs w:val="22"/>
              </w:rPr>
              <w:t>Role and Responsibilities of Debenture Trustee</w:t>
            </w:r>
          </w:p>
        </w:tc>
        <w:tc>
          <w:tcPr>
            <w:tcW w:w="3452" w:type="pct"/>
            <w:tcBorders>
              <w:top w:val="single" w:sz="4" w:space="0" w:color="auto"/>
              <w:left w:val="single" w:sz="4" w:space="0" w:color="auto"/>
              <w:bottom w:val="single" w:sz="4" w:space="0" w:color="auto"/>
              <w:right w:val="single" w:sz="4" w:space="0" w:color="auto"/>
            </w:tcBorders>
          </w:tcPr>
          <w:p w14:paraId="518C0400" w14:textId="77777777" w:rsidR="00430285" w:rsidRPr="004D1ECD" w:rsidRDefault="00430285" w:rsidP="00430285">
            <w:pPr>
              <w:pStyle w:val="Default"/>
              <w:jc w:val="both"/>
              <w:rPr>
                <w:sz w:val="22"/>
                <w:szCs w:val="22"/>
              </w:rPr>
            </w:pPr>
            <w:r w:rsidRPr="004D1ECD">
              <w:rPr>
                <w:sz w:val="22"/>
                <w:szCs w:val="22"/>
              </w:rPr>
              <w:t>To oversee and monitor the overall transaction for and on behalf of the Debenture Holders</w:t>
            </w:r>
            <w:r w:rsidR="006847CA">
              <w:rPr>
                <w:sz w:val="22"/>
                <w:szCs w:val="22"/>
              </w:rPr>
              <w:t>.</w:t>
            </w:r>
          </w:p>
        </w:tc>
      </w:tr>
      <w:tr w:rsidR="00430285" w:rsidRPr="004D1ECD" w14:paraId="28A3D396" w14:textId="77777777" w:rsidTr="00A26BA2">
        <w:trPr>
          <w:trHeight w:val="21"/>
        </w:trPr>
        <w:tc>
          <w:tcPr>
            <w:tcW w:w="1548" w:type="pct"/>
            <w:tcBorders>
              <w:top w:val="single" w:sz="4" w:space="0" w:color="auto"/>
              <w:left w:val="single" w:sz="4" w:space="0" w:color="auto"/>
              <w:bottom w:val="single" w:sz="4" w:space="0" w:color="auto"/>
              <w:right w:val="single" w:sz="4" w:space="0" w:color="auto"/>
            </w:tcBorders>
          </w:tcPr>
          <w:p w14:paraId="3B4F877D" w14:textId="77777777" w:rsidR="00430285" w:rsidRPr="004D1ECD" w:rsidRDefault="00430285" w:rsidP="00430285">
            <w:pPr>
              <w:pStyle w:val="Default"/>
              <w:jc w:val="both"/>
              <w:rPr>
                <w:sz w:val="22"/>
                <w:szCs w:val="22"/>
              </w:rPr>
            </w:pPr>
            <w:r w:rsidRPr="004D1ECD">
              <w:rPr>
                <w:sz w:val="22"/>
                <w:szCs w:val="22"/>
              </w:rPr>
              <w:t>Covenants</w:t>
            </w:r>
          </w:p>
        </w:tc>
        <w:tc>
          <w:tcPr>
            <w:tcW w:w="3452" w:type="pct"/>
            <w:tcBorders>
              <w:top w:val="single" w:sz="4" w:space="0" w:color="auto"/>
              <w:left w:val="single" w:sz="4" w:space="0" w:color="auto"/>
              <w:bottom w:val="single" w:sz="4" w:space="0" w:color="auto"/>
              <w:right w:val="single" w:sz="4" w:space="0" w:color="auto"/>
            </w:tcBorders>
          </w:tcPr>
          <w:p w14:paraId="750DAC9C" w14:textId="192F250F" w:rsidR="00430285" w:rsidRPr="004D1ECD" w:rsidRDefault="00430285" w:rsidP="00430285">
            <w:pPr>
              <w:pStyle w:val="Default"/>
              <w:rPr>
                <w:sz w:val="22"/>
                <w:szCs w:val="22"/>
              </w:rPr>
            </w:pPr>
            <w:r w:rsidRPr="004D1ECD">
              <w:rPr>
                <w:sz w:val="22"/>
                <w:szCs w:val="22"/>
              </w:rPr>
              <w:t>As mentioned in Clause</w:t>
            </w:r>
            <w:r>
              <w:rPr>
                <w:sz w:val="22"/>
                <w:szCs w:val="22"/>
              </w:rPr>
              <w:t xml:space="preserve"> </w:t>
            </w:r>
            <w:r>
              <w:fldChar w:fldCharType="begin"/>
            </w:r>
            <w:r>
              <w:instrText xml:space="preserve"> REF _Ref342598084 \r \p \h  \* MERGEFORMAT </w:instrText>
            </w:r>
            <w:r>
              <w:fldChar w:fldCharType="separate"/>
            </w:r>
            <w:r w:rsidR="00E80E17" w:rsidRPr="00E80E17">
              <w:rPr>
                <w:sz w:val="22"/>
                <w:szCs w:val="22"/>
              </w:rPr>
              <w:t>8.3 below</w:t>
            </w:r>
            <w:r>
              <w:fldChar w:fldCharType="end"/>
            </w:r>
            <w:r w:rsidR="006847CA">
              <w:t>.</w:t>
            </w:r>
          </w:p>
        </w:tc>
      </w:tr>
      <w:tr w:rsidR="00430285" w:rsidRPr="004D1ECD" w14:paraId="155DC019" w14:textId="77777777" w:rsidTr="00A26BA2">
        <w:trPr>
          <w:trHeight w:val="468"/>
        </w:trPr>
        <w:tc>
          <w:tcPr>
            <w:tcW w:w="1548" w:type="pct"/>
            <w:tcBorders>
              <w:top w:val="single" w:sz="4" w:space="0" w:color="auto"/>
              <w:left w:val="single" w:sz="4" w:space="0" w:color="auto"/>
              <w:bottom w:val="single" w:sz="4" w:space="0" w:color="auto"/>
              <w:right w:val="single" w:sz="4" w:space="0" w:color="auto"/>
            </w:tcBorders>
          </w:tcPr>
          <w:p w14:paraId="2FF8DF29" w14:textId="77777777" w:rsidR="00430285" w:rsidRPr="004D1ECD" w:rsidRDefault="00430285" w:rsidP="00430285">
            <w:pPr>
              <w:pStyle w:val="Default"/>
              <w:jc w:val="both"/>
              <w:rPr>
                <w:sz w:val="22"/>
                <w:szCs w:val="22"/>
              </w:rPr>
            </w:pPr>
            <w:r w:rsidRPr="004D1ECD">
              <w:rPr>
                <w:sz w:val="22"/>
                <w:szCs w:val="22"/>
              </w:rPr>
              <w:t xml:space="preserve">Representation and warranties </w:t>
            </w:r>
          </w:p>
        </w:tc>
        <w:tc>
          <w:tcPr>
            <w:tcW w:w="3452" w:type="pct"/>
            <w:tcBorders>
              <w:top w:val="single" w:sz="4" w:space="0" w:color="auto"/>
              <w:left w:val="single" w:sz="4" w:space="0" w:color="auto"/>
              <w:bottom w:val="single" w:sz="4" w:space="0" w:color="auto"/>
              <w:right w:val="single" w:sz="4" w:space="0" w:color="auto"/>
            </w:tcBorders>
          </w:tcPr>
          <w:p w14:paraId="7995EE2D" w14:textId="448E5140" w:rsidR="00430285" w:rsidRPr="004D1ECD" w:rsidRDefault="00430285" w:rsidP="00430285">
            <w:pPr>
              <w:pStyle w:val="Default"/>
              <w:jc w:val="both"/>
              <w:rPr>
                <w:sz w:val="22"/>
                <w:szCs w:val="22"/>
              </w:rPr>
            </w:pPr>
            <w:r w:rsidRPr="004D1ECD">
              <w:rPr>
                <w:sz w:val="22"/>
                <w:szCs w:val="22"/>
              </w:rPr>
              <w:t xml:space="preserve">As mentioned in Clause </w:t>
            </w:r>
            <w:r>
              <w:fldChar w:fldCharType="begin"/>
            </w:r>
            <w:r>
              <w:instrText xml:space="preserve"> REF _Ref339878790 \r \p \h  \* MERGEFORMAT </w:instrText>
            </w:r>
            <w:r>
              <w:fldChar w:fldCharType="separate"/>
            </w:r>
            <w:r w:rsidR="00E80E17" w:rsidRPr="00E80E17">
              <w:rPr>
                <w:sz w:val="22"/>
                <w:szCs w:val="22"/>
              </w:rPr>
              <w:t>8.2 below</w:t>
            </w:r>
            <w:r>
              <w:fldChar w:fldCharType="end"/>
            </w:r>
            <w:r w:rsidR="006847CA">
              <w:t>.</w:t>
            </w:r>
          </w:p>
          <w:p w14:paraId="07DF1CBA" w14:textId="77777777" w:rsidR="00430285" w:rsidRPr="004D1ECD" w:rsidRDefault="00430285" w:rsidP="00430285">
            <w:pPr>
              <w:pStyle w:val="Default"/>
              <w:jc w:val="both"/>
              <w:rPr>
                <w:sz w:val="22"/>
                <w:szCs w:val="22"/>
              </w:rPr>
            </w:pPr>
          </w:p>
        </w:tc>
      </w:tr>
      <w:tr w:rsidR="006F7197" w:rsidRPr="004D1ECD" w14:paraId="1C7FAB5C" w14:textId="77777777" w:rsidTr="00A26BA2">
        <w:trPr>
          <w:trHeight w:val="468"/>
        </w:trPr>
        <w:tc>
          <w:tcPr>
            <w:tcW w:w="1548" w:type="pct"/>
            <w:tcBorders>
              <w:top w:val="single" w:sz="4" w:space="0" w:color="auto"/>
              <w:left w:val="single" w:sz="4" w:space="0" w:color="auto"/>
              <w:bottom w:val="single" w:sz="4" w:space="0" w:color="auto"/>
              <w:right w:val="single" w:sz="4" w:space="0" w:color="auto"/>
            </w:tcBorders>
          </w:tcPr>
          <w:p w14:paraId="6CEB7C53" w14:textId="064859D8" w:rsidR="006F7197" w:rsidRPr="004D1ECD" w:rsidRDefault="006F7197" w:rsidP="00430285">
            <w:pPr>
              <w:pStyle w:val="Default"/>
              <w:jc w:val="both"/>
              <w:rPr>
                <w:sz w:val="22"/>
                <w:szCs w:val="22"/>
              </w:rPr>
            </w:pPr>
            <w:r>
              <w:rPr>
                <w:sz w:val="22"/>
                <w:szCs w:val="22"/>
              </w:rPr>
              <w:t>Terms and Conditions</w:t>
            </w:r>
          </w:p>
        </w:tc>
        <w:tc>
          <w:tcPr>
            <w:tcW w:w="3452" w:type="pct"/>
            <w:tcBorders>
              <w:top w:val="single" w:sz="4" w:space="0" w:color="auto"/>
              <w:left w:val="single" w:sz="4" w:space="0" w:color="auto"/>
              <w:bottom w:val="single" w:sz="4" w:space="0" w:color="auto"/>
              <w:right w:val="single" w:sz="4" w:space="0" w:color="auto"/>
            </w:tcBorders>
          </w:tcPr>
          <w:p w14:paraId="210D764A" w14:textId="47CA0778" w:rsidR="006F7197" w:rsidRPr="004D1ECD" w:rsidRDefault="006F7197" w:rsidP="00430285">
            <w:pPr>
              <w:pStyle w:val="Default"/>
              <w:jc w:val="both"/>
              <w:rPr>
                <w:sz w:val="22"/>
                <w:szCs w:val="22"/>
              </w:rPr>
            </w:pPr>
            <w:r>
              <w:rPr>
                <w:sz w:val="22"/>
                <w:szCs w:val="22"/>
              </w:rPr>
              <w:t xml:space="preserve">The </w:t>
            </w:r>
            <w:r w:rsidR="00287129">
              <w:rPr>
                <w:sz w:val="22"/>
                <w:szCs w:val="22"/>
              </w:rPr>
              <w:t xml:space="preserve">Issuer shall be required to comply with all </w:t>
            </w:r>
            <w:r>
              <w:rPr>
                <w:sz w:val="22"/>
                <w:szCs w:val="22"/>
              </w:rPr>
              <w:t xml:space="preserve">terms and conditions in respect of the Debentures in accordance with the </w:t>
            </w:r>
            <w:r w:rsidRPr="006F7197">
              <w:rPr>
                <w:b/>
                <w:sz w:val="22"/>
                <w:szCs w:val="22"/>
              </w:rPr>
              <w:t>Annexure I</w:t>
            </w:r>
            <w:r>
              <w:rPr>
                <w:sz w:val="22"/>
                <w:szCs w:val="22"/>
              </w:rPr>
              <w:t xml:space="preserve"> of this Information Memorandum.</w:t>
            </w:r>
          </w:p>
        </w:tc>
      </w:tr>
      <w:tr w:rsidR="00430285" w:rsidRPr="004D1ECD" w14:paraId="3353B9AD" w14:textId="77777777" w:rsidTr="00A26BA2">
        <w:trPr>
          <w:trHeight w:val="264"/>
        </w:trPr>
        <w:tc>
          <w:tcPr>
            <w:tcW w:w="1548" w:type="pct"/>
            <w:tcBorders>
              <w:top w:val="single" w:sz="4" w:space="0" w:color="auto"/>
              <w:left w:val="single" w:sz="4" w:space="0" w:color="auto"/>
              <w:bottom w:val="single" w:sz="4" w:space="0" w:color="auto"/>
              <w:right w:val="single" w:sz="4" w:space="0" w:color="auto"/>
            </w:tcBorders>
          </w:tcPr>
          <w:p w14:paraId="489F3F38" w14:textId="77777777" w:rsidR="00430285" w:rsidRPr="004D1ECD" w:rsidRDefault="00430285" w:rsidP="00430285">
            <w:pPr>
              <w:pStyle w:val="Default"/>
              <w:jc w:val="both"/>
              <w:rPr>
                <w:sz w:val="22"/>
                <w:szCs w:val="22"/>
              </w:rPr>
            </w:pPr>
            <w:r w:rsidRPr="004D1ECD">
              <w:rPr>
                <w:sz w:val="22"/>
                <w:szCs w:val="22"/>
              </w:rPr>
              <w:t>Illustration of Bond Cashflows</w:t>
            </w:r>
          </w:p>
        </w:tc>
        <w:tc>
          <w:tcPr>
            <w:tcW w:w="3452" w:type="pct"/>
            <w:tcBorders>
              <w:top w:val="single" w:sz="4" w:space="0" w:color="auto"/>
              <w:left w:val="single" w:sz="4" w:space="0" w:color="auto"/>
              <w:bottom w:val="single" w:sz="4" w:space="0" w:color="auto"/>
              <w:right w:val="single" w:sz="4" w:space="0" w:color="auto"/>
            </w:tcBorders>
          </w:tcPr>
          <w:p w14:paraId="204933C4" w14:textId="77777777" w:rsidR="00430285" w:rsidRPr="004D1ECD" w:rsidRDefault="00430285" w:rsidP="00430285">
            <w:pPr>
              <w:pStyle w:val="Default"/>
              <w:jc w:val="both"/>
              <w:rPr>
                <w:sz w:val="22"/>
                <w:szCs w:val="22"/>
              </w:rPr>
            </w:pPr>
            <w:r w:rsidRPr="004D1ECD">
              <w:rPr>
                <w:sz w:val="22"/>
                <w:szCs w:val="22"/>
              </w:rPr>
              <w:t xml:space="preserve">Kindly refer to </w:t>
            </w:r>
            <w:r w:rsidRPr="00CF121E">
              <w:rPr>
                <w:b/>
                <w:sz w:val="22"/>
                <w:szCs w:val="22"/>
              </w:rPr>
              <w:t>Annexure VI</w:t>
            </w:r>
            <w:r w:rsidRPr="004D1ECD">
              <w:rPr>
                <w:sz w:val="22"/>
                <w:szCs w:val="22"/>
              </w:rPr>
              <w:t xml:space="preserve"> of this Information Memorandum</w:t>
            </w:r>
          </w:p>
        </w:tc>
      </w:tr>
      <w:tr w:rsidR="00430285" w:rsidRPr="004D1ECD" w14:paraId="7992F294"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2E06E2A9" w14:textId="77777777" w:rsidR="00430285" w:rsidRPr="004D1ECD" w:rsidRDefault="00430285" w:rsidP="00430285">
            <w:pPr>
              <w:pStyle w:val="Default"/>
              <w:jc w:val="both"/>
              <w:rPr>
                <w:sz w:val="22"/>
                <w:szCs w:val="22"/>
              </w:rPr>
            </w:pPr>
            <w:r w:rsidRPr="004D1ECD">
              <w:rPr>
                <w:sz w:val="22"/>
                <w:szCs w:val="22"/>
              </w:rPr>
              <w:t xml:space="preserve">Governing Law </w:t>
            </w:r>
            <w:r w:rsidR="00BC7AC0">
              <w:rPr>
                <w:sz w:val="22"/>
                <w:szCs w:val="22"/>
              </w:rPr>
              <w:t>and Jurisdiction</w:t>
            </w:r>
          </w:p>
        </w:tc>
        <w:tc>
          <w:tcPr>
            <w:tcW w:w="3452" w:type="pct"/>
            <w:tcBorders>
              <w:top w:val="single" w:sz="4" w:space="0" w:color="auto"/>
              <w:left w:val="single" w:sz="4" w:space="0" w:color="auto"/>
              <w:bottom w:val="single" w:sz="4" w:space="0" w:color="auto"/>
              <w:right w:val="single" w:sz="4" w:space="0" w:color="auto"/>
            </w:tcBorders>
          </w:tcPr>
          <w:p w14:paraId="59324BCE" w14:textId="77777777" w:rsidR="00430285" w:rsidRPr="004D1ECD" w:rsidRDefault="006847CA" w:rsidP="00430285">
            <w:pPr>
              <w:pStyle w:val="Default"/>
              <w:jc w:val="both"/>
              <w:rPr>
                <w:sz w:val="22"/>
                <w:szCs w:val="22"/>
              </w:rPr>
            </w:pPr>
            <w:r w:rsidRPr="00CE4BAD">
              <w:rPr>
                <w:sz w:val="22"/>
                <w:szCs w:val="22"/>
              </w:rPr>
              <w:t xml:space="preserve">The Debentures and documentation will be governed by and construed in accordance with the laws of India and the parties submit to the </w:t>
            </w:r>
            <w:r w:rsidRPr="00F839B6">
              <w:rPr>
                <w:sz w:val="22"/>
                <w:szCs w:val="22"/>
              </w:rPr>
              <w:t xml:space="preserve">exclusive jurisdiction of the courts in </w:t>
            </w:r>
            <w:r w:rsidR="00C17A62">
              <w:rPr>
                <w:sz w:val="22"/>
                <w:szCs w:val="22"/>
              </w:rPr>
              <w:t>Mumbai</w:t>
            </w:r>
            <w:r w:rsidR="00582B30">
              <w:rPr>
                <w:sz w:val="22"/>
                <w:szCs w:val="22"/>
              </w:rPr>
              <w:t xml:space="preserve">, </w:t>
            </w:r>
            <w:r>
              <w:rPr>
                <w:sz w:val="22"/>
                <w:szCs w:val="22"/>
              </w:rPr>
              <w:t>India and as more particularly provided for in the Debenture Trust Deed</w:t>
            </w:r>
            <w:r w:rsidRPr="00F839B6">
              <w:rPr>
                <w:sz w:val="22"/>
                <w:szCs w:val="22"/>
              </w:rPr>
              <w:t>.</w:t>
            </w:r>
          </w:p>
        </w:tc>
      </w:tr>
      <w:tr w:rsidR="005A2C7D" w:rsidRPr="004D1ECD" w14:paraId="335C51E7"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2D2F87F8" w14:textId="040A9FC8" w:rsidR="005A2C7D" w:rsidRPr="004D1ECD" w:rsidRDefault="005A2C7D" w:rsidP="00430285">
            <w:pPr>
              <w:pStyle w:val="Default"/>
              <w:jc w:val="both"/>
              <w:rPr>
                <w:sz w:val="22"/>
                <w:szCs w:val="22"/>
              </w:rPr>
            </w:pPr>
            <w:r w:rsidRPr="005A2C7D">
              <w:rPr>
                <w:sz w:val="22"/>
                <w:szCs w:val="22"/>
              </w:rPr>
              <w:t>Pay in Date</w:t>
            </w:r>
          </w:p>
        </w:tc>
        <w:tc>
          <w:tcPr>
            <w:tcW w:w="3452" w:type="pct"/>
            <w:tcBorders>
              <w:top w:val="single" w:sz="4" w:space="0" w:color="auto"/>
              <w:left w:val="single" w:sz="4" w:space="0" w:color="auto"/>
              <w:bottom w:val="single" w:sz="4" w:space="0" w:color="auto"/>
              <w:right w:val="single" w:sz="4" w:space="0" w:color="auto"/>
            </w:tcBorders>
          </w:tcPr>
          <w:p w14:paraId="138012C2" w14:textId="2AF282D7" w:rsidR="005A2C7D" w:rsidRPr="00CE4BAD" w:rsidRDefault="005A2C7D" w:rsidP="00430285">
            <w:pPr>
              <w:pStyle w:val="Default"/>
              <w:jc w:val="both"/>
              <w:rPr>
                <w:sz w:val="22"/>
                <w:szCs w:val="22"/>
              </w:rPr>
            </w:pPr>
            <w:r>
              <w:rPr>
                <w:sz w:val="22"/>
                <w:szCs w:val="22"/>
              </w:rPr>
              <w:t xml:space="preserve">T+1 i.e. </w:t>
            </w:r>
            <w:r w:rsidRPr="005A2C7D">
              <w:rPr>
                <w:sz w:val="22"/>
                <w:szCs w:val="22"/>
              </w:rPr>
              <w:t xml:space="preserve">September </w:t>
            </w:r>
            <w:r w:rsidR="00C8620D">
              <w:rPr>
                <w:sz w:val="22"/>
                <w:szCs w:val="22"/>
              </w:rPr>
              <w:t>13</w:t>
            </w:r>
            <w:r w:rsidRPr="005A2C7D">
              <w:rPr>
                <w:sz w:val="22"/>
                <w:szCs w:val="22"/>
              </w:rPr>
              <w:t>, 2019</w:t>
            </w:r>
          </w:p>
        </w:tc>
      </w:tr>
      <w:tr w:rsidR="005A2C7D" w:rsidRPr="004D1ECD" w14:paraId="482B1DD8"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0C304B23" w14:textId="7250B119" w:rsidR="005A2C7D" w:rsidRPr="005A2C7D" w:rsidRDefault="005A2C7D" w:rsidP="00430285">
            <w:pPr>
              <w:pStyle w:val="Default"/>
              <w:jc w:val="both"/>
              <w:rPr>
                <w:sz w:val="22"/>
                <w:szCs w:val="22"/>
              </w:rPr>
            </w:pPr>
            <w:r w:rsidRPr="005A2C7D">
              <w:rPr>
                <w:sz w:val="22"/>
                <w:szCs w:val="22"/>
              </w:rPr>
              <w:t>Manner of Bidding</w:t>
            </w:r>
          </w:p>
        </w:tc>
        <w:tc>
          <w:tcPr>
            <w:tcW w:w="3452" w:type="pct"/>
            <w:tcBorders>
              <w:top w:val="single" w:sz="4" w:space="0" w:color="auto"/>
              <w:left w:val="single" w:sz="4" w:space="0" w:color="auto"/>
              <w:bottom w:val="single" w:sz="4" w:space="0" w:color="auto"/>
              <w:right w:val="single" w:sz="4" w:space="0" w:color="auto"/>
            </w:tcBorders>
          </w:tcPr>
          <w:p w14:paraId="33BF2CEC" w14:textId="539C3491" w:rsidR="005A2C7D" w:rsidRDefault="005A2C7D" w:rsidP="00430285">
            <w:pPr>
              <w:pStyle w:val="Default"/>
              <w:jc w:val="both"/>
              <w:rPr>
                <w:sz w:val="22"/>
                <w:szCs w:val="22"/>
              </w:rPr>
            </w:pPr>
            <w:r w:rsidRPr="005A2C7D">
              <w:rPr>
                <w:sz w:val="22"/>
                <w:szCs w:val="22"/>
              </w:rPr>
              <w:t>Close Book Bidding</w:t>
            </w:r>
          </w:p>
        </w:tc>
      </w:tr>
      <w:tr w:rsidR="005A2C7D" w:rsidRPr="004D1ECD" w14:paraId="5F0F38A5"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2A31E1A5" w14:textId="458D03E5" w:rsidR="005A2C7D" w:rsidRPr="005A2C7D" w:rsidRDefault="005A2C7D" w:rsidP="00430285">
            <w:pPr>
              <w:pStyle w:val="Default"/>
              <w:jc w:val="both"/>
              <w:rPr>
                <w:sz w:val="22"/>
                <w:szCs w:val="22"/>
              </w:rPr>
            </w:pPr>
            <w:r w:rsidRPr="005A2C7D">
              <w:rPr>
                <w:sz w:val="22"/>
                <w:szCs w:val="22"/>
              </w:rPr>
              <w:t>Mode of Allotment / Allocation option</w:t>
            </w:r>
          </w:p>
        </w:tc>
        <w:tc>
          <w:tcPr>
            <w:tcW w:w="3452" w:type="pct"/>
            <w:tcBorders>
              <w:top w:val="single" w:sz="4" w:space="0" w:color="auto"/>
              <w:left w:val="single" w:sz="4" w:space="0" w:color="auto"/>
              <w:bottom w:val="single" w:sz="4" w:space="0" w:color="auto"/>
              <w:right w:val="single" w:sz="4" w:space="0" w:color="auto"/>
            </w:tcBorders>
          </w:tcPr>
          <w:p w14:paraId="56AA51C1" w14:textId="4C462410" w:rsidR="005A2C7D" w:rsidRPr="005A2C7D" w:rsidRDefault="005A2C7D" w:rsidP="00430285">
            <w:pPr>
              <w:pStyle w:val="Default"/>
              <w:jc w:val="both"/>
              <w:rPr>
                <w:sz w:val="22"/>
                <w:szCs w:val="22"/>
              </w:rPr>
            </w:pPr>
            <w:r w:rsidRPr="005A2C7D">
              <w:rPr>
                <w:sz w:val="22"/>
                <w:szCs w:val="22"/>
              </w:rPr>
              <w:t>Uniform Yield</w:t>
            </w:r>
          </w:p>
        </w:tc>
      </w:tr>
      <w:tr w:rsidR="005A2C7D" w:rsidRPr="004D1ECD" w14:paraId="5131DFB9"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0ABE67B9" w14:textId="01F3F072" w:rsidR="005A2C7D" w:rsidRPr="005A2C7D" w:rsidRDefault="005A2C7D" w:rsidP="00430285">
            <w:pPr>
              <w:pStyle w:val="Default"/>
              <w:jc w:val="both"/>
              <w:rPr>
                <w:sz w:val="22"/>
                <w:szCs w:val="22"/>
              </w:rPr>
            </w:pPr>
            <w:r w:rsidRPr="005A2C7D">
              <w:rPr>
                <w:sz w:val="22"/>
                <w:szCs w:val="22"/>
              </w:rPr>
              <w:t>Mode of Settlement</w:t>
            </w:r>
          </w:p>
        </w:tc>
        <w:tc>
          <w:tcPr>
            <w:tcW w:w="3452" w:type="pct"/>
            <w:tcBorders>
              <w:top w:val="single" w:sz="4" w:space="0" w:color="auto"/>
              <w:left w:val="single" w:sz="4" w:space="0" w:color="auto"/>
              <w:bottom w:val="single" w:sz="4" w:space="0" w:color="auto"/>
              <w:right w:val="single" w:sz="4" w:space="0" w:color="auto"/>
            </w:tcBorders>
          </w:tcPr>
          <w:p w14:paraId="459DC8EC" w14:textId="2D8EF6A6" w:rsidR="005A2C7D" w:rsidRPr="005A2C7D" w:rsidRDefault="005A2C7D" w:rsidP="00430285">
            <w:pPr>
              <w:pStyle w:val="Default"/>
              <w:jc w:val="both"/>
              <w:rPr>
                <w:sz w:val="22"/>
                <w:szCs w:val="22"/>
              </w:rPr>
            </w:pPr>
            <w:r w:rsidRPr="005A2C7D">
              <w:rPr>
                <w:sz w:val="22"/>
                <w:szCs w:val="22"/>
              </w:rPr>
              <w:t>ICCL</w:t>
            </w:r>
          </w:p>
        </w:tc>
      </w:tr>
      <w:tr w:rsidR="005A2C7D" w:rsidRPr="004D1ECD" w14:paraId="230AD3DE" w14:textId="77777777" w:rsidTr="00E80E17">
        <w:trPr>
          <w:trHeight w:val="335"/>
        </w:trPr>
        <w:tc>
          <w:tcPr>
            <w:tcW w:w="1548" w:type="pct"/>
            <w:tcBorders>
              <w:top w:val="single" w:sz="4" w:space="0" w:color="auto"/>
              <w:left w:val="single" w:sz="4" w:space="0" w:color="auto"/>
              <w:bottom w:val="single" w:sz="4" w:space="0" w:color="auto"/>
              <w:right w:val="single" w:sz="4" w:space="0" w:color="auto"/>
            </w:tcBorders>
          </w:tcPr>
          <w:p w14:paraId="08BC0407" w14:textId="288C08FC" w:rsidR="005A2C7D" w:rsidRPr="005A2C7D" w:rsidRDefault="005A2C7D" w:rsidP="00430285">
            <w:pPr>
              <w:pStyle w:val="Default"/>
              <w:jc w:val="both"/>
              <w:rPr>
                <w:sz w:val="22"/>
                <w:szCs w:val="22"/>
              </w:rPr>
            </w:pPr>
            <w:r>
              <w:rPr>
                <w:sz w:val="22"/>
                <w:szCs w:val="22"/>
              </w:rPr>
              <w:t>A</w:t>
            </w:r>
            <w:r w:rsidRPr="005A2C7D">
              <w:rPr>
                <w:sz w:val="22"/>
                <w:szCs w:val="22"/>
              </w:rPr>
              <w:t>ny other such disclosures a suggested</w:t>
            </w:r>
          </w:p>
        </w:tc>
        <w:tc>
          <w:tcPr>
            <w:tcW w:w="3452" w:type="pct"/>
            <w:tcBorders>
              <w:top w:val="single" w:sz="4" w:space="0" w:color="auto"/>
              <w:left w:val="single" w:sz="4" w:space="0" w:color="auto"/>
              <w:bottom w:val="single" w:sz="4" w:space="0" w:color="auto"/>
              <w:right w:val="single" w:sz="4" w:space="0" w:color="auto"/>
            </w:tcBorders>
          </w:tcPr>
          <w:p w14:paraId="2FF34780" w14:textId="36473F31" w:rsidR="005A2C7D" w:rsidRPr="005A2C7D" w:rsidRDefault="005A2C7D" w:rsidP="00430285">
            <w:pPr>
              <w:pStyle w:val="Default"/>
              <w:jc w:val="both"/>
              <w:rPr>
                <w:sz w:val="22"/>
                <w:szCs w:val="22"/>
              </w:rPr>
            </w:pPr>
            <w:r w:rsidRPr="005A2C7D">
              <w:rPr>
                <w:sz w:val="22"/>
                <w:szCs w:val="22"/>
              </w:rPr>
              <w:t>Nil</w:t>
            </w:r>
          </w:p>
        </w:tc>
      </w:tr>
    </w:tbl>
    <w:p w14:paraId="15710251" w14:textId="77777777" w:rsidR="00207741" w:rsidRPr="004D1ECD" w:rsidRDefault="00207741">
      <w:pPr>
        <w:tabs>
          <w:tab w:val="left" w:pos="720"/>
        </w:tabs>
        <w:jc w:val="both"/>
        <w:rPr>
          <w:rFonts w:cs="Times New Roman"/>
          <w:b/>
          <w:bCs/>
          <w:sz w:val="22"/>
          <w:szCs w:val="22"/>
        </w:rPr>
      </w:pPr>
    </w:p>
    <w:p w14:paraId="2B729C4B" w14:textId="77777777" w:rsidR="00207741" w:rsidRPr="004D1ECD" w:rsidRDefault="00207741">
      <w:pPr>
        <w:tabs>
          <w:tab w:val="left" w:pos="720"/>
        </w:tabs>
        <w:jc w:val="both"/>
        <w:rPr>
          <w:rFonts w:cs="Times New Roman"/>
          <w:b/>
          <w:bCs/>
          <w:sz w:val="22"/>
          <w:szCs w:val="22"/>
        </w:rPr>
      </w:pPr>
      <w:r w:rsidRPr="004D1ECD">
        <w:rPr>
          <w:rFonts w:cs="Times New Roman"/>
          <w:b/>
          <w:bCs/>
          <w:sz w:val="22"/>
          <w:szCs w:val="22"/>
        </w:rPr>
        <w:t>Note:</w:t>
      </w:r>
    </w:p>
    <w:p w14:paraId="66E2ABEE" w14:textId="77777777" w:rsidR="00207741" w:rsidRPr="004D1ECD" w:rsidRDefault="00207741">
      <w:pPr>
        <w:tabs>
          <w:tab w:val="left" w:pos="720"/>
        </w:tabs>
        <w:jc w:val="both"/>
        <w:rPr>
          <w:rFonts w:cs="Times New Roman"/>
          <w:bCs/>
          <w:sz w:val="22"/>
          <w:szCs w:val="22"/>
        </w:rPr>
      </w:pPr>
    </w:p>
    <w:p w14:paraId="20EABCA1" w14:textId="77777777" w:rsidR="00207741" w:rsidRPr="004D1ECD" w:rsidRDefault="00CF121E" w:rsidP="00B901D2">
      <w:pPr>
        <w:numPr>
          <w:ilvl w:val="0"/>
          <w:numId w:val="12"/>
        </w:numPr>
        <w:tabs>
          <w:tab w:val="left" w:pos="360"/>
        </w:tabs>
        <w:ind w:left="360"/>
        <w:jc w:val="both"/>
        <w:rPr>
          <w:rFonts w:cs="Times New Roman"/>
          <w:bCs/>
          <w:sz w:val="22"/>
          <w:szCs w:val="22"/>
        </w:rPr>
      </w:pPr>
      <w:r w:rsidRPr="00CF121E">
        <w:rPr>
          <w:rFonts w:cs="Times New Roman"/>
          <w:sz w:val="22"/>
          <w:szCs w:val="22"/>
        </w:rPr>
        <w:t>The list of documents which has been executed or will be executed in connection with the issue and subscription of debt securities shall be annexed.</w:t>
      </w:r>
    </w:p>
    <w:p w14:paraId="685326EE" w14:textId="77777777" w:rsidR="00207741" w:rsidRPr="004D1ECD" w:rsidRDefault="00207741">
      <w:pPr>
        <w:tabs>
          <w:tab w:val="left" w:pos="360"/>
        </w:tabs>
        <w:ind w:left="360"/>
        <w:jc w:val="both"/>
        <w:rPr>
          <w:rFonts w:cs="Times New Roman"/>
          <w:bCs/>
          <w:sz w:val="22"/>
          <w:szCs w:val="22"/>
        </w:rPr>
      </w:pPr>
    </w:p>
    <w:p w14:paraId="59096C60" w14:textId="77777777" w:rsidR="00207741" w:rsidRPr="004D1ECD" w:rsidRDefault="00207741" w:rsidP="00B901D2">
      <w:pPr>
        <w:numPr>
          <w:ilvl w:val="0"/>
          <w:numId w:val="12"/>
        </w:numPr>
        <w:tabs>
          <w:tab w:val="left" w:pos="360"/>
        </w:tabs>
        <w:ind w:left="360"/>
        <w:jc w:val="both"/>
        <w:rPr>
          <w:rFonts w:cs="Times New Roman"/>
          <w:bCs/>
          <w:sz w:val="22"/>
          <w:szCs w:val="22"/>
        </w:rPr>
      </w:pPr>
      <w:r w:rsidRPr="004D1ECD">
        <w:rPr>
          <w:rFonts w:cs="Times New Roman"/>
          <w:bCs/>
          <w:sz w:val="22"/>
          <w:szCs w:val="22"/>
        </w:rPr>
        <w:t>The penal interest rates mentioned above as payable by the Issuer are independent of each other.</w:t>
      </w:r>
    </w:p>
    <w:p w14:paraId="598F78A3" w14:textId="77777777" w:rsidR="00166B75" w:rsidRPr="004D1ECD" w:rsidRDefault="00166B75" w:rsidP="00976D3D">
      <w:pPr>
        <w:tabs>
          <w:tab w:val="left" w:pos="360"/>
        </w:tabs>
        <w:jc w:val="both"/>
        <w:rPr>
          <w:rFonts w:cs="Times New Roman"/>
          <w:bCs/>
          <w:sz w:val="22"/>
          <w:szCs w:val="22"/>
        </w:rPr>
      </w:pPr>
    </w:p>
    <w:p w14:paraId="7013F647" w14:textId="77777777" w:rsidR="00CB4E0A" w:rsidRDefault="00074088">
      <w:pPr>
        <w:suppressAutoHyphens w:val="0"/>
        <w:rPr>
          <w:rFonts w:cs="Times New Roman"/>
          <w:bCs/>
          <w:sz w:val="22"/>
          <w:szCs w:val="22"/>
        </w:rPr>
      </w:pPr>
      <w:r>
        <w:rPr>
          <w:rFonts w:cs="Times New Roman"/>
          <w:bCs/>
          <w:sz w:val="22"/>
          <w:szCs w:val="22"/>
        </w:rPr>
        <w:br w:type="page"/>
      </w:r>
    </w:p>
    <w:p w14:paraId="48DC05AB" w14:textId="77777777" w:rsidR="00207741" w:rsidRPr="004D1ECD" w:rsidRDefault="00207741" w:rsidP="001C2DC1">
      <w:pPr>
        <w:pStyle w:val="IMLevel1"/>
        <w:ind w:left="432" w:hanging="432"/>
        <w:rPr>
          <w:caps/>
          <w:sz w:val="22"/>
          <w:szCs w:val="22"/>
        </w:rPr>
      </w:pPr>
      <w:bookmarkStart w:id="155" w:name="_Ref452549219"/>
      <w:bookmarkStart w:id="156" w:name="_Toc506304923"/>
      <w:bookmarkStart w:id="157" w:name="_Toc321379229"/>
      <w:bookmarkStart w:id="158" w:name="_Ref314137670"/>
      <w:r w:rsidRPr="004D1ECD">
        <w:rPr>
          <w:sz w:val="22"/>
          <w:szCs w:val="22"/>
        </w:rPr>
        <w:t>DISCLOSURES PERTAINING TO WILFUL DEFAULT</w:t>
      </w:r>
      <w:bookmarkEnd w:id="155"/>
      <w:bookmarkEnd w:id="156"/>
    </w:p>
    <w:p w14:paraId="3BD23EF9" w14:textId="77777777" w:rsidR="00207741" w:rsidRPr="004D1ECD" w:rsidRDefault="00207741">
      <w:pPr>
        <w:pStyle w:val="IMLevel1"/>
        <w:numPr>
          <w:ilvl w:val="0"/>
          <w:numId w:val="0"/>
        </w:numPr>
        <w:jc w:val="both"/>
        <w:rPr>
          <w:b w:val="0"/>
          <w:caps/>
          <w:sz w:val="22"/>
          <w:szCs w:val="22"/>
        </w:rPr>
      </w:pPr>
    </w:p>
    <w:p w14:paraId="0BC6A5BC" w14:textId="77777777" w:rsidR="00207741" w:rsidRPr="004D1ECD" w:rsidRDefault="00207741">
      <w:pPr>
        <w:pStyle w:val="IMLevel1"/>
        <w:numPr>
          <w:ilvl w:val="0"/>
          <w:numId w:val="0"/>
        </w:numPr>
        <w:jc w:val="both"/>
        <w:rPr>
          <w:b w:val="0"/>
          <w:caps/>
          <w:sz w:val="22"/>
          <w:szCs w:val="22"/>
        </w:rPr>
      </w:pPr>
    </w:p>
    <w:p w14:paraId="5ED0D784" w14:textId="77777777" w:rsidR="00207741" w:rsidRPr="004D1ECD" w:rsidRDefault="00207741">
      <w:pPr>
        <w:pStyle w:val="IMLevel1"/>
        <w:numPr>
          <w:ilvl w:val="0"/>
          <w:numId w:val="0"/>
        </w:numPr>
        <w:tabs>
          <w:tab w:val="clear" w:pos="1260"/>
          <w:tab w:val="left" w:pos="0"/>
        </w:tabs>
        <w:spacing w:line="259" w:lineRule="auto"/>
        <w:jc w:val="both"/>
        <w:rPr>
          <w:b w:val="0"/>
          <w:sz w:val="22"/>
          <w:szCs w:val="22"/>
        </w:rPr>
      </w:pPr>
      <w:bookmarkStart w:id="159" w:name="_Toc458420414"/>
      <w:bookmarkStart w:id="160" w:name="_Toc460318644"/>
      <w:bookmarkStart w:id="161" w:name="_Toc489883133"/>
      <w:bookmarkStart w:id="162" w:name="_Toc490505584"/>
      <w:bookmarkStart w:id="163" w:name="_Toc490654920"/>
      <w:bookmarkStart w:id="164" w:name="_Toc506304924"/>
      <w:r w:rsidRPr="004D1ECD">
        <w:rPr>
          <w:b w:val="0"/>
          <w:caps/>
          <w:sz w:val="22"/>
          <w:szCs w:val="22"/>
        </w:rPr>
        <w:t>I</w:t>
      </w:r>
      <w:r w:rsidRPr="004D1ECD">
        <w:rPr>
          <w:b w:val="0"/>
          <w:sz w:val="22"/>
          <w:szCs w:val="22"/>
        </w:rPr>
        <w:t xml:space="preserve">n case of listing of debt securities made on private placement, the following disclosures are required to be made vide </w:t>
      </w:r>
      <w:r w:rsidRPr="004D1ECD">
        <w:rPr>
          <w:b w:val="0"/>
          <w:i/>
          <w:sz w:val="22"/>
          <w:szCs w:val="22"/>
        </w:rPr>
        <w:t>SEBI (Issue and Listing of Debt Securities) (Amendment) Regulations, 2016 w.e.f. 25-05-16</w:t>
      </w:r>
      <w:r w:rsidRPr="004D1ECD">
        <w:rPr>
          <w:b w:val="0"/>
          <w:sz w:val="22"/>
          <w:szCs w:val="22"/>
        </w:rPr>
        <w:t>:</w:t>
      </w:r>
      <w:bookmarkEnd w:id="159"/>
      <w:bookmarkEnd w:id="160"/>
      <w:bookmarkEnd w:id="161"/>
      <w:bookmarkEnd w:id="162"/>
      <w:bookmarkEnd w:id="163"/>
      <w:bookmarkEnd w:id="164"/>
    </w:p>
    <w:p w14:paraId="0CE8C1F7" w14:textId="77777777" w:rsidR="00207741" w:rsidRPr="004D1ECD" w:rsidRDefault="00207741" w:rsidP="00234DAD">
      <w:pPr>
        <w:pStyle w:val="IMLevel1"/>
        <w:numPr>
          <w:ilvl w:val="0"/>
          <w:numId w:val="0"/>
        </w:numPr>
        <w:jc w:val="both"/>
        <w:rPr>
          <w:caps/>
          <w:sz w:val="22"/>
          <w:szCs w:val="22"/>
        </w:rPr>
      </w:pPr>
    </w:p>
    <w:p w14:paraId="5865E07E" w14:textId="77777777" w:rsidR="00207741" w:rsidRPr="004D1ECD" w:rsidRDefault="00207741" w:rsidP="001C2DC1">
      <w:pPr>
        <w:pStyle w:val="IMLevel1"/>
        <w:numPr>
          <w:ilvl w:val="2"/>
          <w:numId w:val="5"/>
        </w:numPr>
        <w:jc w:val="both"/>
        <w:rPr>
          <w:caps/>
          <w:sz w:val="22"/>
          <w:szCs w:val="22"/>
        </w:rPr>
      </w:pPr>
      <w:bookmarkStart w:id="165" w:name="_Toc458420415"/>
      <w:bookmarkStart w:id="166" w:name="_Toc460318645"/>
      <w:bookmarkStart w:id="167" w:name="_Toc489883134"/>
      <w:bookmarkStart w:id="168" w:name="_Toc490505585"/>
      <w:bookmarkStart w:id="169" w:name="_Toc490654921"/>
      <w:bookmarkStart w:id="170" w:name="_Toc506304925"/>
      <w:r w:rsidRPr="004D1ECD">
        <w:rPr>
          <w:sz w:val="22"/>
          <w:szCs w:val="22"/>
        </w:rPr>
        <w:t>Name of the Bank declaring the entity as a Wilful Defaulter:</w:t>
      </w:r>
      <w:bookmarkEnd w:id="165"/>
      <w:bookmarkEnd w:id="166"/>
      <w:r w:rsidR="00166B75">
        <w:rPr>
          <w:sz w:val="22"/>
          <w:szCs w:val="22"/>
        </w:rPr>
        <w:t xml:space="preserve"> </w:t>
      </w:r>
      <w:r w:rsidR="006847CA" w:rsidRPr="006847CA">
        <w:rPr>
          <w:b w:val="0"/>
          <w:sz w:val="22"/>
          <w:szCs w:val="22"/>
        </w:rPr>
        <w:t>NIL</w:t>
      </w:r>
      <w:bookmarkEnd w:id="167"/>
      <w:bookmarkEnd w:id="168"/>
      <w:bookmarkEnd w:id="169"/>
      <w:bookmarkEnd w:id="170"/>
    </w:p>
    <w:p w14:paraId="576231B7" w14:textId="77777777" w:rsidR="00207741" w:rsidRPr="004D1ECD" w:rsidRDefault="00207741">
      <w:pPr>
        <w:pStyle w:val="IMLevel1"/>
        <w:numPr>
          <w:ilvl w:val="0"/>
          <w:numId w:val="0"/>
        </w:numPr>
        <w:ind w:left="720"/>
        <w:jc w:val="both"/>
        <w:rPr>
          <w:caps/>
          <w:sz w:val="22"/>
          <w:szCs w:val="22"/>
        </w:rPr>
      </w:pPr>
    </w:p>
    <w:p w14:paraId="6D1A218E" w14:textId="77777777" w:rsidR="00207741" w:rsidRPr="004D1ECD" w:rsidRDefault="00207741">
      <w:pPr>
        <w:pStyle w:val="IMLevel1"/>
        <w:numPr>
          <w:ilvl w:val="0"/>
          <w:numId w:val="0"/>
        </w:numPr>
        <w:ind w:left="720"/>
        <w:jc w:val="both"/>
        <w:rPr>
          <w:caps/>
          <w:sz w:val="22"/>
          <w:szCs w:val="22"/>
        </w:rPr>
      </w:pPr>
    </w:p>
    <w:p w14:paraId="1E8629E4" w14:textId="77777777" w:rsidR="00207741" w:rsidRPr="006847CA" w:rsidRDefault="00207741" w:rsidP="006847CA">
      <w:pPr>
        <w:pStyle w:val="IMLevel1"/>
        <w:numPr>
          <w:ilvl w:val="2"/>
          <w:numId w:val="5"/>
        </w:numPr>
        <w:jc w:val="both"/>
        <w:rPr>
          <w:caps/>
          <w:sz w:val="22"/>
          <w:szCs w:val="22"/>
        </w:rPr>
      </w:pPr>
      <w:bookmarkStart w:id="171" w:name="_Toc458420416"/>
      <w:bookmarkStart w:id="172" w:name="_Toc460318646"/>
      <w:bookmarkStart w:id="173" w:name="_Toc489883135"/>
      <w:bookmarkStart w:id="174" w:name="_Toc490505586"/>
      <w:bookmarkStart w:id="175" w:name="_Toc490654922"/>
      <w:bookmarkStart w:id="176" w:name="_Toc506304926"/>
      <w:r w:rsidRPr="004D1ECD">
        <w:rPr>
          <w:sz w:val="22"/>
          <w:szCs w:val="22"/>
        </w:rPr>
        <w:t>The year in which the entity is declared as a Wilful Defaulter:</w:t>
      </w:r>
      <w:bookmarkEnd w:id="171"/>
      <w:bookmarkEnd w:id="172"/>
      <w:r w:rsidR="00166B75">
        <w:rPr>
          <w:sz w:val="22"/>
          <w:szCs w:val="22"/>
        </w:rPr>
        <w:t xml:space="preserve"> </w:t>
      </w:r>
      <w:bookmarkEnd w:id="173"/>
      <w:bookmarkEnd w:id="174"/>
      <w:bookmarkEnd w:id="175"/>
      <w:r w:rsidR="006847CA" w:rsidRPr="006847CA">
        <w:rPr>
          <w:b w:val="0"/>
          <w:sz w:val="22"/>
          <w:szCs w:val="22"/>
        </w:rPr>
        <w:t>NIL</w:t>
      </w:r>
      <w:bookmarkEnd w:id="176"/>
    </w:p>
    <w:p w14:paraId="1C01D97C" w14:textId="77777777" w:rsidR="00207741" w:rsidRPr="004D1ECD" w:rsidRDefault="00207741">
      <w:pPr>
        <w:pStyle w:val="IMLevel1"/>
        <w:numPr>
          <w:ilvl w:val="0"/>
          <w:numId w:val="0"/>
        </w:numPr>
        <w:ind w:left="720"/>
        <w:jc w:val="both"/>
        <w:rPr>
          <w:caps/>
          <w:sz w:val="22"/>
          <w:szCs w:val="22"/>
        </w:rPr>
      </w:pPr>
    </w:p>
    <w:p w14:paraId="0E0132BB" w14:textId="77777777" w:rsidR="00207741" w:rsidRPr="004D1ECD" w:rsidRDefault="00207741">
      <w:pPr>
        <w:pStyle w:val="IMLevel1"/>
        <w:numPr>
          <w:ilvl w:val="0"/>
          <w:numId w:val="0"/>
        </w:numPr>
        <w:ind w:left="720"/>
        <w:jc w:val="both"/>
        <w:rPr>
          <w:caps/>
          <w:sz w:val="22"/>
          <w:szCs w:val="22"/>
        </w:rPr>
      </w:pPr>
    </w:p>
    <w:p w14:paraId="5F03EAC0" w14:textId="77777777" w:rsidR="00207741" w:rsidRPr="006847CA" w:rsidRDefault="00207741" w:rsidP="006847CA">
      <w:pPr>
        <w:pStyle w:val="IMLevel1"/>
        <w:numPr>
          <w:ilvl w:val="2"/>
          <w:numId w:val="5"/>
        </w:numPr>
        <w:jc w:val="both"/>
        <w:rPr>
          <w:caps/>
          <w:sz w:val="22"/>
          <w:szCs w:val="22"/>
        </w:rPr>
      </w:pPr>
      <w:bookmarkStart w:id="177" w:name="_Toc458420417"/>
      <w:bookmarkStart w:id="178" w:name="_Toc460318647"/>
      <w:bookmarkStart w:id="179" w:name="_Toc489883136"/>
      <w:bookmarkStart w:id="180" w:name="_Toc490505587"/>
      <w:bookmarkStart w:id="181" w:name="_Toc490654923"/>
      <w:bookmarkStart w:id="182" w:name="_Toc506304927"/>
      <w:r w:rsidRPr="004D1ECD">
        <w:rPr>
          <w:sz w:val="22"/>
          <w:szCs w:val="22"/>
        </w:rPr>
        <w:t>Outstanding amount when the entity is declared as a Wilful Defaulter:</w:t>
      </w:r>
      <w:bookmarkEnd w:id="177"/>
      <w:bookmarkEnd w:id="178"/>
      <w:r w:rsidR="00166B75">
        <w:rPr>
          <w:sz w:val="22"/>
          <w:szCs w:val="22"/>
        </w:rPr>
        <w:t xml:space="preserve"> </w:t>
      </w:r>
      <w:bookmarkEnd w:id="179"/>
      <w:bookmarkEnd w:id="180"/>
      <w:bookmarkEnd w:id="181"/>
      <w:r w:rsidR="006847CA" w:rsidRPr="006847CA">
        <w:rPr>
          <w:b w:val="0"/>
          <w:sz w:val="22"/>
          <w:szCs w:val="22"/>
        </w:rPr>
        <w:t>NIL</w:t>
      </w:r>
      <w:bookmarkEnd w:id="182"/>
    </w:p>
    <w:p w14:paraId="3451B825" w14:textId="77777777" w:rsidR="00207741" w:rsidRPr="004D1ECD" w:rsidRDefault="00207741">
      <w:pPr>
        <w:pStyle w:val="ListParagraph"/>
        <w:jc w:val="both"/>
        <w:rPr>
          <w:b/>
          <w:sz w:val="22"/>
          <w:szCs w:val="22"/>
          <w:lang w:val="en-US"/>
        </w:rPr>
      </w:pPr>
    </w:p>
    <w:p w14:paraId="3E12289A" w14:textId="77777777" w:rsidR="00207741" w:rsidRPr="004D1ECD" w:rsidRDefault="00207741">
      <w:pPr>
        <w:pStyle w:val="ListParagraph"/>
        <w:jc w:val="both"/>
        <w:rPr>
          <w:b/>
          <w:sz w:val="22"/>
          <w:szCs w:val="22"/>
          <w:lang w:val="en-US"/>
        </w:rPr>
      </w:pPr>
    </w:p>
    <w:p w14:paraId="59AC6885" w14:textId="77777777" w:rsidR="00207741" w:rsidRDefault="00207741" w:rsidP="006847CA">
      <w:pPr>
        <w:pStyle w:val="IMLevel1"/>
        <w:numPr>
          <w:ilvl w:val="2"/>
          <w:numId w:val="5"/>
        </w:numPr>
        <w:jc w:val="both"/>
        <w:rPr>
          <w:caps/>
          <w:sz w:val="22"/>
          <w:szCs w:val="22"/>
        </w:rPr>
      </w:pPr>
      <w:bookmarkStart w:id="183" w:name="_Toc458420418"/>
      <w:bookmarkStart w:id="184" w:name="_Toc460318648"/>
      <w:bookmarkStart w:id="185" w:name="_Toc489883137"/>
      <w:bookmarkStart w:id="186" w:name="_Toc490505588"/>
      <w:bookmarkStart w:id="187" w:name="_Toc490654924"/>
      <w:bookmarkStart w:id="188" w:name="_Toc506304928"/>
      <w:r w:rsidRPr="004D1ECD">
        <w:rPr>
          <w:sz w:val="22"/>
          <w:szCs w:val="22"/>
        </w:rPr>
        <w:t>Name of the entity declared as a Wilful Defaulter:</w:t>
      </w:r>
      <w:bookmarkEnd w:id="183"/>
      <w:bookmarkEnd w:id="184"/>
      <w:r w:rsidR="00166B75">
        <w:rPr>
          <w:sz w:val="22"/>
          <w:szCs w:val="22"/>
        </w:rPr>
        <w:t xml:space="preserve"> </w:t>
      </w:r>
      <w:bookmarkEnd w:id="185"/>
      <w:bookmarkEnd w:id="186"/>
      <w:bookmarkEnd w:id="187"/>
      <w:r w:rsidR="006847CA" w:rsidRPr="006847CA">
        <w:rPr>
          <w:b w:val="0"/>
          <w:sz w:val="22"/>
          <w:szCs w:val="22"/>
        </w:rPr>
        <w:t>NIL</w:t>
      </w:r>
      <w:bookmarkEnd w:id="188"/>
    </w:p>
    <w:p w14:paraId="4632A895" w14:textId="77777777" w:rsidR="006847CA" w:rsidRPr="006847CA" w:rsidRDefault="006847CA" w:rsidP="006847CA">
      <w:pPr>
        <w:pStyle w:val="IMLevel1"/>
        <w:numPr>
          <w:ilvl w:val="0"/>
          <w:numId w:val="0"/>
        </w:numPr>
        <w:ind w:left="720"/>
        <w:jc w:val="both"/>
        <w:rPr>
          <w:caps/>
          <w:sz w:val="22"/>
          <w:szCs w:val="22"/>
        </w:rPr>
      </w:pPr>
    </w:p>
    <w:p w14:paraId="207A360C" w14:textId="77777777" w:rsidR="00207741" w:rsidRPr="004D1ECD" w:rsidRDefault="00207741">
      <w:pPr>
        <w:pStyle w:val="ListParagraph"/>
        <w:jc w:val="both"/>
        <w:rPr>
          <w:b/>
          <w:sz w:val="22"/>
          <w:szCs w:val="22"/>
          <w:lang w:val="en-US"/>
        </w:rPr>
      </w:pPr>
    </w:p>
    <w:p w14:paraId="0B781CA4" w14:textId="77777777" w:rsidR="00207741" w:rsidRPr="006847CA" w:rsidRDefault="00207741" w:rsidP="006847CA">
      <w:pPr>
        <w:pStyle w:val="IMLevel1"/>
        <w:numPr>
          <w:ilvl w:val="2"/>
          <w:numId w:val="5"/>
        </w:numPr>
        <w:jc w:val="both"/>
        <w:rPr>
          <w:caps/>
          <w:sz w:val="22"/>
          <w:szCs w:val="22"/>
        </w:rPr>
      </w:pPr>
      <w:bookmarkStart w:id="189" w:name="_Toc458420419"/>
      <w:bookmarkStart w:id="190" w:name="_Toc460318649"/>
      <w:bookmarkStart w:id="191" w:name="_Toc489883138"/>
      <w:bookmarkStart w:id="192" w:name="_Toc490505589"/>
      <w:bookmarkStart w:id="193" w:name="_Toc490654925"/>
      <w:bookmarkStart w:id="194" w:name="_Toc506304929"/>
      <w:r w:rsidRPr="004D1ECD">
        <w:rPr>
          <w:sz w:val="22"/>
          <w:szCs w:val="22"/>
        </w:rPr>
        <w:t>Steps taken, if any, for the removal from the list of wilful defaulters:</w:t>
      </w:r>
      <w:bookmarkEnd w:id="189"/>
      <w:bookmarkEnd w:id="190"/>
      <w:r w:rsidR="00166B75">
        <w:rPr>
          <w:sz w:val="22"/>
          <w:szCs w:val="22"/>
        </w:rPr>
        <w:t xml:space="preserve"> </w:t>
      </w:r>
      <w:bookmarkEnd w:id="191"/>
      <w:bookmarkEnd w:id="192"/>
      <w:bookmarkEnd w:id="193"/>
      <w:r w:rsidR="006847CA" w:rsidRPr="006847CA">
        <w:rPr>
          <w:b w:val="0"/>
          <w:sz w:val="22"/>
          <w:szCs w:val="22"/>
        </w:rPr>
        <w:t>NIL</w:t>
      </w:r>
      <w:bookmarkEnd w:id="194"/>
    </w:p>
    <w:p w14:paraId="19EF6E7C" w14:textId="77777777" w:rsidR="00207741" w:rsidRPr="004D1ECD" w:rsidRDefault="00207741">
      <w:pPr>
        <w:pStyle w:val="ListParagraph"/>
        <w:jc w:val="both"/>
        <w:rPr>
          <w:b/>
          <w:sz w:val="22"/>
          <w:szCs w:val="22"/>
          <w:lang w:val="en-US"/>
        </w:rPr>
      </w:pPr>
    </w:p>
    <w:p w14:paraId="116E59A6" w14:textId="77777777" w:rsidR="00207741" w:rsidRPr="004D1ECD" w:rsidRDefault="00207741">
      <w:pPr>
        <w:pStyle w:val="ListParagraph"/>
        <w:jc w:val="both"/>
        <w:rPr>
          <w:b/>
          <w:sz w:val="22"/>
          <w:szCs w:val="22"/>
          <w:lang w:val="en-US"/>
        </w:rPr>
      </w:pPr>
    </w:p>
    <w:p w14:paraId="5171FD89" w14:textId="77777777" w:rsidR="00207741" w:rsidRPr="006847CA" w:rsidRDefault="00207741" w:rsidP="006847CA">
      <w:pPr>
        <w:pStyle w:val="IMLevel1"/>
        <w:numPr>
          <w:ilvl w:val="2"/>
          <w:numId w:val="5"/>
        </w:numPr>
        <w:jc w:val="both"/>
        <w:rPr>
          <w:caps/>
          <w:sz w:val="22"/>
          <w:szCs w:val="22"/>
        </w:rPr>
      </w:pPr>
      <w:bookmarkStart w:id="195" w:name="_Toc458420420"/>
      <w:bookmarkStart w:id="196" w:name="_Toc460318650"/>
      <w:bookmarkStart w:id="197" w:name="_Toc489883139"/>
      <w:bookmarkStart w:id="198" w:name="_Toc490505590"/>
      <w:bookmarkStart w:id="199" w:name="_Toc490654926"/>
      <w:bookmarkStart w:id="200" w:name="_Toc506304930"/>
      <w:r w:rsidRPr="004D1ECD">
        <w:rPr>
          <w:sz w:val="22"/>
          <w:szCs w:val="22"/>
        </w:rPr>
        <w:t>Other disclosures, as deemed fit by the Issuer in order to enable investors to take informed decisions:</w:t>
      </w:r>
      <w:bookmarkEnd w:id="195"/>
      <w:bookmarkEnd w:id="196"/>
      <w:r w:rsidR="00166B75">
        <w:rPr>
          <w:sz w:val="22"/>
          <w:szCs w:val="22"/>
        </w:rPr>
        <w:t xml:space="preserve"> </w:t>
      </w:r>
      <w:bookmarkEnd w:id="197"/>
      <w:bookmarkEnd w:id="198"/>
      <w:bookmarkEnd w:id="199"/>
      <w:r w:rsidR="006847CA" w:rsidRPr="006847CA">
        <w:rPr>
          <w:b w:val="0"/>
          <w:sz w:val="22"/>
          <w:szCs w:val="22"/>
        </w:rPr>
        <w:t>NIL</w:t>
      </w:r>
      <w:bookmarkEnd w:id="200"/>
    </w:p>
    <w:p w14:paraId="1D184E82" w14:textId="77777777" w:rsidR="00207741" w:rsidRPr="004D1ECD" w:rsidRDefault="00207741">
      <w:pPr>
        <w:pStyle w:val="ListParagraph"/>
        <w:jc w:val="both"/>
        <w:rPr>
          <w:b/>
          <w:sz w:val="22"/>
          <w:szCs w:val="22"/>
          <w:lang w:val="en-US"/>
        </w:rPr>
      </w:pPr>
    </w:p>
    <w:p w14:paraId="48888D9E" w14:textId="77777777" w:rsidR="00207741" w:rsidRPr="004D1ECD" w:rsidRDefault="00207741">
      <w:pPr>
        <w:pStyle w:val="ListParagraph"/>
        <w:jc w:val="both"/>
        <w:rPr>
          <w:b/>
          <w:sz w:val="22"/>
          <w:szCs w:val="22"/>
          <w:lang w:val="en-US"/>
        </w:rPr>
      </w:pPr>
    </w:p>
    <w:p w14:paraId="39ADCFAC" w14:textId="77777777" w:rsidR="006847CA" w:rsidRPr="004D1ECD" w:rsidRDefault="00207741" w:rsidP="006847CA">
      <w:pPr>
        <w:pStyle w:val="IMLevel1"/>
        <w:numPr>
          <w:ilvl w:val="2"/>
          <w:numId w:val="5"/>
        </w:numPr>
        <w:jc w:val="both"/>
        <w:rPr>
          <w:caps/>
          <w:sz w:val="22"/>
          <w:szCs w:val="22"/>
        </w:rPr>
      </w:pPr>
      <w:bookmarkStart w:id="201" w:name="_Toc458420421"/>
      <w:bookmarkStart w:id="202" w:name="_Toc460318651"/>
      <w:bookmarkStart w:id="203" w:name="_Toc489883140"/>
      <w:bookmarkStart w:id="204" w:name="_Toc490505591"/>
      <w:bookmarkStart w:id="205" w:name="_Toc490654927"/>
      <w:bookmarkStart w:id="206" w:name="_Toc506304931"/>
      <w:r w:rsidRPr="004D1ECD">
        <w:rPr>
          <w:sz w:val="22"/>
          <w:szCs w:val="22"/>
        </w:rPr>
        <w:t>Any other disclosure as specified by the Board:</w:t>
      </w:r>
      <w:bookmarkEnd w:id="201"/>
      <w:bookmarkEnd w:id="202"/>
      <w:r w:rsidR="00166B75">
        <w:rPr>
          <w:sz w:val="22"/>
          <w:szCs w:val="22"/>
        </w:rPr>
        <w:t xml:space="preserve"> </w:t>
      </w:r>
      <w:bookmarkEnd w:id="203"/>
      <w:bookmarkEnd w:id="204"/>
      <w:bookmarkEnd w:id="205"/>
      <w:r w:rsidR="006847CA" w:rsidRPr="006847CA">
        <w:rPr>
          <w:b w:val="0"/>
          <w:sz w:val="22"/>
          <w:szCs w:val="22"/>
        </w:rPr>
        <w:t>NIL</w:t>
      </w:r>
      <w:bookmarkEnd w:id="206"/>
    </w:p>
    <w:p w14:paraId="5C04DB31" w14:textId="77777777" w:rsidR="00207741" w:rsidRPr="004D1ECD" w:rsidRDefault="00207741" w:rsidP="006847CA">
      <w:pPr>
        <w:pStyle w:val="IMLevel1"/>
        <w:numPr>
          <w:ilvl w:val="0"/>
          <w:numId w:val="0"/>
        </w:numPr>
        <w:ind w:left="720"/>
        <w:jc w:val="both"/>
        <w:rPr>
          <w:caps/>
          <w:sz w:val="22"/>
          <w:szCs w:val="22"/>
        </w:rPr>
      </w:pPr>
    </w:p>
    <w:p w14:paraId="4159BB3F" w14:textId="77777777" w:rsidR="003814DA" w:rsidRDefault="003814DA" w:rsidP="003814DA">
      <w:pPr>
        <w:pStyle w:val="IMLevel1"/>
        <w:numPr>
          <w:ilvl w:val="0"/>
          <w:numId w:val="0"/>
        </w:numPr>
        <w:tabs>
          <w:tab w:val="clear" w:pos="1260"/>
          <w:tab w:val="left" w:pos="1350"/>
        </w:tabs>
        <w:jc w:val="left"/>
        <w:rPr>
          <w:caps/>
          <w:sz w:val="22"/>
          <w:szCs w:val="22"/>
        </w:rPr>
      </w:pPr>
    </w:p>
    <w:p w14:paraId="2A712E90" w14:textId="77777777" w:rsidR="003814DA" w:rsidRDefault="003814DA" w:rsidP="003814DA">
      <w:pPr>
        <w:pStyle w:val="IMLevel1"/>
        <w:numPr>
          <w:ilvl w:val="0"/>
          <w:numId w:val="0"/>
        </w:numPr>
        <w:tabs>
          <w:tab w:val="clear" w:pos="1260"/>
          <w:tab w:val="left" w:pos="1350"/>
        </w:tabs>
        <w:jc w:val="left"/>
        <w:rPr>
          <w:caps/>
          <w:sz w:val="22"/>
          <w:szCs w:val="22"/>
        </w:rPr>
      </w:pPr>
    </w:p>
    <w:p w14:paraId="53141983" w14:textId="77777777" w:rsidR="003814DA" w:rsidRDefault="003814DA" w:rsidP="003814DA">
      <w:pPr>
        <w:pStyle w:val="IMLevel1"/>
        <w:numPr>
          <w:ilvl w:val="0"/>
          <w:numId w:val="0"/>
        </w:numPr>
        <w:tabs>
          <w:tab w:val="clear" w:pos="1260"/>
          <w:tab w:val="left" w:pos="1350"/>
        </w:tabs>
        <w:jc w:val="left"/>
        <w:rPr>
          <w:caps/>
          <w:sz w:val="22"/>
          <w:szCs w:val="22"/>
        </w:rPr>
      </w:pPr>
    </w:p>
    <w:p w14:paraId="45239034" w14:textId="77777777" w:rsidR="003814DA" w:rsidRDefault="003814DA" w:rsidP="003814DA">
      <w:pPr>
        <w:pStyle w:val="IMLevel1"/>
        <w:numPr>
          <w:ilvl w:val="0"/>
          <w:numId w:val="0"/>
        </w:numPr>
        <w:tabs>
          <w:tab w:val="clear" w:pos="1260"/>
          <w:tab w:val="left" w:pos="1350"/>
        </w:tabs>
        <w:jc w:val="left"/>
        <w:rPr>
          <w:caps/>
          <w:sz w:val="22"/>
          <w:szCs w:val="22"/>
        </w:rPr>
      </w:pPr>
    </w:p>
    <w:p w14:paraId="005FFE06" w14:textId="77777777" w:rsidR="003814DA" w:rsidRDefault="003814DA" w:rsidP="003814DA">
      <w:pPr>
        <w:pStyle w:val="IMLevel1"/>
        <w:numPr>
          <w:ilvl w:val="0"/>
          <w:numId w:val="0"/>
        </w:numPr>
        <w:tabs>
          <w:tab w:val="clear" w:pos="1260"/>
          <w:tab w:val="left" w:pos="1350"/>
        </w:tabs>
        <w:jc w:val="left"/>
        <w:rPr>
          <w:caps/>
          <w:sz w:val="22"/>
          <w:szCs w:val="22"/>
        </w:rPr>
      </w:pPr>
    </w:p>
    <w:p w14:paraId="7DA0EB91" w14:textId="77777777" w:rsidR="003814DA" w:rsidRDefault="003814DA" w:rsidP="003814DA">
      <w:pPr>
        <w:pStyle w:val="IMLevel1"/>
        <w:numPr>
          <w:ilvl w:val="0"/>
          <w:numId w:val="0"/>
        </w:numPr>
        <w:tabs>
          <w:tab w:val="clear" w:pos="1260"/>
          <w:tab w:val="left" w:pos="1350"/>
        </w:tabs>
        <w:jc w:val="left"/>
        <w:rPr>
          <w:caps/>
          <w:sz w:val="22"/>
          <w:szCs w:val="22"/>
        </w:rPr>
      </w:pPr>
    </w:p>
    <w:p w14:paraId="217A0D25" w14:textId="77777777" w:rsidR="003814DA" w:rsidRDefault="003814DA" w:rsidP="003814DA">
      <w:pPr>
        <w:pStyle w:val="IMLevel1"/>
        <w:numPr>
          <w:ilvl w:val="0"/>
          <w:numId w:val="0"/>
        </w:numPr>
        <w:tabs>
          <w:tab w:val="clear" w:pos="1260"/>
          <w:tab w:val="left" w:pos="1350"/>
        </w:tabs>
        <w:jc w:val="left"/>
        <w:rPr>
          <w:caps/>
          <w:sz w:val="22"/>
          <w:szCs w:val="22"/>
        </w:rPr>
      </w:pPr>
    </w:p>
    <w:p w14:paraId="625702DB" w14:textId="77777777" w:rsidR="003814DA" w:rsidRDefault="003814DA" w:rsidP="003814DA">
      <w:pPr>
        <w:pStyle w:val="IMLevel1"/>
        <w:numPr>
          <w:ilvl w:val="0"/>
          <w:numId w:val="0"/>
        </w:numPr>
        <w:tabs>
          <w:tab w:val="clear" w:pos="1260"/>
          <w:tab w:val="left" w:pos="1350"/>
        </w:tabs>
        <w:jc w:val="left"/>
        <w:rPr>
          <w:caps/>
          <w:sz w:val="22"/>
          <w:szCs w:val="22"/>
        </w:rPr>
      </w:pPr>
    </w:p>
    <w:p w14:paraId="3F157129" w14:textId="77777777" w:rsidR="003814DA" w:rsidRDefault="003814DA" w:rsidP="003814DA">
      <w:pPr>
        <w:pStyle w:val="IMLevel1"/>
        <w:numPr>
          <w:ilvl w:val="0"/>
          <w:numId w:val="0"/>
        </w:numPr>
        <w:tabs>
          <w:tab w:val="clear" w:pos="1260"/>
          <w:tab w:val="left" w:pos="1350"/>
        </w:tabs>
        <w:jc w:val="left"/>
        <w:rPr>
          <w:caps/>
          <w:sz w:val="22"/>
          <w:szCs w:val="22"/>
        </w:rPr>
      </w:pPr>
    </w:p>
    <w:p w14:paraId="34A3176C" w14:textId="77777777" w:rsidR="003814DA" w:rsidRDefault="003814DA" w:rsidP="003814DA">
      <w:pPr>
        <w:pStyle w:val="IMLevel1"/>
        <w:numPr>
          <w:ilvl w:val="0"/>
          <w:numId w:val="0"/>
        </w:numPr>
        <w:tabs>
          <w:tab w:val="clear" w:pos="1260"/>
          <w:tab w:val="left" w:pos="1350"/>
        </w:tabs>
        <w:jc w:val="left"/>
        <w:rPr>
          <w:caps/>
          <w:sz w:val="22"/>
          <w:szCs w:val="22"/>
        </w:rPr>
      </w:pPr>
    </w:p>
    <w:p w14:paraId="6FC668CB" w14:textId="77777777" w:rsidR="003814DA" w:rsidRDefault="003814DA" w:rsidP="003814DA">
      <w:pPr>
        <w:pStyle w:val="IMLevel1"/>
        <w:numPr>
          <w:ilvl w:val="0"/>
          <w:numId w:val="0"/>
        </w:numPr>
        <w:tabs>
          <w:tab w:val="clear" w:pos="1260"/>
          <w:tab w:val="left" w:pos="1350"/>
        </w:tabs>
        <w:jc w:val="left"/>
        <w:rPr>
          <w:caps/>
          <w:sz w:val="22"/>
          <w:szCs w:val="22"/>
        </w:rPr>
      </w:pPr>
    </w:p>
    <w:p w14:paraId="29AF166E" w14:textId="77777777" w:rsidR="003814DA" w:rsidRDefault="003814DA" w:rsidP="003814DA">
      <w:pPr>
        <w:pStyle w:val="IMLevel1"/>
        <w:numPr>
          <w:ilvl w:val="0"/>
          <w:numId w:val="0"/>
        </w:numPr>
        <w:tabs>
          <w:tab w:val="clear" w:pos="1260"/>
          <w:tab w:val="left" w:pos="1350"/>
        </w:tabs>
        <w:jc w:val="left"/>
        <w:rPr>
          <w:caps/>
          <w:sz w:val="22"/>
          <w:szCs w:val="22"/>
        </w:rPr>
      </w:pPr>
    </w:p>
    <w:p w14:paraId="3CFC35FB" w14:textId="77777777" w:rsidR="003814DA" w:rsidRDefault="003814DA" w:rsidP="003814DA">
      <w:pPr>
        <w:pStyle w:val="IMLevel1"/>
        <w:numPr>
          <w:ilvl w:val="0"/>
          <w:numId w:val="0"/>
        </w:numPr>
        <w:tabs>
          <w:tab w:val="clear" w:pos="1260"/>
          <w:tab w:val="left" w:pos="1350"/>
        </w:tabs>
        <w:jc w:val="left"/>
        <w:rPr>
          <w:caps/>
          <w:sz w:val="22"/>
          <w:szCs w:val="22"/>
        </w:rPr>
      </w:pPr>
    </w:p>
    <w:p w14:paraId="32AFA49E" w14:textId="77777777" w:rsidR="003814DA" w:rsidRDefault="003814DA" w:rsidP="003814DA">
      <w:pPr>
        <w:pStyle w:val="IMLevel1"/>
        <w:numPr>
          <w:ilvl w:val="0"/>
          <w:numId w:val="0"/>
        </w:numPr>
        <w:tabs>
          <w:tab w:val="clear" w:pos="1260"/>
          <w:tab w:val="left" w:pos="1350"/>
        </w:tabs>
        <w:jc w:val="left"/>
        <w:rPr>
          <w:caps/>
          <w:sz w:val="22"/>
          <w:szCs w:val="22"/>
        </w:rPr>
      </w:pPr>
    </w:p>
    <w:p w14:paraId="174B115A" w14:textId="77777777" w:rsidR="003814DA" w:rsidRDefault="003814DA" w:rsidP="003814DA">
      <w:pPr>
        <w:pStyle w:val="IMLevel1"/>
        <w:numPr>
          <w:ilvl w:val="0"/>
          <w:numId w:val="0"/>
        </w:numPr>
        <w:tabs>
          <w:tab w:val="clear" w:pos="1260"/>
          <w:tab w:val="left" w:pos="1350"/>
        </w:tabs>
        <w:jc w:val="left"/>
        <w:rPr>
          <w:caps/>
          <w:sz w:val="22"/>
          <w:szCs w:val="22"/>
        </w:rPr>
      </w:pPr>
    </w:p>
    <w:p w14:paraId="35E555E7" w14:textId="77777777" w:rsidR="003814DA" w:rsidRDefault="003814DA" w:rsidP="003814DA">
      <w:pPr>
        <w:pStyle w:val="IMLevel1"/>
        <w:numPr>
          <w:ilvl w:val="0"/>
          <w:numId w:val="0"/>
        </w:numPr>
        <w:tabs>
          <w:tab w:val="clear" w:pos="1260"/>
          <w:tab w:val="left" w:pos="1350"/>
        </w:tabs>
        <w:jc w:val="left"/>
        <w:rPr>
          <w:caps/>
          <w:sz w:val="22"/>
          <w:szCs w:val="22"/>
        </w:rPr>
      </w:pPr>
    </w:p>
    <w:p w14:paraId="3A1D5F34" w14:textId="4EE24A95" w:rsidR="003814DA" w:rsidRDefault="003814DA" w:rsidP="003814DA">
      <w:pPr>
        <w:pStyle w:val="IMLevel1"/>
        <w:numPr>
          <w:ilvl w:val="0"/>
          <w:numId w:val="0"/>
        </w:numPr>
        <w:tabs>
          <w:tab w:val="clear" w:pos="1260"/>
          <w:tab w:val="left" w:pos="1350"/>
        </w:tabs>
        <w:jc w:val="left"/>
        <w:rPr>
          <w:caps/>
          <w:sz w:val="22"/>
          <w:szCs w:val="22"/>
        </w:rPr>
      </w:pPr>
    </w:p>
    <w:p w14:paraId="5A540EB1" w14:textId="77777777" w:rsidR="006C31A9" w:rsidRDefault="006C31A9" w:rsidP="003814DA">
      <w:pPr>
        <w:pStyle w:val="IMLevel1"/>
        <w:numPr>
          <w:ilvl w:val="0"/>
          <w:numId w:val="0"/>
        </w:numPr>
        <w:tabs>
          <w:tab w:val="clear" w:pos="1260"/>
          <w:tab w:val="left" w:pos="1350"/>
        </w:tabs>
        <w:jc w:val="left"/>
        <w:rPr>
          <w:caps/>
          <w:sz w:val="22"/>
          <w:szCs w:val="22"/>
        </w:rPr>
      </w:pPr>
    </w:p>
    <w:p w14:paraId="13DA1108" w14:textId="6A747D64" w:rsidR="003814DA" w:rsidRDefault="003814DA" w:rsidP="003814DA">
      <w:pPr>
        <w:pStyle w:val="IMLevel1"/>
        <w:numPr>
          <w:ilvl w:val="0"/>
          <w:numId w:val="0"/>
        </w:numPr>
        <w:tabs>
          <w:tab w:val="clear" w:pos="1260"/>
          <w:tab w:val="left" w:pos="1350"/>
        </w:tabs>
        <w:jc w:val="left"/>
        <w:rPr>
          <w:caps/>
          <w:sz w:val="22"/>
          <w:szCs w:val="22"/>
        </w:rPr>
      </w:pPr>
    </w:p>
    <w:p w14:paraId="5F366A5A" w14:textId="77777777" w:rsidR="00E80E17" w:rsidRDefault="00E80E17" w:rsidP="003814DA">
      <w:pPr>
        <w:pStyle w:val="IMLevel1"/>
        <w:numPr>
          <w:ilvl w:val="0"/>
          <w:numId w:val="0"/>
        </w:numPr>
        <w:tabs>
          <w:tab w:val="clear" w:pos="1260"/>
          <w:tab w:val="left" w:pos="1350"/>
        </w:tabs>
        <w:jc w:val="left"/>
        <w:rPr>
          <w:caps/>
          <w:sz w:val="22"/>
          <w:szCs w:val="22"/>
        </w:rPr>
      </w:pPr>
    </w:p>
    <w:p w14:paraId="2FCC09CB" w14:textId="77777777" w:rsidR="003814DA" w:rsidRDefault="003814DA" w:rsidP="003814DA">
      <w:pPr>
        <w:pStyle w:val="IMLevel1"/>
        <w:numPr>
          <w:ilvl w:val="0"/>
          <w:numId w:val="0"/>
        </w:numPr>
        <w:tabs>
          <w:tab w:val="clear" w:pos="1260"/>
          <w:tab w:val="left" w:pos="1350"/>
        </w:tabs>
        <w:jc w:val="left"/>
        <w:rPr>
          <w:caps/>
          <w:sz w:val="22"/>
          <w:szCs w:val="22"/>
        </w:rPr>
      </w:pPr>
    </w:p>
    <w:p w14:paraId="41A078D4" w14:textId="77777777" w:rsidR="003814DA" w:rsidRDefault="003814DA" w:rsidP="003814DA">
      <w:pPr>
        <w:pStyle w:val="IMLevel1"/>
        <w:numPr>
          <w:ilvl w:val="0"/>
          <w:numId w:val="0"/>
        </w:numPr>
        <w:tabs>
          <w:tab w:val="clear" w:pos="1260"/>
          <w:tab w:val="left" w:pos="1350"/>
        </w:tabs>
        <w:jc w:val="left"/>
        <w:rPr>
          <w:caps/>
          <w:sz w:val="22"/>
          <w:szCs w:val="22"/>
        </w:rPr>
      </w:pPr>
    </w:p>
    <w:p w14:paraId="44482CD0" w14:textId="77777777" w:rsidR="003814DA" w:rsidRDefault="003814DA" w:rsidP="003814DA">
      <w:pPr>
        <w:pStyle w:val="IMLevel1"/>
        <w:numPr>
          <w:ilvl w:val="0"/>
          <w:numId w:val="0"/>
        </w:numPr>
        <w:tabs>
          <w:tab w:val="clear" w:pos="1260"/>
          <w:tab w:val="left" w:pos="1350"/>
        </w:tabs>
        <w:jc w:val="left"/>
        <w:rPr>
          <w:caps/>
          <w:sz w:val="22"/>
          <w:szCs w:val="22"/>
        </w:rPr>
      </w:pPr>
    </w:p>
    <w:p w14:paraId="1FEC1290" w14:textId="77777777" w:rsidR="003814DA" w:rsidRDefault="003814DA" w:rsidP="003814DA">
      <w:pPr>
        <w:pStyle w:val="IMLevel1"/>
        <w:numPr>
          <w:ilvl w:val="0"/>
          <w:numId w:val="0"/>
        </w:numPr>
        <w:tabs>
          <w:tab w:val="clear" w:pos="1260"/>
          <w:tab w:val="left" w:pos="1350"/>
        </w:tabs>
        <w:jc w:val="left"/>
        <w:rPr>
          <w:caps/>
          <w:sz w:val="22"/>
          <w:szCs w:val="22"/>
        </w:rPr>
      </w:pPr>
    </w:p>
    <w:p w14:paraId="3E90E079" w14:textId="77777777" w:rsidR="00457F73" w:rsidRDefault="00457F73" w:rsidP="003814DA">
      <w:pPr>
        <w:pStyle w:val="IMLevel1"/>
        <w:numPr>
          <w:ilvl w:val="0"/>
          <w:numId w:val="0"/>
        </w:numPr>
        <w:tabs>
          <w:tab w:val="clear" w:pos="1260"/>
          <w:tab w:val="left" w:pos="1350"/>
        </w:tabs>
        <w:jc w:val="left"/>
        <w:rPr>
          <w:caps/>
          <w:sz w:val="22"/>
          <w:szCs w:val="22"/>
        </w:rPr>
      </w:pPr>
    </w:p>
    <w:p w14:paraId="57006AB5" w14:textId="77777777" w:rsidR="003814DA" w:rsidRDefault="003814DA" w:rsidP="003814DA">
      <w:pPr>
        <w:pStyle w:val="IMLevel1"/>
        <w:numPr>
          <w:ilvl w:val="0"/>
          <w:numId w:val="0"/>
        </w:numPr>
        <w:tabs>
          <w:tab w:val="clear" w:pos="1260"/>
          <w:tab w:val="left" w:pos="1350"/>
        </w:tabs>
        <w:jc w:val="left"/>
        <w:rPr>
          <w:caps/>
          <w:sz w:val="22"/>
          <w:szCs w:val="22"/>
        </w:rPr>
      </w:pPr>
    </w:p>
    <w:p w14:paraId="460A790C" w14:textId="77777777" w:rsidR="00CB4E0A" w:rsidRDefault="00207741">
      <w:pPr>
        <w:pStyle w:val="IMLevel1"/>
        <w:tabs>
          <w:tab w:val="clear" w:pos="1260"/>
          <w:tab w:val="num" w:pos="0"/>
          <w:tab w:val="left" w:pos="1350"/>
        </w:tabs>
        <w:ind w:left="0"/>
        <w:rPr>
          <w:caps/>
          <w:sz w:val="22"/>
          <w:szCs w:val="22"/>
        </w:rPr>
      </w:pPr>
      <w:bookmarkStart w:id="207" w:name="_Toc506304932"/>
      <w:r w:rsidRPr="004D1ECD">
        <w:rPr>
          <w:caps/>
          <w:sz w:val="22"/>
          <w:szCs w:val="22"/>
        </w:rPr>
        <w:t>Transaction Documents and Key Terms</w:t>
      </w:r>
      <w:bookmarkEnd w:id="157"/>
      <w:bookmarkEnd w:id="207"/>
    </w:p>
    <w:p w14:paraId="1AD28C4A" w14:textId="77777777" w:rsidR="00207741" w:rsidRPr="004D1ECD" w:rsidRDefault="00207741">
      <w:pPr>
        <w:ind w:left="720"/>
        <w:jc w:val="both"/>
        <w:rPr>
          <w:rFonts w:cs="Times New Roman"/>
          <w:b/>
          <w:sz w:val="22"/>
          <w:szCs w:val="22"/>
        </w:rPr>
      </w:pPr>
    </w:p>
    <w:p w14:paraId="1A5CBEF0" w14:textId="77777777" w:rsidR="00207741" w:rsidRPr="00EC4634" w:rsidRDefault="00207741" w:rsidP="001C2DC1">
      <w:pPr>
        <w:pStyle w:val="IMLevel2"/>
      </w:pPr>
      <w:bookmarkStart w:id="208" w:name="_Ref341270006"/>
      <w:r w:rsidRPr="00EC4634">
        <w:t>Transaction Documents</w:t>
      </w:r>
      <w:bookmarkEnd w:id="208"/>
    </w:p>
    <w:p w14:paraId="7315BEAC" w14:textId="77777777" w:rsidR="00207741" w:rsidRPr="004D1ECD" w:rsidRDefault="00207741">
      <w:pPr>
        <w:ind w:left="720"/>
        <w:jc w:val="both"/>
        <w:rPr>
          <w:rFonts w:cs="Times New Roman"/>
          <w:b/>
          <w:sz w:val="22"/>
          <w:szCs w:val="22"/>
        </w:rPr>
      </w:pPr>
    </w:p>
    <w:p w14:paraId="2440C33F"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following documents shall be executed in relation to the Issue (“</w:t>
      </w:r>
      <w:r w:rsidRPr="004D1ECD">
        <w:rPr>
          <w:rFonts w:cs="Times New Roman"/>
          <w:b/>
          <w:bCs/>
          <w:sz w:val="22"/>
          <w:szCs w:val="22"/>
        </w:rPr>
        <w:t>Transaction Documents</w:t>
      </w:r>
      <w:r w:rsidRPr="00EC4634">
        <w:rPr>
          <w:rFonts w:cs="Times New Roman"/>
          <w:bCs/>
          <w:sz w:val="22"/>
          <w:szCs w:val="22"/>
        </w:rPr>
        <w:t>”</w:t>
      </w:r>
      <w:r w:rsidRPr="004D1ECD">
        <w:rPr>
          <w:rFonts w:cs="Times New Roman"/>
          <w:bCs/>
          <w:sz w:val="22"/>
          <w:szCs w:val="22"/>
        </w:rPr>
        <w:t>):</w:t>
      </w:r>
    </w:p>
    <w:p w14:paraId="638F1DFA" w14:textId="77777777" w:rsidR="00207741" w:rsidRPr="004D1ECD" w:rsidRDefault="00207741">
      <w:pPr>
        <w:ind w:left="720"/>
        <w:jc w:val="both"/>
        <w:rPr>
          <w:rFonts w:cs="Times New Roman"/>
          <w:bCs/>
          <w:sz w:val="22"/>
          <w:szCs w:val="22"/>
        </w:rPr>
      </w:pPr>
    </w:p>
    <w:p w14:paraId="047DF4B6" w14:textId="77777777" w:rsidR="00207741" w:rsidRPr="004D1ECD" w:rsidRDefault="00207741" w:rsidP="001C2DC1">
      <w:pPr>
        <w:numPr>
          <w:ilvl w:val="2"/>
          <w:numId w:val="5"/>
        </w:numPr>
        <w:jc w:val="both"/>
        <w:rPr>
          <w:rFonts w:cs="Times New Roman"/>
          <w:bCs/>
          <w:sz w:val="22"/>
          <w:szCs w:val="22"/>
        </w:rPr>
      </w:pPr>
      <w:r w:rsidRPr="004D1ECD">
        <w:rPr>
          <w:rFonts w:cs="Times New Roman"/>
          <w:bCs/>
          <w:sz w:val="22"/>
          <w:szCs w:val="22"/>
        </w:rPr>
        <w:t xml:space="preserve">Debenture Trustee Agreement, which will confirm the appointment of </w:t>
      </w:r>
      <w:r w:rsidR="00265DB7">
        <w:rPr>
          <w:rFonts w:cs="Times New Roman"/>
          <w:sz w:val="22"/>
          <w:szCs w:val="22"/>
        </w:rPr>
        <w:t xml:space="preserve">Beacon </w:t>
      </w:r>
      <w:r w:rsidR="00582B30">
        <w:rPr>
          <w:rFonts w:cs="Times New Roman"/>
          <w:sz w:val="22"/>
          <w:szCs w:val="22"/>
        </w:rPr>
        <w:t>Trusteeship Limited</w:t>
      </w:r>
      <w:r w:rsidR="0000688F">
        <w:rPr>
          <w:rFonts w:cs="Times New Roman"/>
          <w:sz w:val="22"/>
          <w:szCs w:val="22"/>
        </w:rPr>
        <w:t xml:space="preserve"> </w:t>
      </w:r>
      <w:r w:rsidRPr="004D1ECD">
        <w:rPr>
          <w:rFonts w:cs="Times New Roman"/>
          <w:bCs/>
          <w:sz w:val="22"/>
          <w:szCs w:val="22"/>
        </w:rPr>
        <w:t xml:space="preserve">as the Debenture Trustee </w:t>
      </w:r>
      <w:r w:rsidRPr="00265DB7">
        <w:rPr>
          <w:rFonts w:cs="Times New Roman"/>
          <w:bCs/>
          <w:sz w:val="22"/>
          <w:szCs w:val="22"/>
        </w:rPr>
        <w:t>(“</w:t>
      </w:r>
      <w:r w:rsidRPr="004D1ECD">
        <w:rPr>
          <w:rFonts w:cs="Times New Roman"/>
          <w:b/>
          <w:bCs/>
          <w:sz w:val="22"/>
          <w:szCs w:val="22"/>
        </w:rPr>
        <w:t>Debenture Trustee Agreement</w:t>
      </w:r>
      <w:r w:rsidRPr="004D1ECD">
        <w:rPr>
          <w:rFonts w:cs="Times New Roman"/>
          <w:bCs/>
          <w:sz w:val="22"/>
          <w:szCs w:val="22"/>
        </w:rPr>
        <w:t>”);</w:t>
      </w:r>
    </w:p>
    <w:p w14:paraId="6F21AB61" w14:textId="77777777" w:rsidR="00207741" w:rsidRPr="004D1ECD" w:rsidRDefault="00207741">
      <w:pPr>
        <w:ind w:left="720"/>
        <w:jc w:val="both"/>
        <w:rPr>
          <w:rFonts w:cs="Times New Roman"/>
          <w:bCs/>
          <w:sz w:val="22"/>
          <w:szCs w:val="22"/>
        </w:rPr>
      </w:pPr>
    </w:p>
    <w:p w14:paraId="74EDA787" w14:textId="77777777" w:rsidR="00BC1B89" w:rsidRPr="00D26F10" w:rsidRDefault="00BC1B89" w:rsidP="00BC1B89">
      <w:pPr>
        <w:numPr>
          <w:ilvl w:val="2"/>
          <w:numId w:val="5"/>
        </w:numPr>
        <w:tabs>
          <w:tab w:val="left" w:pos="720"/>
        </w:tabs>
        <w:spacing w:line="259" w:lineRule="auto"/>
        <w:jc w:val="both"/>
        <w:rPr>
          <w:rFonts w:cs="Times New Roman"/>
          <w:bCs/>
          <w:sz w:val="22"/>
          <w:szCs w:val="20"/>
        </w:rPr>
      </w:pPr>
      <w:r w:rsidRPr="00D26F10">
        <w:rPr>
          <w:rFonts w:cs="Times New Roman"/>
          <w:bCs/>
          <w:sz w:val="22"/>
          <w:szCs w:val="20"/>
        </w:rPr>
        <w:t xml:space="preserve">Debenture Trust </w:t>
      </w:r>
      <w:r>
        <w:rPr>
          <w:rFonts w:cs="Times New Roman"/>
          <w:bCs/>
          <w:sz w:val="22"/>
          <w:szCs w:val="20"/>
        </w:rPr>
        <w:t xml:space="preserve">cum Mortgage </w:t>
      </w:r>
      <w:r w:rsidRPr="00D26F10">
        <w:rPr>
          <w:rFonts w:cs="Times New Roman"/>
          <w:bCs/>
          <w:sz w:val="22"/>
          <w:szCs w:val="20"/>
        </w:rPr>
        <w:t xml:space="preserve">Deed, which </w:t>
      </w:r>
      <w:r w:rsidRPr="004D1ECD">
        <w:rPr>
          <w:rFonts w:cs="Times New Roman"/>
          <w:bCs/>
          <w:sz w:val="22"/>
          <w:szCs w:val="22"/>
        </w:rPr>
        <w:t xml:space="preserve">(i) creates a </w:t>
      </w:r>
      <w:r>
        <w:rPr>
          <w:rFonts w:cs="Times New Roman"/>
          <w:bCs/>
          <w:sz w:val="22"/>
          <w:szCs w:val="22"/>
        </w:rPr>
        <w:t xml:space="preserve">first ranking </w:t>
      </w:r>
      <w:r w:rsidRPr="004D1ECD">
        <w:rPr>
          <w:rFonts w:cs="Times New Roman"/>
          <w:bCs/>
          <w:i/>
          <w:sz w:val="22"/>
          <w:szCs w:val="22"/>
        </w:rPr>
        <w:t>pari</w:t>
      </w:r>
      <w:r>
        <w:rPr>
          <w:rFonts w:cs="Times New Roman"/>
          <w:bCs/>
          <w:i/>
          <w:sz w:val="22"/>
          <w:szCs w:val="22"/>
        </w:rPr>
        <w:t xml:space="preserve"> </w:t>
      </w:r>
      <w:r w:rsidRPr="004D1ECD">
        <w:rPr>
          <w:rFonts w:cs="Times New Roman"/>
          <w:bCs/>
          <w:i/>
          <w:sz w:val="22"/>
          <w:szCs w:val="22"/>
        </w:rPr>
        <w:t>passu</w:t>
      </w:r>
      <w:r>
        <w:rPr>
          <w:rFonts w:cs="Times New Roman"/>
          <w:bCs/>
          <w:i/>
          <w:sz w:val="22"/>
          <w:szCs w:val="22"/>
        </w:rPr>
        <w:t xml:space="preserve"> </w:t>
      </w:r>
      <w:r w:rsidRPr="004D1ECD">
        <w:rPr>
          <w:rFonts w:cs="Times New Roman"/>
          <w:bCs/>
          <w:sz w:val="22"/>
          <w:szCs w:val="22"/>
        </w:rPr>
        <w:t xml:space="preserve">mortgage over certain identified Immovable Property of the Company </w:t>
      </w:r>
      <w:r>
        <w:rPr>
          <w:rFonts w:cs="Times New Roman"/>
          <w:bCs/>
          <w:sz w:val="22"/>
          <w:szCs w:val="22"/>
        </w:rPr>
        <w:t xml:space="preserve">situated </w:t>
      </w:r>
      <w:r w:rsidRPr="004D1ECD">
        <w:rPr>
          <w:rFonts w:cs="Times New Roman"/>
          <w:bCs/>
          <w:sz w:val="22"/>
          <w:szCs w:val="22"/>
        </w:rPr>
        <w:t>in</w:t>
      </w:r>
      <w:r>
        <w:rPr>
          <w:rFonts w:cs="Times New Roman"/>
          <w:bCs/>
          <w:sz w:val="22"/>
          <w:szCs w:val="22"/>
        </w:rPr>
        <w:t xml:space="preserve"> Tamil Nadu; and (ii) </w:t>
      </w:r>
      <w:r w:rsidRPr="00D26F10">
        <w:rPr>
          <w:rFonts w:cs="Times New Roman"/>
          <w:bCs/>
          <w:sz w:val="22"/>
          <w:szCs w:val="20"/>
        </w:rPr>
        <w:t>will set out the terms upon which the Debentures are being issued and shall include the representations and warranties and the covenants to be provided by the Issuer (“</w:t>
      </w:r>
      <w:r w:rsidRPr="00D26F10">
        <w:rPr>
          <w:rFonts w:cs="Times New Roman"/>
          <w:b/>
          <w:bCs/>
          <w:sz w:val="22"/>
          <w:szCs w:val="20"/>
        </w:rPr>
        <w:t>Debenture Trust Deed</w:t>
      </w:r>
      <w:r w:rsidRPr="00D26F10">
        <w:rPr>
          <w:rFonts w:cs="Times New Roman"/>
          <w:bCs/>
          <w:sz w:val="22"/>
          <w:szCs w:val="20"/>
        </w:rPr>
        <w:t>”);</w:t>
      </w:r>
    </w:p>
    <w:p w14:paraId="37969D40" w14:textId="77777777" w:rsidR="00207741" w:rsidRPr="004D1ECD" w:rsidRDefault="00207741" w:rsidP="006847CA">
      <w:pPr>
        <w:jc w:val="both"/>
        <w:rPr>
          <w:rFonts w:cs="Times New Roman"/>
          <w:bCs/>
          <w:sz w:val="22"/>
          <w:szCs w:val="22"/>
        </w:rPr>
      </w:pPr>
    </w:p>
    <w:p w14:paraId="20817EC0" w14:textId="77777777" w:rsidR="00BC1B89" w:rsidRPr="00D26F10" w:rsidRDefault="00BC1B89" w:rsidP="00BC1B89">
      <w:pPr>
        <w:numPr>
          <w:ilvl w:val="2"/>
          <w:numId w:val="5"/>
        </w:numPr>
        <w:tabs>
          <w:tab w:val="left" w:pos="720"/>
        </w:tabs>
        <w:spacing w:line="259" w:lineRule="auto"/>
        <w:jc w:val="both"/>
        <w:rPr>
          <w:rFonts w:cs="Times New Roman"/>
          <w:bCs/>
          <w:sz w:val="22"/>
          <w:szCs w:val="20"/>
        </w:rPr>
      </w:pPr>
      <w:r w:rsidRPr="00D26F10">
        <w:rPr>
          <w:rFonts w:cs="Times New Roman"/>
          <w:sz w:val="22"/>
          <w:szCs w:val="20"/>
        </w:rPr>
        <w:t xml:space="preserve">Deed </w:t>
      </w:r>
      <w:r w:rsidRPr="00D26F10">
        <w:rPr>
          <w:rFonts w:cs="Times New Roman"/>
          <w:bCs/>
          <w:sz w:val="22"/>
          <w:szCs w:val="20"/>
        </w:rPr>
        <w:t>of Hypothecation whereby the Issuer will create an exclusive charge by way of hypothecation over the Secured Property in favour of the Debenture Trustee to secure its obligations in respect of the Debentures (“</w:t>
      </w:r>
      <w:r w:rsidRPr="00D26F10">
        <w:rPr>
          <w:rFonts w:cs="Times New Roman"/>
          <w:b/>
          <w:sz w:val="22"/>
          <w:szCs w:val="20"/>
        </w:rPr>
        <w:t xml:space="preserve">Deed </w:t>
      </w:r>
      <w:r w:rsidRPr="00D26F10">
        <w:rPr>
          <w:rFonts w:cs="Times New Roman"/>
          <w:b/>
          <w:bCs/>
          <w:sz w:val="22"/>
          <w:szCs w:val="20"/>
        </w:rPr>
        <w:t>of Hypothecation</w:t>
      </w:r>
      <w:r w:rsidRPr="00D26F10">
        <w:rPr>
          <w:rFonts w:cs="Times New Roman"/>
          <w:bCs/>
          <w:sz w:val="22"/>
          <w:szCs w:val="20"/>
        </w:rPr>
        <w:t>”); and</w:t>
      </w:r>
    </w:p>
    <w:p w14:paraId="57A1F7FF" w14:textId="77777777" w:rsidR="006C31A9" w:rsidRDefault="006C31A9" w:rsidP="006C31A9">
      <w:pPr>
        <w:pStyle w:val="ListParagraph"/>
        <w:rPr>
          <w:bCs/>
          <w:sz w:val="22"/>
          <w:szCs w:val="22"/>
        </w:rPr>
      </w:pPr>
    </w:p>
    <w:p w14:paraId="281B74B2" w14:textId="54E6B4FF" w:rsidR="00207741" w:rsidRPr="004D1ECD" w:rsidRDefault="00207741" w:rsidP="001C2DC1">
      <w:pPr>
        <w:numPr>
          <w:ilvl w:val="2"/>
          <w:numId w:val="5"/>
        </w:numPr>
        <w:jc w:val="both"/>
        <w:rPr>
          <w:rFonts w:cs="Times New Roman"/>
          <w:bCs/>
          <w:sz w:val="22"/>
          <w:szCs w:val="22"/>
        </w:rPr>
      </w:pPr>
      <w:r w:rsidRPr="004D1ECD">
        <w:rPr>
          <w:rFonts w:cs="Times New Roman"/>
          <w:bCs/>
          <w:sz w:val="22"/>
          <w:szCs w:val="22"/>
        </w:rPr>
        <w:t xml:space="preserve">Such other documents as agreed between the </w:t>
      </w:r>
      <w:r w:rsidRPr="004D1ECD">
        <w:rPr>
          <w:rFonts w:cs="Times New Roman"/>
          <w:sz w:val="22"/>
          <w:szCs w:val="22"/>
        </w:rPr>
        <w:t>Issuer</w:t>
      </w:r>
      <w:r w:rsidRPr="004D1ECD">
        <w:rPr>
          <w:rFonts w:cs="Times New Roman"/>
          <w:bCs/>
          <w:sz w:val="22"/>
          <w:szCs w:val="22"/>
        </w:rPr>
        <w:t xml:space="preserve"> and the Debenture Trustee.</w:t>
      </w:r>
    </w:p>
    <w:p w14:paraId="40589F57" w14:textId="77777777" w:rsidR="00207741" w:rsidRPr="004D1ECD" w:rsidRDefault="00207741">
      <w:pPr>
        <w:jc w:val="both"/>
        <w:rPr>
          <w:rFonts w:cs="Times New Roman"/>
          <w:bCs/>
          <w:sz w:val="22"/>
          <w:szCs w:val="22"/>
        </w:rPr>
      </w:pPr>
    </w:p>
    <w:p w14:paraId="22E59BCF" w14:textId="77777777" w:rsidR="00207741" w:rsidRPr="004D1ECD" w:rsidRDefault="00207741">
      <w:pPr>
        <w:jc w:val="both"/>
        <w:rPr>
          <w:rFonts w:cs="Times New Roman"/>
          <w:bCs/>
          <w:sz w:val="22"/>
          <w:szCs w:val="22"/>
        </w:rPr>
      </w:pPr>
      <w:r w:rsidRPr="004D1ECD">
        <w:rPr>
          <w:rFonts w:cs="Times New Roman"/>
          <w:bCs/>
          <w:sz w:val="22"/>
          <w:szCs w:val="22"/>
        </w:rPr>
        <w:t xml:space="preserve">The </w:t>
      </w:r>
      <w:r w:rsidR="007B36BC" w:rsidRPr="004D1ECD">
        <w:rPr>
          <w:rFonts w:cs="Times New Roman"/>
          <w:bCs/>
          <w:sz w:val="22"/>
          <w:szCs w:val="22"/>
        </w:rPr>
        <w:t>Debenture Trustee Agreement</w:t>
      </w:r>
      <w:r w:rsidR="006847CA">
        <w:rPr>
          <w:rFonts w:cs="Times New Roman"/>
          <w:bCs/>
          <w:sz w:val="22"/>
          <w:szCs w:val="22"/>
        </w:rPr>
        <w:t xml:space="preserve"> and</w:t>
      </w:r>
      <w:r w:rsidR="00935224" w:rsidRPr="004D1ECD">
        <w:rPr>
          <w:rFonts w:cs="Times New Roman"/>
          <w:bCs/>
          <w:sz w:val="22"/>
          <w:szCs w:val="22"/>
        </w:rPr>
        <w:t xml:space="preserve"> the</w:t>
      </w:r>
      <w:r w:rsidR="00166B75">
        <w:rPr>
          <w:rFonts w:cs="Times New Roman"/>
          <w:bCs/>
          <w:sz w:val="22"/>
          <w:szCs w:val="22"/>
        </w:rPr>
        <w:t xml:space="preserve"> </w:t>
      </w:r>
      <w:r w:rsidR="007B36BC" w:rsidRPr="004D1ECD">
        <w:rPr>
          <w:rFonts w:cs="Times New Roman"/>
          <w:bCs/>
          <w:sz w:val="22"/>
          <w:szCs w:val="22"/>
        </w:rPr>
        <w:t>Debenture Trust Deed</w:t>
      </w:r>
      <w:r w:rsidR="00166B75">
        <w:rPr>
          <w:rFonts w:cs="Times New Roman"/>
          <w:bCs/>
          <w:sz w:val="22"/>
          <w:szCs w:val="22"/>
        </w:rPr>
        <w:t xml:space="preserve"> </w:t>
      </w:r>
      <w:r w:rsidRPr="004D1ECD">
        <w:rPr>
          <w:rFonts w:cs="Times New Roman"/>
          <w:bCs/>
          <w:sz w:val="22"/>
          <w:szCs w:val="22"/>
        </w:rPr>
        <w:t xml:space="preserve">shall be executed on or prior to the Issue Closing Date. </w:t>
      </w:r>
    </w:p>
    <w:p w14:paraId="5D970773" w14:textId="77777777" w:rsidR="00207741" w:rsidRPr="004D1ECD" w:rsidRDefault="00207741">
      <w:pPr>
        <w:jc w:val="both"/>
        <w:rPr>
          <w:rFonts w:cs="Times New Roman"/>
          <w:bCs/>
          <w:sz w:val="22"/>
          <w:szCs w:val="22"/>
        </w:rPr>
      </w:pPr>
    </w:p>
    <w:p w14:paraId="0605A9E9" w14:textId="77777777" w:rsidR="00207741" w:rsidRPr="006847CA" w:rsidRDefault="00207741" w:rsidP="001C2DC1">
      <w:pPr>
        <w:pStyle w:val="IMLevel2"/>
        <w:rPr>
          <w:bCs/>
        </w:rPr>
      </w:pPr>
      <w:bookmarkStart w:id="209" w:name="_Ref339878790"/>
      <w:r w:rsidRPr="006847CA">
        <w:rPr>
          <w:bCs/>
        </w:rPr>
        <w:t xml:space="preserve">Representations and Warranties of the </w:t>
      </w:r>
      <w:r w:rsidRPr="006847CA">
        <w:t>Issuer</w:t>
      </w:r>
      <w:bookmarkEnd w:id="209"/>
    </w:p>
    <w:p w14:paraId="22540F09" w14:textId="77777777" w:rsidR="00207741" w:rsidRPr="004D1ECD" w:rsidRDefault="00207741">
      <w:pPr>
        <w:ind w:left="720"/>
        <w:jc w:val="both"/>
        <w:rPr>
          <w:rFonts w:cs="Times New Roman"/>
          <w:b/>
          <w:bCs/>
          <w:sz w:val="22"/>
          <w:szCs w:val="22"/>
        </w:rPr>
      </w:pPr>
    </w:p>
    <w:p w14:paraId="0DD19960" w14:textId="77777777" w:rsidR="00207741" w:rsidRPr="004D1ECD" w:rsidRDefault="00207741">
      <w:pPr>
        <w:tabs>
          <w:tab w:val="left" w:pos="2460"/>
        </w:tabs>
        <w:jc w:val="both"/>
        <w:rPr>
          <w:rStyle w:val="CharacterStyle2"/>
          <w:rFonts w:cs="Times New Roman"/>
          <w:spacing w:val="-3"/>
          <w:sz w:val="22"/>
          <w:szCs w:val="22"/>
        </w:rPr>
      </w:pPr>
      <w:r w:rsidRPr="004D1ECD">
        <w:rPr>
          <w:rStyle w:val="CharacterStyle2"/>
          <w:rFonts w:cs="Times New Roman"/>
          <w:spacing w:val="-3"/>
          <w:sz w:val="22"/>
          <w:szCs w:val="22"/>
        </w:rPr>
        <w:t>The Issuer hereby makes the following representations and warranties and the same shall also be set out in the Transaction Documents.</w:t>
      </w:r>
    </w:p>
    <w:p w14:paraId="3CF5A7D4" w14:textId="77777777" w:rsidR="00166B75" w:rsidRDefault="00166B75" w:rsidP="00166B75">
      <w:pPr>
        <w:ind w:left="720"/>
        <w:jc w:val="both"/>
        <w:rPr>
          <w:rFonts w:cs="Times New Roman"/>
          <w:bCs/>
          <w:sz w:val="22"/>
          <w:szCs w:val="22"/>
        </w:rPr>
      </w:pPr>
    </w:p>
    <w:p w14:paraId="57C1B86E"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sz w:val="22"/>
          <w:szCs w:val="22"/>
        </w:rPr>
        <w:t>STATUS</w:t>
      </w:r>
      <w:r w:rsidRPr="00CC5252">
        <w:rPr>
          <w:rFonts w:cs="Times New Roman"/>
          <w:b/>
          <w:bCs/>
          <w:sz w:val="22"/>
          <w:szCs w:val="22"/>
        </w:rPr>
        <w:t>:</w:t>
      </w:r>
    </w:p>
    <w:p w14:paraId="3DCD3D46" w14:textId="77777777" w:rsidR="00CC5252" w:rsidRPr="00CC5252" w:rsidRDefault="00CC5252" w:rsidP="00CC5252">
      <w:pPr>
        <w:jc w:val="both"/>
        <w:rPr>
          <w:rFonts w:cs="Times New Roman"/>
          <w:sz w:val="22"/>
          <w:szCs w:val="22"/>
        </w:rPr>
      </w:pPr>
    </w:p>
    <w:p w14:paraId="05B47868" w14:textId="77777777" w:rsidR="00CC5252" w:rsidRPr="00CC5252" w:rsidRDefault="00CC5252" w:rsidP="00B901D2">
      <w:pPr>
        <w:pStyle w:val="ListParagraph"/>
        <w:numPr>
          <w:ilvl w:val="0"/>
          <w:numId w:val="20"/>
        </w:numPr>
        <w:suppressAutoHyphens w:val="0"/>
        <w:ind w:left="1418" w:hanging="709"/>
        <w:jc w:val="both"/>
        <w:rPr>
          <w:sz w:val="22"/>
          <w:szCs w:val="22"/>
        </w:rPr>
      </w:pPr>
      <w:r w:rsidRPr="00CC5252">
        <w:rPr>
          <w:sz w:val="22"/>
          <w:szCs w:val="22"/>
        </w:rPr>
        <w:t>It is a company, duly incorporated, registered and validly existing under the Applicable Law of India.</w:t>
      </w:r>
    </w:p>
    <w:p w14:paraId="777BD650" w14:textId="77777777" w:rsidR="00CC5252" w:rsidRPr="00CC5252" w:rsidRDefault="00CC5252" w:rsidP="00CC5252">
      <w:pPr>
        <w:pStyle w:val="ListParagraph"/>
        <w:ind w:left="1418"/>
        <w:jc w:val="both"/>
        <w:rPr>
          <w:sz w:val="22"/>
          <w:szCs w:val="22"/>
        </w:rPr>
      </w:pPr>
    </w:p>
    <w:p w14:paraId="64D9C587" w14:textId="0D0719A0" w:rsidR="00CC5252" w:rsidRPr="00CC5252" w:rsidRDefault="00CC5252" w:rsidP="00B901D2">
      <w:pPr>
        <w:pStyle w:val="ListParagraph"/>
        <w:numPr>
          <w:ilvl w:val="0"/>
          <w:numId w:val="20"/>
        </w:numPr>
        <w:suppressAutoHyphens w:val="0"/>
        <w:ind w:left="1418" w:hanging="709"/>
        <w:jc w:val="both"/>
        <w:rPr>
          <w:sz w:val="22"/>
          <w:szCs w:val="22"/>
        </w:rPr>
      </w:pPr>
      <w:r w:rsidRPr="00CC5252">
        <w:rPr>
          <w:sz w:val="22"/>
          <w:szCs w:val="22"/>
        </w:rPr>
        <w:t xml:space="preserve">As on date, the </w:t>
      </w:r>
      <w:r w:rsidR="002743E1">
        <w:rPr>
          <w:sz w:val="22"/>
          <w:szCs w:val="22"/>
        </w:rPr>
        <w:t xml:space="preserve">Issuer </w:t>
      </w:r>
      <w:r w:rsidRPr="00CC5252">
        <w:rPr>
          <w:sz w:val="22"/>
          <w:szCs w:val="22"/>
        </w:rPr>
        <w:t>is registered with the Reserve Bank of India as a non-banking financial company-asset reconstruction company (NBFC-ARC).</w:t>
      </w:r>
    </w:p>
    <w:p w14:paraId="117BBFA9" w14:textId="77777777" w:rsidR="00CC5252" w:rsidRPr="00CC5252" w:rsidRDefault="00CC5252" w:rsidP="00CC5252">
      <w:pPr>
        <w:pStyle w:val="ListParagraph"/>
        <w:ind w:left="1418"/>
        <w:jc w:val="both"/>
        <w:rPr>
          <w:sz w:val="22"/>
          <w:szCs w:val="22"/>
        </w:rPr>
      </w:pPr>
    </w:p>
    <w:p w14:paraId="53747449" w14:textId="77777777" w:rsidR="00CC5252" w:rsidRPr="00CC5252" w:rsidRDefault="00CC5252" w:rsidP="00B901D2">
      <w:pPr>
        <w:pStyle w:val="ListParagraph"/>
        <w:numPr>
          <w:ilvl w:val="0"/>
          <w:numId w:val="20"/>
        </w:numPr>
        <w:suppressAutoHyphens w:val="0"/>
        <w:ind w:left="1418" w:hanging="709"/>
        <w:jc w:val="both"/>
        <w:rPr>
          <w:sz w:val="22"/>
          <w:szCs w:val="22"/>
        </w:rPr>
      </w:pPr>
      <w:r w:rsidRPr="00CC5252">
        <w:rPr>
          <w:sz w:val="22"/>
          <w:szCs w:val="22"/>
        </w:rPr>
        <w:t>It has the power to own its assets and carry on its business in substantially the same manner as it is being conducted.</w:t>
      </w:r>
    </w:p>
    <w:p w14:paraId="359DEFB5" w14:textId="77777777" w:rsidR="00CC5252" w:rsidRPr="00CC5252" w:rsidRDefault="00CC5252" w:rsidP="00CC5252">
      <w:pPr>
        <w:jc w:val="both"/>
        <w:rPr>
          <w:rFonts w:cs="Times New Roman"/>
          <w:b/>
          <w:bCs/>
          <w:sz w:val="22"/>
          <w:szCs w:val="22"/>
        </w:rPr>
      </w:pPr>
    </w:p>
    <w:p w14:paraId="0701CEC5"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sz w:val="22"/>
          <w:szCs w:val="22"/>
        </w:rPr>
        <w:t>BINDING</w:t>
      </w:r>
      <w:r w:rsidRPr="00CC5252">
        <w:rPr>
          <w:rFonts w:cs="Times New Roman"/>
          <w:b/>
          <w:bCs/>
          <w:sz w:val="22"/>
          <w:szCs w:val="22"/>
        </w:rPr>
        <w:t xml:space="preserve"> OBLIGATIONS:</w:t>
      </w:r>
    </w:p>
    <w:p w14:paraId="6B661123" w14:textId="77777777" w:rsidR="00CC5252" w:rsidRPr="00CC5252" w:rsidRDefault="00CC5252" w:rsidP="00CC5252">
      <w:pPr>
        <w:jc w:val="both"/>
        <w:rPr>
          <w:rFonts w:cs="Times New Roman"/>
          <w:sz w:val="22"/>
          <w:szCs w:val="22"/>
        </w:rPr>
      </w:pPr>
    </w:p>
    <w:p w14:paraId="45AC670C" w14:textId="77777777" w:rsidR="00CC5252" w:rsidRPr="00CC5252" w:rsidRDefault="00CC5252" w:rsidP="00CC5252">
      <w:pPr>
        <w:ind w:left="709"/>
        <w:jc w:val="both"/>
        <w:rPr>
          <w:rFonts w:cs="Times New Roman"/>
          <w:sz w:val="22"/>
          <w:szCs w:val="22"/>
        </w:rPr>
      </w:pPr>
      <w:r w:rsidRPr="00CC5252">
        <w:rPr>
          <w:rFonts w:cs="Times New Roman"/>
          <w:sz w:val="22"/>
          <w:szCs w:val="22"/>
        </w:rPr>
        <w:t>The obligations expressed to be assumed by it under the Transaction Documents are legal, valid, binding and enforceable obligations.</w:t>
      </w:r>
    </w:p>
    <w:p w14:paraId="01FA109A" w14:textId="77777777" w:rsidR="00CC5252" w:rsidRPr="00CC5252" w:rsidRDefault="00CC5252" w:rsidP="00CC5252">
      <w:pPr>
        <w:tabs>
          <w:tab w:val="left" w:pos="1560"/>
        </w:tabs>
        <w:jc w:val="both"/>
        <w:rPr>
          <w:rFonts w:cs="Times New Roman"/>
          <w:b/>
          <w:bCs/>
          <w:sz w:val="22"/>
          <w:szCs w:val="22"/>
        </w:rPr>
      </w:pPr>
    </w:p>
    <w:p w14:paraId="715BA43B"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NON-CONFLICT WITH OTHER OBLIGATIONS:</w:t>
      </w:r>
    </w:p>
    <w:p w14:paraId="63B865CB" w14:textId="77777777" w:rsidR="00CC5252" w:rsidRPr="00CC5252" w:rsidRDefault="00CC5252" w:rsidP="00CC5252">
      <w:pPr>
        <w:jc w:val="both"/>
        <w:rPr>
          <w:rFonts w:cs="Times New Roman"/>
          <w:sz w:val="22"/>
          <w:szCs w:val="22"/>
        </w:rPr>
      </w:pPr>
    </w:p>
    <w:p w14:paraId="3425FEFA" w14:textId="77777777" w:rsidR="00CC5252" w:rsidRPr="00CC5252" w:rsidRDefault="00CC5252" w:rsidP="00CC5252">
      <w:pPr>
        <w:ind w:left="709"/>
        <w:jc w:val="both"/>
        <w:rPr>
          <w:rFonts w:cs="Times New Roman"/>
          <w:sz w:val="22"/>
          <w:szCs w:val="22"/>
        </w:rPr>
      </w:pPr>
      <w:r w:rsidRPr="00CC5252">
        <w:rPr>
          <w:rFonts w:cs="Times New Roman"/>
          <w:sz w:val="22"/>
          <w:szCs w:val="22"/>
        </w:rPr>
        <w:t>The entry into, and performance by it of, and the transactions contemplated by the Transaction Documents do not and will not conflict with:</w:t>
      </w:r>
    </w:p>
    <w:p w14:paraId="30B39BAE" w14:textId="77777777" w:rsidR="00CC5252" w:rsidRPr="00CC5252" w:rsidRDefault="00CC5252" w:rsidP="00CC5252">
      <w:pPr>
        <w:jc w:val="both"/>
        <w:rPr>
          <w:rFonts w:cs="Times New Roman"/>
          <w:sz w:val="22"/>
          <w:szCs w:val="22"/>
        </w:rPr>
      </w:pPr>
    </w:p>
    <w:p w14:paraId="75683A66" w14:textId="77777777" w:rsidR="00CC5252" w:rsidRPr="00CC5252" w:rsidRDefault="00CC5252" w:rsidP="00B901D2">
      <w:pPr>
        <w:pStyle w:val="ListParagraph"/>
        <w:numPr>
          <w:ilvl w:val="0"/>
          <w:numId w:val="21"/>
        </w:numPr>
        <w:suppressAutoHyphens w:val="0"/>
        <w:ind w:left="1418" w:hanging="709"/>
        <w:jc w:val="both"/>
        <w:rPr>
          <w:sz w:val="22"/>
          <w:szCs w:val="22"/>
        </w:rPr>
      </w:pPr>
      <w:r w:rsidRPr="00CC5252">
        <w:rPr>
          <w:sz w:val="22"/>
          <w:szCs w:val="22"/>
        </w:rPr>
        <w:t>any Applicable Law; or</w:t>
      </w:r>
    </w:p>
    <w:p w14:paraId="3A95533E" w14:textId="77777777" w:rsidR="00CC5252" w:rsidRPr="00CC5252" w:rsidRDefault="00CC5252" w:rsidP="00CC5252">
      <w:pPr>
        <w:ind w:left="1418"/>
        <w:jc w:val="both"/>
        <w:rPr>
          <w:rFonts w:cs="Times New Roman"/>
          <w:sz w:val="22"/>
          <w:szCs w:val="22"/>
        </w:rPr>
      </w:pPr>
    </w:p>
    <w:p w14:paraId="0DA7327D" w14:textId="77777777" w:rsidR="00CC5252" w:rsidRPr="00CC5252" w:rsidRDefault="00CC5252" w:rsidP="00B901D2">
      <w:pPr>
        <w:pStyle w:val="ListParagraph"/>
        <w:numPr>
          <w:ilvl w:val="0"/>
          <w:numId w:val="21"/>
        </w:numPr>
        <w:suppressAutoHyphens w:val="0"/>
        <w:ind w:left="1418" w:hanging="709"/>
        <w:jc w:val="both"/>
        <w:rPr>
          <w:sz w:val="22"/>
          <w:szCs w:val="22"/>
        </w:rPr>
      </w:pPr>
      <w:r w:rsidRPr="00CC5252">
        <w:rPr>
          <w:sz w:val="22"/>
          <w:szCs w:val="22"/>
        </w:rPr>
        <w:t>its constitutional documents; or</w:t>
      </w:r>
    </w:p>
    <w:p w14:paraId="6248AB64" w14:textId="77777777" w:rsidR="00CC5252" w:rsidRPr="00CC5252" w:rsidRDefault="00CC5252" w:rsidP="00CC5252">
      <w:pPr>
        <w:ind w:left="1418"/>
        <w:jc w:val="both"/>
        <w:rPr>
          <w:rFonts w:cs="Times New Roman"/>
          <w:sz w:val="22"/>
          <w:szCs w:val="22"/>
        </w:rPr>
      </w:pPr>
    </w:p>
    <w:p w14:paraId="18E40E32" w14:textId="77777777" w:rsidR="00CC5252" w:rsidRPr="00CC5252" w:rsidRDefault="00CC5252" w:rsidP="00B901D2">
      <w:pPr>
        <w:pStyle w:val="ListParagraph"/>
        <w:numPr>
          <w:ilvl w:val="0"/>
          <w:numId w:val="21"/>
        </w:numPr>
        <w:suppressAutoHyphens w:val="0"/>
        <w:ind w:left="1418" w:hanging="709"/>
        <w:jc w:val="both"/>
        <w:rPr>
          <w:sz w:val="22"/>
          <w:szCs w:val="22"/>
        </w:rPr>
      </w:pPr>
      <w:r w:rsidRPr="00CC5252">
        <w:rPr>
          <w:sz w:val="22"/>
          <w:szCs w:val="22"/>
        </w:rPr>
        <w:t>any agreement or instrument binding upon it or any of its assets.</w:t>
      </w:r>
    </w:p>
    <w:p w14:paraId="0001591A" w14:textId="77777777" w:rsidR="00CC5252" w:rsidRPr="00CC5252" w:rsidRDefault="00CC5252" w:rsidP="00CC5252">
      <w:pPr>
        <w:jc w:val="both"/>
        <w:rPr>
          <w:rFonts w:cs="Times New Roman"/>
          <w:sz w:val="22"/>
          <w:szCs w:val="22"/>
        </w:rPr>
      </w:pPr>
    </w:p>
    <w:p w14:paraId="4EC3F21E"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POWER AND AUTHORITY:</w:t>
      </w:r>
    </w:p>
    <w:p w14:paraId="4E2C412A" w14:textId="77777777" w:rsidR="00CC5252" w:rsidRPr="00CC5252" w:rsidRDefault="00CC5252" w:rsidP="00CC5252">
      <w:pPr>
        <w:jc w:val="both"/>
        <w:rPr>
          <w:rFonts w:cs="Times New Roman"/>
          <w:sz w:val="22"/>
          <w:szCs w:val="22"/>
        </w:rPr>
      </w:pPr>
    </w:p>
    <w:p w14:paraId="12CCCEEA" w14:textId="77777777" w:rsidR="00CC5252" w:rsidRPr="00CC5252" w:rsidRDefault="00CC5252" w:rsidP="00CC5252">
      <w:pPr>
        <w:ind w:left="709"/>
        <w:jc w:val="both"/>
        <w:rPr>
          <w:rFonts w:cs="Times New Roman"/>
          <w:sz w:val="22"/>
          <w:szCs w:val="22"/>
        </w:rPr>
      </w:pPr>
      <w:r w:rsidRPr="00CC5252">
        <w:rPr>
          <w:rFonts w:cs="Times New Roman"/>
          <w:sz w:val="22"/>
          <w:szCs w:val="22"/>
        </w:rPr>
        <w:t>It has the power to enter into, perform and deliver, and has taken all necessary action to authorise its entry into, performance and delivery of, the Transaction Documents to which it is a party and the transactions contemplated by those Transaction Documents.</w:t>
      </w:r>
    </w:p>
    <w:p w14:paraId="562A94A3" w14:textId="77777777" w:rsidR="00CC5252" w:rsidRPr="00CC5252" w:rsidRDefault="00CC5252" w:rsidP="00CC5252">
      <w:pPr>
        <w:ind w:left="1440"/>
        <w:jc w:val="both"/>
        <w:rPr>
          <w:rFonts w:cs="Times New Roman"/>
          <w:sz w:val="22"/>
          <w:szCs w:val="22"/>
        </w:rPr>
      </w:pPr>
    </w:p>
    <w:p w14:paraId="3A9522CF" w14:textId="77777777" w:rsidR="00CC5252" w:rsidRPr="00CC5252" w:rsidRDefault="00CC5252" w:rsidP="00B901D2">
      <w:pPr>
        <w:numPr>
          <w:ilvl w:val="2"/>
          <w:numId w:val="25"/>
        </w:numPr>
        <w:tabs>
          <w:tab w:val="clear" w:pos="1440"/>
          <w:tab w:val="num" w:pos="720"/>
        </w:tabs>
        <w:suppressAutoHyphens w:val="0"/>
        <w:ind w:left="709"/>
        <w:jc w:val="both"/>
        <w:rPr>
          <w:rFonts w:cs="Times New Roman"/>
          <w:sz w:val="22"/>
          <w:szCs w:val="22"/>
        </w:rPr>
      </w:pPr>
      <w:r w:rsidRPr="00CC5252">
        <w:rPr>
          <w:rFonts w:cs="Times New Roman"/>
          <w:b/>
          <w:bCs/>
          <w:sz w:val="22"/>
          <w:szCs w:val="22"/>
        </w:rPr>
        <w:t>VALIDITY AND ADMISSIBILITY IN EVIDENCE:</w:t>
      </w:r>
    </w:p>
    <w:p w14:paraId="066520C4" w14:textId="77777777" w:rsidR="00CC5252" w:rsidRPr="00CC5252" w:rsidRDefault="00CC5252" w:rsidP="00CC5252">
      <w:pPr>
        <w:autoSpaceDE w:val="0"/>
        <w:autoSpaceDN w:val="0"/>
        <w:adjustRightInd w:val="0"/>
        <w:jc w:val="both"/>
        <w:rPr>
          <w:rFonts w:cs="Times New Roman"/>
          <w:sz w:val="22"/>
          <w:szCs w:val="22"/>
        </w:rPr>
      </w:pPr>
    </w:p>
    <w:p w14:paraId="70A6B034" w14:textId="77777777" w:rsidR="00CC5252" w:rsidRPr="00CC5252" w:rsidRDefault="00CC5252" w:rsidP="00CC5252">
      <w:pPr>
        <w:ind w:left="709"/>
        <w:jc w:val="both"/>
        <w:rPr>
          <w:rFonts w:cs="Times New Roman"/>
          <w:sz w:val="22"/>
          <w:szCs w:val="22"/>
        </w:rPr>
      </w:pPr>
      <w:r w:rsidRPr="00CC5252">
        <w:rPr>
          <w:rFonts w:cs="Times New Roman"/>
          <w:sz w:val="22"/>
          <w:szCs w:val="22"/>
        </w:rPr>
        <w:t>All approvals, authorizations, consents, permits (third party, statutory or otherwise) required or desirable:</w:t>
      </w:r>
    </w:p>
    <w:p w14:paraId="45C2B327" w14:textId="77777777" w:rsidR="00CC5252" w:rsidRPr="00CC5252" w:rsidRDefault="00CC5252" w:rsidP="00CC5252">
      <w:pPr>
        <w:autoSpaceDE w:val="0"/>
        <w:autoSpaceDN w:val="0"/>
        <w:adjustRightInd w:val="0"/>
        <w:jc w:val="both"/>
        <w:rPr>
          <w:rFonts w:cs="Times New Roman"/>
          <w:sz w:val="22"/>
          <w:szCs w:val="22"/>
        </w:rPr>
      </w:pPr>
    </w:p>
    <w:p w14:paraId="595FA72C" w14:textId="77777777" w:rsidR="00CC5252" w:rsidRPr="00CC5252" w:rsidRDefault="00CC5252" w:rsidP="00B901D2">
      <w:pPr>
        <w:pStyle w:val="ListParagraph"/>
        <w:numPr>
          <w:ilvl w:val="0"/>
          <w:numId w:val="22"/>
        </w:numPr>
        <w:suppressAutoHyphens w:val="0"/>
        <w:ind w:left="1418" w:hanging="709"/>
        <w:jc w:val="both"/>
        <w:rPr>
          <w:sz w:val="22"/>
          <w:szCs w:val="22"/>
        </w:rPr>
      </w:pPr>
      <w:r w:rsidRPr="00CC5252">
        <w:rPr>
          <w:sz w:val="22"/>
          <w:szCs w:val="22"/>
        </w:rPr>
        <w:t>to enable it lawfully to enter into, exercise its rights and comply with its obligations in the Transaction Documents to which it is a party;</w:t>
      </w:r>
    </w:p>
    <w:p w14:paraId="459D322E" w14:textId="77777777" w:rsidR="00CC5252" w:rsidRPr="00CC5252" w:rsidRDefault="00CC5252" w:rsidP="00CC5252">
      <w:pPr>
        <w:autoSpaceDE w:val="0"/>
        <w:autoSpaceDN w:val="0"/>
        <w:adjustRightInd w:val="0"/>
        <w:ind w:left="1418"/>
        <w:jc w:val="both"/>
        <w:rPr>
          <w:rFonts w:cs="Times New Roman"/>
          <w:sz w:val="22"/>
          <w:szCs w:val="22"/>
        </w:rPr>
      </w:pPr>
    </w:p>
    <w:p w14:paraId="3A9AD778" w14:textId="77777777" w:rsidR="00CC5252" w:rsidRPr="00CC5252" w:rsidRDefault="00CC5252" w:rsidP="00B901D2">
      <w:pPr>
        <w:pStyle w:val="ListParagraph"/>
        <w:numPr>
          <w:ilvl w:val="0"/>
          <w:numId w:val="22"/>
        </w:numPr>
        <w:suppressAutoHyphens w:val="0"/>
        <w:ind w:left="1418" w:hanging="709"/>
        <w:jc w:val="both"/>
        <w:rPr>
          <w:sz w:val="22"/>
          <w:szCs w:val="22"/>
        </w:rPr>
      </w:pPr>
      <w:r w:rsidRPr="00CC5252">
        <w:rPr>
          <w:sz w:val="22"/>
          <w:szCs w:val="22"/>
        </w:rPr>
        <w:t>to make the Transaction Documents to which it is a party admissible in evidence in its jurisdiction of incorporation; and</w:t>
      </w:r>
    </w:p>
    <w:p w14:paraId="6148D861" w14:textId="77777777" w:rsidR="00CC5252" w:rsidRPr="00CC5252" w:rsidRDefault="00CC5252" w:rsidP="00CC5252">
      <w:pPr>
        <w:autoSpaceDE w:val="0"/>
        <w:autoSpaceDN w:val="0"/>
        <w:adjustRightInd w:val="0"/>
        <w:ind w:left="1418"/>
        <w:jc w:val="both"/>
        <w:rPr>
          <w:rFonts w:cs="Times New Roman"/>
          <w:sz w:val="22"/>
          <w:szCs w:val="22"/>
        </w:rPr>
      </w:pPr>
    </w:p>
    <w:p w14:paraId="42A1ED83" w14:textId="77777777" w:rsidR="00CC5252" w:rsidRPr="00CC5252" w:rsidRDefault="00CC5252" w:rsidP="00B901D2">
      <w:pPr>
        <w:pStyle w:val="ListParagraph"/>
        <w:numPr>
          <w:ilvl w:val="0"/>
          <w:numId w:val="22"/>
        </w:numPr>
        <w:suppressAutoHyphens w:val="0"/>
        <w:ind w:left="1418" w:hanging="709"/>
        <w:jc w:val="both"/>
        <w:rPr>
          <w:sz w:val="22"/>
          <w:szCs w:val="22"/>
        </w:rPr>
      </w:pPr>
      <w:r w:rsidRPr="00CC5252">
        <w:rPr>
          <w:sz w:val="22"/>
          <w:szCs w:val="22"/>
        </w:rPr>
        <w:t>for it to carry on its business</w:t>
      </w:r>
    </w:p>
    <w:p w14:paraId="5921801F" w14:textId="77777777" w:rsidR="00CC5252" w:rsidRPr="00CC5252" w:rsidRDefault="00CC5252" w:rsidP="00CC5252">
      <w:pPr>
        <w:autoSpaceDE w:val="0"/>
        <w:autoSpaceDN w:val="0"/>
        <w:adjustRightInd w:val="0"/>
        <w:ind w:left="1080"/>
        <w:jc w:val="both"/>
        <w:rPr>
          <w:rFonts w:cs="Times New Roman"/>
          <w:sz w:val="22"/>
          <w:szCs w:val="22"/>
        </w:rPr>
      </w:pPr>
    </w:p>
    <w:p w14:paraId="753D14AD" w14:textId="77777777" w:rsidR="00CC5252" w:rsidRPr="00CC5252" w:rsidRDefault="00CC5252" w:rsidP="00CC5252">
      <w:pPr>
        <w:ind w:left="709"/>
        <w:jc w:val="both"/>
        <w:rPr>
          <w:rFonts w:cs="Times New Roman"/>
          <w:sz w:val="22"/>
          <w:szCs w:val="22"/>
        </w:rPr>
      </w:pPr>
      <w:r w:rsidRPr="00CC5252">
        <w:rPr>
          <w:rFonts w:cs="Times New Roman"/>
          <w:sz w:val="22"/>
          <w:szCs w:val="22"/>
        </w:rPr>
        <w:t>have been obtained or effected and are in full force and effect.</w:t>
      </w:r>
    </w:p>
    <w:p w14:paraId="434F34DF" w14:textId="77777777" w:rsidR="00CC5252" w:rsidRPr="00CC5252" w:rsidRDefault="00CC5252" w:rsidP="00CC5252">
      <w:pPr>
        <w:autoSpaceDE w:val="0"/>
        <w:autoSpaceDN w:val="0"/>
        <w:adjustRightInd w:val="0"/>
        <w:ind w:left="1080"/>
        <w:jc w:val="both"/>
        <w:rPr>
          <w:rFonts w:cs="Times New Roman"/>
          <w:sz w:val="22"/>
          <w:szCs w:val="22"/>
        </w:rPr>
      </w:pPr>
    </w:p>
    <w:p w14:paraId="50AC2AF3" w14:textId="77777777" w:rsidR="00CC5252" w:rsidRPr="00CC5252" w:rsidRDefault="00CC5252" w:rsidP="00B901D2">
      <w:pPr>
        <w:numPr>
          <w:ilvl w:val="2"/>
          <w:numId w:val="25"/>
        </w:numPr>
        <w:tabs>
          <w:tab w:val="clear" w:pos="1440"/>
          <w:tab w:val="num" w:pos="720"/>
        </w:tabs>
        <w:suppressAutoHyphens w:val="0"/>
        <w:ind w:left="709"/>
        <w:jc w:val="both"/>
        <w:rPr>
          <w:rFonts w:cs="Times New Roman"/>
          <w:sz w:val="22"/>
          <w:szCs w:val="22"/>
        </w:rPr>
      </w:pPr>
      <w:r w:rsidRPr="00CC5252">
        <w:rPr>
          <w:rFonts w:cs="Times New Roman"/>
          <w:b/>
          <w:bCs/>
          <w:sz w:val="22"/>
          <w:szCs w:val="22"/>
        </w:rPr>
        <w:t>NO DEFAULT:</w:t>
      </w:r>
    </w:p>
    <w:p w14:paraId="77F8813E" w14:textId="77777777" w:rsidR="00CC5252" w:rsidRPr="00CC5252" w:rsidRDefault="00CC5252" w:rsidP="00CC5252">
      <w:pPr>
        <w:ind w:left="1080"/>
        <w:jc w:val="both"/>
        <w:rPr>
          <w:rFonts w:cs="Times New Roman"/>
          <w:sz w:val="22"/>
          <w:szCs w:val="22"/>
        </w:rPr>
      </w:pPr>
    </w:p>
    <w:p w14:paraId="138326FB" w14:textId="1FC09DDF" w:rsidR="00CC5252" w:rsidRPr="00CC5252" w:rsidRDefault="00CC5252" w:rsidP="00CC5252">
      <w:pPr>
        <w:ind w:left="709"/>
        <w:jc w:val="both"/>
        <w:rPr>
          <w:rFonts w:cs="Times New Roman"/>
          <w:sz w:val="22"/>
          <w:szCs w:val="22"/>
        </w:rPr>
      </w:pPr>
      <w:r w:rsidRPr="00CC5252">
        <w:rPr>
          <w:rFonts w:cs="Times New Roman"/>
          <w:sz w:val="22"/>
          <w:szCs w:val="22"/>
        </w:rPr>
        <w:t xml:space="preserve">No Event of Default or potential Event of Default has currently occurred and is continuing as of the date hereof or would be expected to result from the execution or performance of any Transaction Documents or the issuance of the Debentures. No other event or circumstance is outstanding which constitutes (or which would, with the lapse of time, the giving of notice, the making of any determination under the relevant document or any combination of the foregoing, constitute) a default or termination event (however described) under any other agreement or instrument which is binding on the </w:t>
      </w:r>
      <w:r w:rsidR="002743E1">
        <w:rPr>
          <w:rFonts w:cs="Times New Roman"/>
          <w:sz w:val="22"/>
          <w:szCs w:val="22"/>
        </w:rPr>
        <w:t>Issuer</w:t>
      </w:r>
      <w:r w:rsidRPr="00CC5252">
        <w:rPr>
          <w:rFonts w:cs="Times New Roman"/>
          <w:sz w:val="22"/>
          <w:szCs w:val="22"/>
        </w:rPr>
        <w:t xml:space="preserve"> or any of its assets or which might have a Material Adverse Effect as on the date hereof.</w:t>
      </w:r>
    </w:p>
    <w:p w14:paraId="297B1D9D" w14:textId="77777777" w:rsidR="00CC5252" w:rsidRPr="00CC5252" w:rsidRDefault="00CC5252" w:rsidP="00CC5252">
      <w:pPr>
        <w:ind w:left="1440"/>
        <w:jc w:val="both"/>
        <w:rPr>
          <w:rFonts w:cs="Times New Roman"/>
          <w:sz w:val="22"/>
          <w:szCs w:val="22"/>
        </w:rPr>
      </w:pPr>
    </w:p>
    <w:p w14:paraId="732BCCE0"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PARI PASSU RANKING:</w:t>
      </w:r>
    </w:p>
    <w:p w14:paraId="725F9A18" w14:textId="77777777" w:rsidR="00CC5252" w:rsidRPr="00CC5252" w:rsidRDefault="00CC5252" w:rsidP="00CC5252">
      <w:pPr>
        <w:autoSpaceDE w:val="0"/>
        <w:autoSpaceDN w:val="0"/>
        <w:adjustRightInd w:val="0"/>
        <w:jc w:val="both"/>
        <w:rPr>
          <w:rFonts w:cs="Times New Roman"/>
          <w:sz w:val="22"/>
          <w:szCs w:val="22"/>
        </w:rPr>
      </w:pPr>
    </w:p>
    <w:p w14:paraId="58A77A23" w14:textId="77777777" w:rsidR="00CC5252" w:rsidRPr="00CC5252" w:rsidRDefault="00CC5252" w:rsidP="00CC5252">
      <w:pPr>
        <w:ind w:left="709"/>
        <w:jc w:val="both"/>
        <w:rPr>
          <w:rFonts w:cs="Times New Roman"/>
          <w:sz w:val="22"/>
          <w:szCs w:val="22"/>
        </w:rPr>
      </w:pPr>
      <w:r w:rsidRPr="00CC5252">
        <w:rPr>
          <w:rFonts w:cs="Times New Roman"/>
          <w:sz w:val="22"/>
          <w:szCs w:val="22"/>
        </w:rPr>
        <w:t xml:space="preserve">Its payment obligations under the Transaction Documents rank </w:t>
      </w:r>
      <w:r w:rsidRPr="00CC5252">
        <w:rPr>
          <w:rFonts w:cs="Times New Roman"/>
          <w:i/>
          <w:sz w:val="22"/>
          <w:szCs w:val="22"/>
        </w:rPr>
        <w:t>pari passu</w:t>
      </w:r>
      <w:r w:rsidRPr="00CC5252">
        <w:rPr>
          <w:rFonts w:cs="Times New Roman"/>
          <w:sz w:val="22"/>
          <w:szCs w:val="22"/>
        </w:rPr>
        <w:t xml:space="preserve"> with the claims of all of its </w:t>
      </w:r>
      <w:r w:rsidRPr="00CC5252">
        <w:rPr>
          <w:rFonts w:cs="Times New Roman"/>
          <w:bCs/>
          <w:sz w:val="22"/>
          <w:szCs w:val="22"/>
        </w:rPr>
        <w:t>present and future senior unsecured creditors</w:t>
      </w:r>
      <w:r w:rsidRPr="00CC5252">
        <w:rPr>
          <w:rFonts w:cs="Times New Roman"/>
          <w:sz w:val="22"/>
          <w:szCs w:val="22"/>
        </w:rPr>
        <w:t xml:space="preserve"> except for obligations mandatorily preferred by law applying to companies generally.</w:t>
      </w:r>
    </w:p>
    <w:p w14:paraId="2C056E74" w14:textId="77777777" w:rsidR="00CC5252" w:rsidRPr="00CC5252" w:rsidRDefault="00CC5252" w:rsidP="00CC5252">
      <w:pPr>
        <w:autoSpaceDE w:val="0"/>
        <w:autoSpaceDN w:val="0"/>
        <w:adjustRightInd w:val="0"/>
        <w:ind w:left="720"/>
        <w:jc w:val="both"/>
        <w:rPr>
          <w:rFonts w:cs="Times New Roman"/>
          <w:sz w:val="22"/>
          <w:szCs w:val="22"/>
        </w:rPr>
      </w:pPr>
    </w:p>
    <w:p w14:paraId="676B1488"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NO PROCEEDINGS PENDING:</w:t>
      </w:r>
    </w:p>
    <w:p w14:paraId="11FF8EAF" w14:textId="77777777" w:rsidR="00CC5252" w:rsidRPr="00CC5252" w:rsidRDefault="00CC5252" w:rsidP="00CC5252">
      <w:pPr>
        <w:autoSpaceDE w:val="0"/>
        <w:autoSpaceDN w:val="0"/>
        <w:adjustRightInd w:val="0"/>
        <w:rPr>
          <w:rFonts w:cs="Times New Roman"/>
          <w:sz w:val="22"/>
          <w:szCs w:val="22"/>
        </w:rPr>
      </w:pPr>
    </w:p>
    <w:p w14:paraId="14118AEC" w14:textId="10953EE6" w:rsidR="00CC5252" w:rsidRPr="00CC5252" w:rsidRDefault="00CC5252" w:rsidP="00B901D2">
      <w:pPr>
        <w:widowControl w:val="0"/>
        <w:numPr>
          <w:ilvl w:val="3"/>
          <w:numId w:val="26"/>
        </w:numPr>
        <w:tabs>
          <w:tab w:val="clear" w:pos="1080"/>
        </w:tabs>
        <w:suppressAutoHyphens w:val="0"/>
        <w:ind w:left="1418" w:hanging="709"/>
        <w:jc w:val="both"/>
        <w:rPr>
          <w:rFonts w:cs="Times New Roman"/>
          <w:sz w:val="22"/>
          <w:szCs w:val="22"/>
        </w:rPr>
      </w:pPr>
      <w:r w:rsidRPr="00CC5252">
        <w:rPr>
          <w:rFonts w:cs="Times New Roman"/>
          <w:sz w:val="22"/>
          <w:szCs w:val="22"/>
          <w:lang w:val="en-IN"/>
        </w:rPr>
        <w:t>No</w:t>
      </w:r>
      <w:r w:rsidRPr="00CC5252">
        <w:rPr>
          <w:rFonts w:cs="Times New Roman"/>
          <w:sz w:val="22"/>
          <w:szCs w:val="22"/>
        </w:rPr>
        <w:t xml:space="preserve"> litigation, arbitration or administrative proceedings of or before any Governmental Authority, has been made, are pending, or is threatened, </w:t>
      </w:r>
      <w:r w:rsidRPr="00CC5252">
        <w:rPr>
          <w:rFonts w:cs="Times New Roman"/>
          <w:sz w:val="22"/>
          <w:szCs w:val="22"/>
          <w:lang w:val="en-IN"/>
        </w:rPr>
        <w:t xml:space="preserve">in its knowledge, against the </w:t>
      </w:r>
      <w:r w:rsidR="002743E1">
        <w:rPr>
          <w:rFonts w:cs="Times New Roman"/>
          <w:sz w:val="22"/>
          <w:szCs w:val="22"/>
        </w:rPr>
        <w:t>Issuer</w:t>
      </w:r>
      <w:r w:rsidRPr="00CC5252">
        <w:rPr>
          <w:rFonts w:cs="Times New Roman"/>
          <w:sz w:val="22"/>
          <w:szCs w:val="22"/>
          <w:lang w:val="en-IN"/>
        </w:rPr>
        <w:t>, the adverse determination of which may</w:t>
      </w:r>
      <w:r w:rsidRPr="00CC5252">
        <w:rPr>
          <w:rFonts w:cs="Times New Roman"/>
          <w:sz w:val="22"/>
          <w:szCs w:val="22"/>
        </w:rPr>
        <w:t xml:space="preserve"> have a Material Adverse Effect on the business condition (financial or otherwise), operations, performance or prospects of the </w:t>
      </w:r>
      <w:r w:rsidR="002743E1">
        <w:rPr>
          <w:rFonts w:cs="Times New Roman"/>
          <w:sz w:val="22"/>
          <w:szCs w:val="22"/>
        </w:rPr>
        <w:t>Issuer</w:t>
      </w:r>
      <w:r w:rsidRPr="00CC5252">
        <w:rPr>
          <w:rFonts w:cs="Times New Roman"/>
          <w:sz w:val="22"/>
          <w:szCs w:val="22"/>
        </w:rPr>
        <w:t xml:space="preserve"> or that purports to affect (a) the ability of the </w:t>
      </w:r>
      <w:r w:rsidR="002743E1">
        <w:rPr>
          <w:rFonts w:cs="Times New Roman"/>
          <w:sz w:val="22"/>
          <w:szCs w:val="22"/>
        </w:rPr>
        <w:t>Issuer</w:t>
      </w:r>
      <w:r w:rsidRPr="00CC5252">
        <w:rPr>
          <w:rFonts w:cs="Times New Roman"/>
          <w:sz w:val="22"/>
          <w:szCs w:val="22"/>
        </w:rPr>
        <w:t xml:space="preserve"> to discharge the obligations in respect of the Debentures, or under the Transaction Documents and/or (b) the legality, validity, binding effect or enforceability of the Transaction Documents.</w:t>
      </w:r>
    </w:p>
    <w:p w14:paraId="000B2DD2" w14:textId="77777777" w:rsidR="00CC5252" w:rsidRPr="00CC5252" w:rsidRDefault="00CC5252" w:rsidP="00CC5252">
      <w:pPr>
        <w:autoSpaceDE w:val="0"/>
        <w:autoSpaceDN w:val="0"/>
        <w:adjustRightInd w:val="0"/>
        <w:ind w:left="1440"/>
        <w:jc w:val="both"/>
        <w:rPr>
          <w:rFonts w:cs="Times New Roman"/>
          <w:sz w:val="22"/>
          <w:szCs w:val="22"/>
        </w:rPr>
      </w:pPr>
    </w:p>
    <w:p w14:paraId="47E9799A" w14:textId="4E77BEA8" w:rsidR="00CC5252" w:rsidRPr="00CC5252" w:rsidRDefault="00CC5252" w:rsidP="00B901D2">
      <w:pPr>
        <w:widowControl w:val="0"/>
        <w:numPr>
          <w:ilvl w:val="3"/>
          <w:numId w:val="26"/>
        </w:numPr>
        <w:tabs>
          <w:tab w:val="clear" w:pos="1080"/>
        </w:tabs>
        <w:suppressAutoHyphens w:val="0"/>
        <w:ind w:left="1418" w:hanging="709"/>
        <w:jc w:val="both"/>
        <w:rPr>
          <w:rFonts w:cs="Times New Roman"/>
          <w:sz w:val="22"/>
          <w:szCs w:val="22"/>
          <w:lang w:val="en-IN"/>
        </w:rPr>
      </w:pPr>
      <w:r w:rsidRPr="00CC5252">
        <w:rPr>
          <w:rFonts w:cs="Times New Roman"/>
          <w:sz w:val="22"/>
          <w:szCs w:val="22"/>
          <w:lang w:val="en-IN"/>
        </w:rPr>
        <w:t xml:space="preserve">There is no unsatisfied judgment or award passed by any court, arbitrator or other body against the </w:t>
      </w:r>
      <w:r w:rsidR="002743E1">
        <w:rPr>
          <w:rFonts w:cs="Times New Roman"/>
          <w:sz w:val="22"/>
          <w:szCs w:val="22"/>
        </w:rPr>
        <w:t>Issuer</w:t>
      </w:r>
      <w:r w:rsidRPr="00CC5252">
        <w:rPr>
          <w:rFonts w:cs="Times New Roman"/>
          <w:sz w:val="22"/>
          <w:szCs w:val="22"/>
          <w:lang w:val="en-IN"/>
        </w:rPr>
        <w:t xml:space="preserve">, currently subsisting, which has not been satisfied by the </w:t>
      </w:r>
      <w:r w:rsidR="002743E1">
        <w:rPr>
          <w:rFonts w:cs="Times New Roman"/>
          <w:sz w:val="22"/>
          <w:szCs w:val="22"/>
        </w:rPr>
        <w:t>Issuer</w:t>
      </w:r>
      <w:r w:rsidRPr="00CC5252">
        <w:rPr>
          <w:rFonts w:cs="Times New Roman"/>
          <w:sz w:val="22"/>
          <w:szCs w:val="22"/>
          <w:lang w:val="en-IN"/>
        </w:rPr>
        <w:t xml:space="preserve"> within the time frame stipulated in such judgment or award.</w:t>
      </w:r>
    </w:p>
    <w:p w14:paraId="62EAD825" w14:textId="77777777" w:rsidR="00CC5252" w:rsidRPr="00CC5252" w:rsidRDefault="00CC5252" w:rsidP="00CC5252">
      <w:pPr>
        <w:autoSpaceDE w:val="0"/>
        <w:autoSpaceDN w:val="0"/>
        <w:adjustRightInd w:val="0"/>
        <w:jc w:val="both"/>
        <w:rPr>
          <w:rFonts w:cs="Times New Roman"/>
          <w:sz w:val="22"/>
          <w:szCs w:val="22"/>
        </w:rPr>
      </w:pPr>
    </w:p>
    <w:p w14:paraId="6672EAB1"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sz w:val="22"/>
          <w:szCs w:val="22"/>
        </w:rPr>
      </w:pPr>
      <w:r w:rsidRPr="00CC5252">
        <w:rPr>
          <w:rFonts w:cs="Times New Roman"/>
          <w:b/>
          <w:bCs/>
          <w:sz w:val="22"/>
          <w:szCs w:val="22"/>
        </w:rPr>
        <w:t>NO</w:t>
      </w:r>
      <w:r w:rsidRPr="00CC5252">
        <w:rPr>
          <w:rFonts w:cs="Times New Roman"/>
          <w:b/>
          <w:sz w:val="22"/>
          <w:szCs w:val="22"/>
        </w:rPr>
        <w:t xml:space="preserve"> MISLEADING INFORMATION:</w:t>
      </w:r>
    </w:p>
    <w:p w14:paraId="61A26DAD" w14:textId="77777777" w:rsidR="00CC5252" w:rsidRPr="00CC5252" w:rsidRDefault="00CC5252" w:rsidP="00CC5252">
      <w:pPr>
        <w:ind w:left="1080"/>
        <w:jc w:val="both"/>
        <w:rPr>
          <w:rFonts w:cs="Times New Roman"/>
          <w:b/>
          <w:sz w:val="22"/>
          <w:szCs w:val="22"/>
        </w:rPr>
      </w:pPr>
    </w:p>
    <w:p w14:paraId="2F567CD6" w14:textId="62913428" w:rsidR="00CC5252" w:rsidRPr="00CC5252" w:rsidRDefault="00CC5252" w:rsidP="00CC5252">
      <w:pPr>
        <w:ind w:left="709"/>
        <w:jc w:val="both"/>
        <w:rPr>
          <w:rFonts w:cs="Times New Roman"/>
          <w:sz w:val="22"/>
          <w:szCs w:val="22"/>
        </w:rPr>
      </w:pPr>
      <w:r w:rsidRPr="00CC5252">
        <w:rPr>
          <w:rFonts w:cs="Times New Roman"/>
          <w:sz w:val="22"/>
          <w:szCs w:val="22"/>
        </w:rPr>
        <w:t xml:space="preserve">All information provided by the </w:t>
      </w:r>
      <w:r w:rsidR="002743E1">
        <w:rPr>
          <w:rFonts w:cs="Times New Roman"/>
          <w:sz w:val="22"/>
          <w:szCs w:val="22"/>
        </w:rPr>
        <w:t>Issuer</w:t>
      </w:r>
      <w:r w:rsidRPr="00CC5252">
        <w:rPr>
          <w:rFonts w:cs="Times New Roman"/>
          <w:sz w:val="22"/>
          <w:szCs w:val="22"/>
        </w:rPr>
        <w:t xml:space="preserve"> to the Debenture Holders for the purposes of this Issue is true and accurate in all respects as at the date it was provided or as at the date (if any) on which it is stated.</w:t>
      </w:r>
    </w:p>
    <w:p w14:paraId="23FFE24E" w14:textId="77777777" w:rsidR="00CC5252" w:rsidRPr="00CC5252" w:rsidRDefault="00CC5252" w:rsidP="00CC5252">
      <w:pPr>
        <w:autoSpaceDE w:val="0"/>
        <w:autoSpaceDN w:val="0"/>
        <w:adjustRightInd w:val="0"/>
        <w:jc w:val="both"/>
        <w:rPr>
          <w:rFonts w:cs="Times New Roman"/>
          <w:sz w:val="22"/>
          <w:szCs w:val="22"/>
        </w:rPr>
      </w:pPr>
    </w:p>
    <w:p w14:paraId="2A998588" w14:textId="77777777" w:rsidR="00CC5252" w:rsidRPr="00CC5252" w:rsidRDefault="00CC5252" w:rsidP="00B901D2">
      <w:pPr>
        <w:numPr>
          <w:ilvl w:val="2"/>
          <w:numId w:val="25"/>
        </w:numPr>
        <w:tabs>
          <w:tab w:val="clear" w:pos="1440"/>
          <w:tab w:val="num" w:pos="720"/>
        </w:tabs>
        <w:suppressAutoHyphens w:val="0"/>
        <w:ind w:left="709"/>
        <w:jc w:val="both"/>
        <w:rPr>
          <w:rFonts w:cs="Times New Roman"/>
          <w:sz w:val="22"/>
          <w:szCs w:val="22"/>
        </w:rPr>
      </w:pPr>
      <w:r w:rsidRPr="00CC5252">
        <w:rPr>
          <w:rFonts w:cs="Times New Roman"/>
          <w:b/>
          <w:bCs/>
          <w:sz w:val="22"/>
          <w:szCs w:val="22"/>
        </w:rPr>
        <w:t>COMPLIANCE</w:t>
      </w:r>
      <w:r w:rsidRPr="00CC5252">
        <w:rPr>
          <w:rFonts w:cs="Times New Roman"/>
          <w:b/>
          <w:sz w:val="22"/>
          <w:szCs w:val="22"/>
        </w:rPr>
        <w:t xml:space="preserve"> WITH LAW</w:t>
      </w:r>
    </w:p>
    <w:p w14:paraId="5EA478EA" w14:textId="77777777" w:rsidR="00CC5252" w:rsidRPr="00CC5252" w:rsidRDefault="00CC5252" w:rsidP="00CC5252">
      <w:pPr>
        <w:autoSpaceDE w:val="0"/>
        <w:autoSpaceDN w:val="0"/>
        <w:adjustRightInd w:val="0"/>
        <w:rPr>
          <w:rFonts w:cs="Times New Roman"/>
          <w:sz w:val="22"/>
          <w:szCs w:val="22"/>
        </w:rPr>
      </w:pPr>
    </w:p>
    <w:p w14:paraId="66BF7FEC" w14:textId="77777777" w:rsidR="00CC5252" w:rsidRPr="00CC5252" w:rsidRDefault="00CC5252" w:rsidP="00CC5252">
      <w:pPr>
        <w:ind w:left="709"/>
        <w:jc w:val="both"/>
        <w:rPr>
          <w:rFonts w:cs="Times New Roman"/>
          <w:sz w:val="22"/>
          <w:szCs w:val="22"/>
        </w:rPr>
      </w:pPr>
      <w:r w:rsidRPr="00CC5252">
        <w:rPr>
          <w:rFonts w:cs="Times New Roman"/>
          <w:sz w:val="22"/>
          <w:szCs w:val="22"/>
        </w:rPr>
        <w:t>It is in compliance in all respects with all Applicable Law for the performance of its obligations with respect to this Issue for them to carry on their business.</w:t>
      </w:r>
    </w:p>
    <w:p w14:paraId="5B9B758C" w14:textId="77777777" w:rsidR="00CC5252" w:rsidRPr="00CC5252" w:rsidRDefault="00CC5252" w:rsidP="00CC5252">
      <w:pPr>
        <w:jc w:val="both"/>
        <w:rPr>
          <w:rFonts w:cs="Times New Roman"/>
          <w:sz w:val="22"/>
          <w:szCs w:val="22"/>
        </w:rPr>
      </w:pPr>
    </w:p>
    <w:p w14:paraId="75F95C84"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sz w:val="22"/>
          <w:szCs w:val="22"/>
        </w:rPr>
      </w:pPr>
      <w:r w:rsidRPr="00CC5252">
        <w:rPr>
          <w:rFonts w:cs="Times New Roman"/>
          <w:b/>
          <w:bCs/>
          <w:sz w:val="22"/>
          <w:szCs w:val="22"/>
        </w:rPr>
        <w:t>ASSETS</w:t>
      </w:r>
      <w:r w:rsidRPr="00CC5252">
        <w:rPr>
          <w:rFonts w:cs="Times New Roman"/>
          <w:b/>
          <w:sz w:val="22"/>
          <w:szCs w:val="22"/>
        </w:rPr>
        <w:t>:</w:t>
      </w:r>
    </w:p>
    <w:p w14:paraId="7A5F19ED" w14:textId="77777777" w:rsidR="00CC5252" w:rsidRPr="00CC5252" w:rsidRDefault="00CC5252" w:rsidP="00CC5252">
      <w:pPr>
        <w:ind w:left="1080"/>
        <w:jc w:val="both"/>
        <w:rPr>
          <w:rFonts w:cs="Times New Roman"/>
          <w:sz w:val="22"/>
          <w:szCs w:val="22"/>
        </w:rPr>
      </w:pPr>
    </w:p>
    <w:p w14:paraId="2D72A18B" w14:textId="0437EC65" w:rsidR="00CC5252" w:rsidRPr="00CC5252" w:rsidRDefault="00CC5252" w:rsidP="00CC5252">
      <w:pPr>
        <w:ind w:left="709"/>
        <w:jc w:val="both"/>
        <w:rPr>
          <w:rFonts w:cs="Times New Roman"/>
          <w:sz w:val="22"/>
          <w:szCs w:val="22"/>
        </w:rPr>
      </w:pPr>
      <w:r w:rsidRPr="00CC5252">
        <w:rPr>
          <w:rFonts w:cs="Times New Roman"/>
          <w:sz w:val="22"/>
          <w:szCs w:val="22"/>
        </w:rPr>
        <w:t xml:space="preserve">Except for the security interests and encumbrances created and recorded with the Ministry of Corporate Affairs (available using CIN </w:t>
      </w:r>
      <w:r w:rsidR="00797C27" w:rsidRPr="00797C27">
        <w:rPr>
          <w:rFonts w:cs="Times New Roman"/>
          <w:sz w:val="22"/>
          <w:szCs w:val="22"/>
        </w:rPr>
        <w:t>U65923RJ1994PLC009051</w:t>
      </w:r>
      <w:r w:rsidR="00797C27">
        <w:rPr>
          <w:rFonts w:cs="Times New Roman"/>
          <w:sz w:val="22"/>
          <w:szCs w:val="22"/>
        </w:rPr>
        <w:t xml:space="preserve"> </w:t>
      </w:r>
      <w:r w:rsidRPr="00CC5252">
        <w:rPr>
          <w:rFonts w:cs="Times New Roman"/>
          <w:sz w:val="22"/>
          <w:szCs w:val="22"/>
        </w:rPr>
        <w:t xml:space="preserve">on the website </w:t>
      </w:r>
      <w:hyperlink r:id="rId32" w:history="1">
        <w:r w:rsidRPr="00CC5252">
          <w:rPr>
            <w:rStyle w:val="Hyperlink"/>
            <w:sz w:val="22"/>
            <w:szCs w:val="22"/>
          </w:rPr>
          <w:t>http://www.mca.gov.in/MCA21/index.html</w:t>
        </w:r>
      </w:hyperlink>
      <w:r w:rsidRPr="00CC5252">
        <w:rPr>
          <w:rFonts w:cs="Times New Roman"/>
          <w:sz w:val="22"/>
          <w:szCs w:val="22"/>
        </w:rPr>
        <w:t xml:space="preserve"> under the heading Index of Charges), the </w:t>
      </w:r>
      <w:r w:rsidR="002743E1">
        <w:rPr>
          <w:rFonts w:cs="Times New Roman"/>
          <w:sz w:val="22"/>
          <w:szCs w:val="22"/>
        </w:rPr>
        <w:t>Issuer</w:t>
      </w:r>
      <w:r w:rsidRPr="00CC5252">
        <w:rPr>
          <w:rFonts w:cs="Times New Roman"/>
          <w:sz w:val="22"/>
          <w:szCs w:val="22"/>
        </w:rPr>
        <w:t xml:space="preserve"> has, free from any security interest or encumbrance, the absolute legal and beneficial title to, or valid leases or licenses of, or is otherwise entitled to use (in each case, where relevant, on arm's length terms), all assets necessary for the conduct of its business as it is being, and is proposed to be, conducted.</w:t>
      </w:r>
    </w:p>
    <w:p w14:paraId="21AC227F" w14:textId="77777777" w:rsidR="00CC5252" w:rsidRPr="00CC5252" w:rsidRDefault="00CC5252" w:rsidP="00CC5252">
      <w:pPr>
        <w:ind w:left="1080"/>
        <w:jc w:val="both"/>
        <w:rPr>
          <w:rFonts w:cs="Times New Roman"/>
          <w:sz w:val="22"/>
          <w:szCs w:val="22"/>
        </w:rPr>
      </w:pPr>
    </w:p>
    <w:p w14:paraId="63B4232C" w14:textId="77777777" w:rsidR="00CC5252" w:rsidRPr="00CC5252" w:rsidRDefault="00CC5252" w:rsidP="00B901D2">
      <w:pPr>
        <w:numPr>
          <w:ilvl w:val="2"/>
          <w:numId w:val="25"/>
        </w:numPr>
        <w:tabs>
          <w:tab w:val="clear" w:pos="1440"/>
          <w:tab w:val="num" w:pos="720"/>
        </w:tabs>
        <w:suppressAutoHyphens w:val="0"/>
        <w:ind w:left="709"/>
        <w:jc w:val="both"/>
        <w:rPr>
          <w:rFonts w:cs="Times New Roman"/>
          <w:sz w:val="22"/>
          <w:szCs w:val="22"/>
        </w:rPr>
      </w:pPr>
      <w:r w:rsidRPr="00CC5252">
        <w:rPr>
          <w:rFonts w:cs="Times New Roman"/>
          <w:b/>
          <w:bCs/>
          <w:sz w:val="22"/>
          <w:szCs w:val="22"/>
        </w:rPr>
        <w:t>FINANCIAL STATEMENTS</w:t>
      </w:r>
      <w:r w:rsidRPr="00CC5252">
        <w:rPr>
          <w:rFonts w:cs="Times New Roman"/>
          <w:sz w:val="22"/>
          <w:szCs w:val="22"/>
        </w:rPr>
        <w:t>:</w:t>
      </w:r>
    </w:p>
    <w:p w14:paraId="10B6424D" w14:textId="77777777" w:rsidR="00CC5252" w:rsidRPr="00CC5252" w:rsidRDefault="00CC5252" w:rsidP="00CC5252">
      <w:pPr>
        <w:keepNext/>
        <w:autoSpaceDE w:val="0"/>
        <w:autoSpaceDN w:val="0"/>
        <w:adjustRightInd w:val="0"/>
        <w:rPr>
          <w:rFonts w:cs="Times New Roman"/>
          <w:sz w:val="22"/>
          <w:szCs w:val="22"/>
        </w:rPr>
      </w:pPr>
    </w:p>
    <w:p w14:paraId="3B1A4C5B" w14:textId="77777777" w:rsidR="00CC5252" w:rsidRPr="00CC5252" w:rsidRDefault="00CC5252" w:rsidP="00B901D2">
      <w:pPr>
        <w:pStyle w:val="ListParagraph"/>
        <w:numPr>
          <w:ilvl w:val="0"/>
          <w:numId w:val="23"/>
        </w:numPr>
        <w:suppressAutoHyphens w:val="0"/>
        <w:ind w:left="1418" w:hanging="709"/>
        <w:jc w:val="both"/>
        <w:rPr>
          <w:sz w:val="22"/>
          <w:szCs w:val="22"/>
        </w:rPr>
      </w:pPr>
      <w:r w:rsidRPr="00CC5252">
        <w:rPr>
          <w:sz w:val="22"/>
          <w:szCs w:val="22"/>
        </w:rPr>
        <w:t>Its financial statements most recently supplied to the Debenture Trustee were prepared in accordance with GAAP consistently applied save to the extent expressly disclosed in such financial statements.</w:t>
      </w:r>
    </w:p>
    <w:p w14:paraId="7AF0045D" w14:textId="77777777" w:rsidR="00CC5252" w:rsidRPr="00CC5252" w:rsidRDefault="00CC5252" w:rsidP="00CC5252">
      <w:pPr>
        <w:autoSpaceDE w:val="0"/>
        <w:autoSpaceDN w:val="0"/>
        <w:adjustRightInd w:val="0"/>
        <w:ind w:left="1418"/>
        <w:rPr>
          <w:rFonts w:cs="Times New Roman"/>
          <w:sz w:val="22"/>
          <w:szCs w:val="22"/>
        </w:rPr>
      </w:pPr>
    </w:p>
    <w:p w14:paraId="64E464A9" w14:textId="77777777" w:rsidR="00CC5252" w:rsidRPr="00CC5252" w:rsidRDefault="00CC5252" w:rsidP="00B901D2">
      <w:pPr>
        <w:pStyle w:val="ListParagraph"/>
        <w:numPr>
          <w:ilvl w:val="0"/>
          <w:numId w:val="23"/>
        </w:numPr>
        <w:suppressAutoHyphens w:val="0"/>
        <w:ind w:left="1418" w:hanging="709"/>
        <w:jc w:val="both"/>
        <w:rPr>
          <w:sz w:val="22"/>
          <w:szCs w:val="22"/>
        </w:rPr>
      </w:pPr>
      <w:r w:rsidRPr="00CC5252">
        <w:rPr>
          <w:sz w:val="22"/>
          <w:szCs w:val="22"/>
        </w:rPr>
        <w:t>Its financial statements most recently supplied to the Debenture Trustee as of March 31, 2019 give a true and fair view and represent its financial condition and operations during the relevant financial year save to the extent expressly disclosed in such financial statements.</w:t>
      </w:r>
    </w:p>
    <w:p w14:paraId="28F6916B" w14:textId="77777777" w:rsidR="00CC5252" w:rsidRPr="00CC5252" w:rsidRDefault="00CC5252" w:rsidP="00CC5252">
      <w:pPr>
        <w:pStyle w:val="ListParagraph"/>
        <w:rPr>
          <w:sz w:val="22"/>
          <w:szCs w:val="22"/>
        </w:rPr>
      </w:pPr>
    </w:p>
    <w:p w14:paraId="1635908A"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SOLVENCY:</w:t>
      </w:r>
    </w:p>
    <w:p w14:paraId="1FF6A95E" w14:textId="77777777" w:rsidR="00CC5252" w:rsidRPr="00CC5252" w:rsidRDefault="00CC5252" w:rsidP="00CC5252">
      <w:pPr>
        <w:autoSpaceDE w:val="0"/>
        <w:autoSpaceDN w:val="0"/>
        <w:adjustRightInd w:val="0"/>
        <w:rPr>
          <w:rFonts w:cs="Times New Roman"/>
          <w:sz w:val="22"/>
          <w:szCs w:val="22"/>
        </w:rPr>
      </w:pPr>
    </w:p>
    <w:p w14:paraId="54CC4D92" w14:textId="3004F7A8" w:rsidR="00CC5252" w:rsidRPr="00CC5252" w:rsidRDefault="00CC5252" w:rsidP="00B901D2">
      <w:pPr>
        <w:pStyle w:val="ListParagraph"/>
        <w:numPr>
          <w:ilvl w:val="0"/>
          <w:numId w:val="24"/>
        </w:numPr>
        <w:suppressAutoHyphens w:val="0"/>
        <w:ind w:left="1418" w:hanging="709"/>
        <w:jc w:val="both"/>
        <w:rPr>
          <w:sz w:val="22"/>
          <w:szCs w:val="22"/>
        </w:rPr>
      </w:pPr>
      <w:r w:rsidRPr="00CC5252">
        <w:rPr>
          <w:sz w:val="22"/>
          <w:szCs w:val="22"/>
        </w:rPr>
        <w:t xml:space="preserve">The </w:t>
      </w:r>
      <w:r w:rsidR="002743E1">
        <w:rPr>
          <w:sz w:val="22"/>
          <w:szCs w:val="22"/>
        </w:rPr>
        <w:t>Issuer</w:t>
      </w:r>
      <w:r w:rsidRPr="00CC5252">
        <w:rPr>
          <w:sz w:val="22"/>
          <w:szCs w:val="22"/>
        </w:rPr>
        <w:t xml:space="preserve"> is able to, and has not admitted its inability to, pay its debts as they mature and has not suspended making payment on any of its debts and it will not be deemed by a court to be unable to pay its debts within the meaning of Applicable Law, nor in any such case, will it become so in consequence of entering into </w:t>
      </w:r>
      <w:r w:rsidR="00797C27">
        <w:rPr>
          <w:sz w:val="22"/>
          <w:szCs w:val="22"/>
        </w:rPr>
        <w:t xml:space="preserve">the </w:t>
      </w:r>
      <w:r w:rsidR="0077174B">
        <w:rPr>
          <w:sz w:val="22"/>
          <w:szCs w:val="22"/>
        </w:rPr>
        <w:t>Transaction</w:t>
      </w:r>
      <w:r w:rsidR="00797C27">
        <w:rPr>
          <w:sz w:val="22"/>
          <w:szCs w:val="22"/>
        </w:rPr>
        <w:t xml:space="preserve"> Documents including the </w:t>
      </w:r>
      <w:r w:rsidR="00797C27">
        <w:rPr>
          <w:sz w:val="22"/>
          <w:szCs w:val="22"/>
          <w:lang w:val="en-US"/>
        </w:rPr>
        <w:t xml:space="preserve">Debenture Trust </w:t>
      </w:r>
      <w:r w:rsidR="00797C27" w:rsidRPr="00CC5252">
        <w:rPr>
          <w:sz w:val="22"/>
          <w:szCs w:val="22"/>
          <w:lang w:val="en-US"/>
        </w:rPr>
        <w:t>Deed</w:t>
      </w:r>
      <w:r w:rsidRPr="00CC5252">
        <w:rPr>
          <w:sz w:val="22"/>
          <w:szCs w:val="22"/>
        </w:rPr>
        <w:t>.</w:t>
      </w:r>
    </w:p>
    <w:p w14:paraId="3CC8AC63" w14:textId="77777777" w:rsidR="00CC5252" w:rsidRPr="00CC5252" w:rsidRDefault="00CC5252" w:rsidP="00CC5252">
      <w:pPr>
        <w:pStyle w:val="ListParagraph"/>
        <w:ind w:left="1418"/>
        <w:rPr>
          <w:sz w:val="22"/>
          <w:szCs w:val="22"/>
        </w:rPr>
      </w:pPr>
    </w:p>
    <w:p w14:paraId="798A1D57" w14:textId="2CC2C0F4" w:rsidR="00CC5252" w:rsidRPr="00CC5252" w:rsidRDefault="00CC5252" w:rsidP="00B901D2">
      <w:pPr>
        <w:pStyle w:val="ListParagraph"/>
        <w:numPr>
          <w:ilvl w:val="0"/>
          <w:numId w:val="24"/>
        </w:numPr>
        <w:suppressAutoHyphens w:val="0"/>
        <w:ind w:left="1418" w:hanging="709"/>
        <w:jc w:val="both"/>
        <w:rPr>
          <w:sz w:val="22"/>
          <w:szCs w:val="22"/>
        </w:rPr>
      </w:pPr>
      <w:r w:rsidRPr="00CC5252">
        <w:rPr>
          <w:sz w:val="22"/>
          <w:szCs w:val="22"/>
        </w:rPr>
        <w:t xml:space="preserve">The value of the assets of the </w:t>
      </w:r>
      <w:r w:rsidR="002743E1">
        <w:rPr>
          <w:sz w:val="22"/>
          <w:szCs w:val="22"/>
        </w:rPr>
        <w:t>Issuer</w:t>
      </w:r>
      <w:r w:rsidRPr="00CC5252">
        <w:rPr>
          <w:sz w:val="22"/>
          <w:szCs w:val="22"/>
        </w:rPr>
        <w:t xml:space="preserve"> is more than its respective liabilities (taking into account contingent and prospective liabilities) and it has sufficient capital to carry on its business.</w:t>
      </w:r>
    </w:p>
    <w:p w14:paraId="42948878" w14:textId="77777777" w:rsidR="00CC5252" w:rsidRPr="00CC5252" w:rsidRDefault="00CC5252" w:rsidP="00CC5252">
      <w:pPr>
        <w:pStyle w:val="ListParagraph"/>
        <w:ind w:left="1418"/>
        <w:rPr>
          <w:sz w:val="22"/>
          <w:szCs w:val="22"/>
        </w:rPr>
      </w:pPr>
    </w:p>
    <w:p w14:paraId="574432CB" w14:textId="7C1BDD83" w:rsidR="00CC5252" w:rsidRPr="00CC5252" w:rsidRDefault="00CC5252" w:rsidP="00B901D2">
      <w:pPr>
        <w:pStyle w:val="ListParagraph"/>
        <w:numPr>
          <w:ilvl w:val="0"/>
          <w:numId w:val="24"/>
        </w:numPr>
        <w:suppressAutoHyphens w:val="0"/>
        <w:ind w:left="1418" w:hanging="709"/>
        <w:jc w:val="both"/>
        <w:rPr>
          <w:sz w:val="22"/>
          <w:szCs w:val="22"/>
        </w:rPr>
      </w:pPr>
      <w:r w:rsidRPr="00CC5252">
        <w:rPr>
          <w:sz w:val="22"/>
          <w:szCs w:val="22"/>
        </w:rPr>
        <w:t xml:space="preserve">As on the date hereof, the </w:t>
      </w:r>
      <w:r w:rsidR="002743E1">
        <w:rPr>
          <w:sz w:val="22"/>
          <w:szCs w:val="22"/>
        </w:rPr>
        <w:t>Issuer</w:t>
      </w:r>
      <w:r w:rsidRPr="00CC5252">
        <w:rPr>
          <w:sz w:val="22"/>
          <w:szCs w:val="22"/>
        </w:rPr>
        <w:t xml:space="preserve"> has not taken any corporate action nor has taken any legal proceedings or other procedure or steps in relation to any bankruptcy proceedings.</w:t>
      </w:r>
    </w:p>
    <w:p w14:paraId="6E5D6F5C" w14:textId="77777777" w:rsidR="00CC5252" w:rsidRPr="00CC5252" w:rsidRDefault="00CC5252" w:rsidP="00CC5252">
      <w:pPr>
        <w:jc w:val="both"/>
        <w:rPr>
          <w:rFonts w:cs="Times New Roman"/>
          <w:b/>
          <w:sz w:val="22"/>
          <w:szCs w:val="22"/>
        </w:rPr>
      </w:pPr>
    </w:p>
    <w:p w14:paraId="1185FF8E"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sz w:val="22"/>
          <w:szCs w:val="22"/>
        </w:rPr>
      </w:pPr>
      <w:r w:rsidRPr="00CC5252">
        <w:rPr>
          <w:rFonts w:cs="Times New Roman"/>
          <w:b/>
          <w:bCs/>
          <w:sz w:val="22"/>
          <w:szCs w:val="22"/>
        </w:rPr>
        <w:t>TAXATION MATTERS</w:t>
      </w:r>
    </w:p>
    <w:p w14:paraId="5CA9AA0C" w14:textId="77777777" w:rsidR="00CC5252" w:rsidRPr="00CC5252" w:rsidRDefault="00CC5252" w:rsidP="00CC5252">
      <w:pPr>
        <w:ind w:left="1440"/>
        <w:jc w:val="both"/>
        <w:rPr>
          <w:rFonts w:cs="Times New Roman"/>
          <w:bCs/>
          <w:sz w:val="22"/>
          <w:szCs w:val="22"/>
        </w:rPr>
      </w:pPr>
    </w:p>
    <w:p w14:paraId="73ED88CA" w14:textId="5450246A" w:rsidR="00CC5252" w:rsidRPr="00CC5252" w:rsidRDefault="00CC5252" w:rsidP="00CC5252">
      <w:pPr>
        <w:ind w:left="709"/>
        <w:jc w:val="both"/>
        <w:rPr>
          <w:rFonts w:cs="Times New Roman"/>
          <w:bCs/>
          <w:sz w:val="22"/>
          <w:szCs w:val="22"/>
        </w:rPr>
      </w:pPr>
      <w:r w:rsidRPr="00CC5252">
        <w:rPr>
          <w:rFonts w:cs="Times New Roman"/>
          <w:bCs/>
          <w:sz w:val="22"/>
          <w:szCs w:val="22"/>
        </w:rPr>
        <w:t xml:space="preserve">The </w:t>
      </w:r>
      <w:r w:rsidR="002743E1">
        <w:rPr>
          <w:rFonts w:cs="Times New Roman"/>
          <w:sz w:val="22"/>
          <w:szCs w:val="22"/>
        </w:rPr>
        <w:t>Issuer</w:t>
      </w:r>
      <w:r w:rsidRPr="00CC5252">
        <w:rPr>
          <w:rFonts w:cs="Times New Roman"/>
          <w:bCs/>
          <w:sz w:val="22"/>
          <w:szCs w:val="22"/>
        </w:rPr>
        <w:t xml:space="preserve"> has complied with all the requirements as specified under the respective tax laws as applicable to it in relation to returns, computations, notices and information which are or are required to be made or given by the </w:t>
      </w:r>
      <w:r w:rsidR="002743E1">
        <w:rPr>
          <w:rFonts w:cs="Times New Roman"/>
          <w:sz w:val="22"/>
          <w:szCs w:val="22"/>
        </w:rPr>
        <w:t>Issuer</w:t>
      </w:r>
      <w:r w:rsidRPr="00CC5252">
        <w:rPr>
          <w:rFonts w:cs="Times New Roman"/>
          <w:bCs/>
          <w:sz w:val="22"/>
          <w:szCs w:val="22"/>
        </w:rPr>
        <w:t xml:space="preserve"> to any tax authority for taxation and for any other tax or duty purposes, have been made and are correct.</w:t>
      </w:r>
    </w:p>
    <w:p w14:paraId="7AA5A5F0" w14:textId="77777777" w:rsidR="00CC5252" w:rsidRPr="00CC5252" w:rsidRDefault="00CC5252" w:rsidP="00CC5252">
      <w:pPr>
        <w:ind w:left="1440"/>
        <w:jc w:val="both"/>
        <w:rPr>
          <w:rFonts w:cs="Times New Roman"/>
          <w:bCs/>
          <w:sz w:val="22"/>
          <w:szCs w:val="22"/>
        </w:rPr>
      </w:pPr>
    </w:p>
    <w:p w14:paraId="3FDBF26E" w14:textId="77777777" w:rsidR="00CC5252" w:rsidRPr="00CC5252" w:rsidRDefault="00CC5252" w:rsidP="00B901D2">
      <w:pPr>
        <w:numPr>
          <w:ilvl w:val="2"/>
          <w:numId w:val="25"/>
        </w:numPr>
        <w:tabs>
          <w:tab w:val="clear" w:pos="1440"/>
          <w:tab w:val="num" w:pos="720"/>
        </w:tabs>
        <w:suppressAutoHyphens w:val="0"/>
        <w:ind w:left="709"/>
        <w:jc w:val="both"/>
        <w:rPr>
          <w:rFonts w:cs="Times New Roman"/>
          <w:b/>
          <w:bCs/>
          <w:sz w:val="22"/>
          <w:szCs w:val="22"/>
        </w:rPr>
      </w:pPr>
      <w:r w:rsidRPr="00CC5252">
        <w:rPr>
          <w:rFonts w:cs="Times New Roman"/>
          <w:b/>
          <w:bCs/>
          <w:sz w:val="22"/>
          <w:szCs w:val="22"/>
        </w:rPr>
        <w:t>MATERIAL ADVERSE EFFECT</w:t>
      </w:r>
    </w:p>
    <w:p w14:paraId="73F044BE" w14:textId="77777777" w:rsidR="00CC5252" w:rsidRPr="00CC5252" w:rsidRDefault="00CC5252" w:rsidP="00CC5252">
      <w:pPr>
        <w:jc w:val="both"/>
        <w:rPr>
          <w:rFonts w:cs="Times New Roman"/>
          <w:bCs/>
          <w:sz w:val="22"/>
          <w:szCs w:val="22"/>
        </w:rPr>
      </w:pPr>
    </w:p>
    <w:p w14:paraId="638A249B" w14:textId="67E91F33" w:rsidR="00CC5252" w:rsidRPr="00CC5252" w:rsidRDefault="00CC5252" w:rsidP="00CC5252">
      <w:pPr>
        <w:ind w:left="709"/>
        <w:jc w:val="both"/>
        <w:rPr>
          <w:rFonts w:cs="Times New Roman"/>
          <w:bCs/>
          <w:sz w:val="22"/>
          <w:szCs w:val="22"/>
        </w:rPr>
      </w:pPr>
      <w:r w:rsidRPr="00CC5252">
        <w:rPr>
          <w:rFonts w:cs="Times New Roman"/>
          <w:bCs/>
          <w:sz w:val="22"/>
          <w:szCs w:val="22"/>
        </w:rPr>
        <w:t xml:space="preserve">The </w:t>
      </w:r>
      <w:r w:rsidR="002743E1">
        <w:rPr>
          <w:rFonts w:cs="Times New Roman"/>
          <w:sz w:val="22"/>
          <w:szCs w:val="22"/>
        </w:rPr>
        <w:t>Issuer</w:t>
      </w:r>
      <w:r w:rsidRPr="00CC5252">
        <w:rPr>
          <w:rFonts w:cs="Times New Roman"/>
          <w:bCs/>
          <w:sz w:val="22"/>
          <w:szCs w:val="22"/>
        </w:rPr>
        <w:t xml:space="preserve"> hereby represents that there is no Material Adverse Effect existing and that there are no circumstances existing which could give rise, with the passage of time or otherwise, to a Material Adverse Effect on the Debentures (or on the Debenture Holder(s)) or on the ability of the </w:t>
      </w:r>
      <w:r w:rsidR="002743E1">
        <w:rPr>
          <w:rFonts w:cs="Times New Roman"/>
          <w:sz w:val="22"/>
          <w:szCs w:val="22"/>
        </w:rPr>
        <w:t>Issuer</w:t>
      </w:r>
      <w:r w:rsidRPr="00CC5252">
        <w:rPr>
          <w:rFonts w:cs="Times New Roman"/>
          <w:bCs/>
          <w:sz w:val="22"/>
          <w:szCs w:val="22"/>
        </w:rPr>
        <w:t xml:space="preserve"> to make the scheduled Payments in relation to the Debentures.</w:t>
      </w:r>
    </w:p>
    <w:p w14:paraId="506C7356" w14:textId="77777777" w:rsidR="00207741" w:rsidRPr="004D1ECD" w:rsidRDefault="00207741">
      <w:pPr>
        <w:jc w:val="both"/>
        <w:rPr>
          <w:rFonts w:cs="Times New Roman"/>
          <w:sz w:val="22"/>
          <w:szCs w:val="22"/>
        </w:rPr>
      </w:pPr>
    </w:p>
    <w:p w14:paraId="6B917C23" w14:textId="77777777" w:rsidR="00207741" w:rsidRPr="004D1ECD" w:rsidRDefault="00207741" w:rsidP="001C2DC1">
      <w:pPr>
        <w:pStyle w:val="IMLevel2"/>
      </w:pPr>
      <w:bookmarkStart w:id="210" w:name="_Ref342598084"/>
      <w:r w:rsidRPr="004D1ECD">
        <w:t>Covenants of the Issuer</w:t>
      </w:r>
      <w:bookmarkEnd w:id="210"/>
    </w:p>
    <w:p w14:paraId="47543902" w14:textId="77777777" w:rsidR="006847CA" w:rsidRDefault="006847CA">
      <w:pPr>
        <w:pStyle w:val="IMLevel2"/>
        <w:numPr>
          <w:ilvl w:val="0"/>
          <w:numId w:val="0"/>
        </w:numPr>
        <w:tabs>
          <w:tab w:val="left" w:pos="720"/>
        </w:tabs>
        <w:ind w:left="720"/>
      </w:pPr>
    </w:p>
    <w:p w14:paraId="07E66EEF" w14:textId="7E48A900" w:rsidR="00CC5252" w:rsidRPr="00CC5252" w:rsidRDefault="00CC5252" w:rsidP="00B901D2">
      <w:pPr>
        <w:pStyle w:val="ListParagraph"/>
        <w:numPr>
          <w:ilvl w:val="2"/>
          <w:numId w:val="46"/>
        </w:numPr>
        <w:suppressAutoHyphens w:val="0"/>
        <w:jc w:val="both"/>
        <w:rPr>
          <w:sz w:val="22"/>
          <w:szCs w:val="22"/>
        </w:rPr>
      </w:pPr>
      <w:bookmarkStart w:id="211" w:name="_Ref506228707"/>
      <w:r w:rsidRPr="00CC5252">
        <w:rPr>
          <w:b/>
          <w:sz w:val="22"/>
          <w:szCs w:val="22"/>
        </w:rPr>
        <w:t>Affirmative Covenants</w:t>
      </w:r>
      <w:bookmarkEnd w:id="211"/>
    </w:p>
    <w:p w14:paraId="2E3A8311" w14:textId="77777777" w:rsidR="00CC5252" w:rsidRPr="00CC5252" w:rsidRDefault="00CC5252" w:rsidP="00CC5252">
      <w:pPr>
        <w:pStyle w:val="ListParagraph"/>
        <w:rPr>
          <w:sz w:val="22"/>
          <w:szCs w:val="22"/>
        </w:rPr>
      </w:pPr>
    </w:p>
    <w:p w14:paraId="15C2FE84" w14:textId="159945EE" w:rsidR="00CC5252" w:rsidRPr="00CC5252" w:rsidRDefault="00CC5252" w:rsidP="00CC5252">
      <w:pPr>
        <w:ind w:left="72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covenants with the Debenture Trustee that until the Final Settlement Date of the Debentures, it shall (except as may otherwise be previously agreed in writing by the Debenture Trustee):</w:t>
      </w:r>
    </w:p>
    <w:p w14:paraId="74AAD189" w14:textId="77777777" w:rsidR="00CC5252" w:rsidRPr="00CC5252" w:rsidRDefault="00CC5252" w:rsidP="00CC5252">
      <w:pPr>
        <w:ind w:left="720"/>
        <w:jc w:val="both"/>
        <w:rPr>
          <w:rFonts w:cs="Times New Roman"/>
          <w:sz w:val="22"/>
          <w:szCs w:val="22"/>
        </w:rPr>
      </w:pPr>
    </w:p>
    <w:p w14:paraId="58356ED4"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bookmarkStart w:id="212" w:name="_Ref442209404"/>
      <w:r w:rsidRPr="00CC5252">
        <w:rPr>
          <w:rFonts w:cs="Times New Roman"/>
          <w:b/>
          <w:sz w:val="22"/>
          <w:szCs w:val="22"/>
        </w:rPr>
        <w:t>UTILISATION OF PROCEEDS OF DEBENTURES</w:t>
      </w:r>
      <w:bookmarkEnd w:id="212"/>
    </w:p>
    <w:p w14:paraId="14E990D0" w14:textId="77777777" w:rsidR="00CC5252" w:rsidRPr="00CC5252" w:rsidRDefault="00CC5252" w:rsidP="00CC5252">
      <w:pPr>
        <w:jc w:val="both"/>
        <w:rPr>
          <w:rFonts w:cs="Times New Roman"/>
          <w:sz w:val="22"/>
          <w:szCs w:val="22"/>
        </w:rPr>
      </w:pPr>
    </w:p>
    <w:p w14:paraId="5F652E36" w14:textId="41BE01FC" w:rsidR="00CC5252" w:rsidRPr="00CC5252" w:rsidRDefault="00CC5252" w:rsidP="00CC5252">
      <w:pPr>
        <w:ind w:left="1418"/>
        <w:jc w:val="both"/>
        <w:rPr>
          <w:rFonts w:cs="Times New Roman"/>
          <w:bCs/>
          <w:sz w:val="22"/>
          <w:szCs w:val="22"/>
        </w:rPr>
      </w:pPr>
      <w:r w:rsidRPr="00CC5252">
        <w:rPr>
          <w:rFonts w:cs="Times New Roman"/>
          <w:bCs/>
          <w:sz w:val="22"/>
          <w:szCs w:val="22"/>
        </w:rPr>
        <w:t xml:space="preserve">The </w:t>
      </w:r>
      <w:r w:rsidR="002743E1">
        <w:rPr>
          <w:rFonts w:cs="Times New Roman"/>
          <w:sz w:val="22"/>
          <w:szCs w:val="22"/>
        </w:rPr>
        <w:t>Issuer</w:t>
      </w:r>
      <w:r w:rsidRPr="00CC5252">
        <w:rPr>
          <w:rFonts w:cs="Times New Roman"/>
          <w:bCs/>
          <w:sz w:val="22"/>
          <w:szCs w:val="22"/>
        </w:rPr>
        <w:t xml:space="preserve"> shall utilise the moneys received towards general corporate purposes and for the ordinary course of business of the </w:t>
      </w:r>
      <w:r w:rsidR="002743E1">
        <w:rPr>
          <w:rFonts w:cs="Times New Roman"/>
          <w:sz w:val="22"/>
          <w:szCs w:val="22"/>
        </w:rPr>
        <w:t>Issuer</w:t>
      </w:r>
      <w:r w:rsidRPr="00CC5252">
        <w:rPr>
          <w:rFonts w:cs="Times New Roman"/>
          <w:bCs/>
          <w:sz w:val="22"/>
          <w:szCs w:val="22"/>
        </w:rPr>
        <w:t xml:space="preserve"> including towards the repayment / re-financing of existing debt of the </w:t>
      </w:r>
      <w:r w:rsidR="002743E1">
        <w:rPr>
          <w:rFonts w:cs="Times New Roman"/>
          <w:sz w:val="22"/>
          <w:szCs w:val="22"/>
        </w:rPr>
        <w:t>Issuer</w:t>
      </w:r>
      <w:r w:rsidRPr="00CC5252">
        <w:rPr>
          <w:rFonts w:cs="Times New Roman"/>
          <w:bCs/>
          <w:sz w:val="22"/>
          <w:szCs w:val="22"/>
        </w:rPr>
        <w:t xml:space="preserve">. The </w:t>
      </w:r>
      <w:r w:rsidR="002743E1">
        <w:rPr>
          <w:rFonts w:cs="Times New Roman"/>
          <w:sz w:val="22"/>
          <w:szCs w:val="22"/>
        </w:rPr>
        <w:t>Issuer</w:t>
      </w:r>
      <w:r w:rsidRPr="00CC5252">
        <w:rPr>
          <w:rFonts w:cs="Times New Roman"/>
          <w:bCs/>
          <w:sz w:val="22"/>
          <w:szCs w:val="22"/>
        </w:rPr>
        <w:t xml:space="preserve"> undertakes that the proceeds of this Issue shall be utilised in accordance with Applicable Law and no part of the proceeds of the Debentures shall be utilized by the </w:t>
      </w:r>
      <w:r w:rsidR="002743E1">
        <w:rPr>
          <w:rFonts w:cs="Times New Roman"/>
          <w:sz w:val="22"/>
          <w:szCs w:val="22"/>
        </w:rPr>
        <w:t>Issuer</w:t>
      </w:r>
      <w:r w:rsidRPr="00CC5252">
        <w:rPr>
          <w:rFonts w:cs="Times New Roman"/>
          <w:bCs/>
          <w:sz w:val="22"/>
          <w:szCs w:val="22"/>
        </w:rPr>
        <w:t xml:space="preserve"> directly or indirectly towards capital markets (including equity, debt, debt linked and equity linked instruments or any other capital market land activities), any speculative purposes, any activity in the exclusion list or investment in the real estate sector. </w:t>
      </w:r>
    </w:p>
    <w:p w14:paraId="47AAC5BA" w14:textId="77777777" w:rsidR="00CC5252" w:rsidRPr="00CC5252" w:rsidRDefault="00CC5252" w:rsidP="00CC5252">
      <w:pPr>
        <w:jc w:val="both"/>
        <w:rPr>
          <w:rFonts w:cs="Times New Roman"/>
          <w:sz w:val="22"/>
          <w:szCs w:val="22"/>
        </w:rPr>
      </w:pPr>
    </w:p>
    <w:p w14:paraId="7D7050ED" w14:textId="22374AF8" w:rsidR="00CC5252" w:rsidRPr="00CC5252" w:rsidRDefault="00CC5252" w:rsidP="00CC5252">
      <w:pPr>
        <w:ind w:left="1418"/>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be entitled to temporarily invest the funds raised by the Issue in liquid mutual funds and deposits held with scheduled commercial banks for a period not exceeding 60 (sixty) calendar days from the Deemed Date of Allotment.</w:t>
      </w:r>
    </w:p>
    <w:p w14:paraId="58DD8490" w14:textId="77777777" w:rsidR="00CC5252" w:rsidRPr="00CC5252" w:rsidRDefault="00CC5252" w:rsidP="00CC5252">
      <w:pPr>
        <w:keepNext/>
        <w:widowControl w:val="0"/>
        <w:tabs>
          <w:tab w:val="left" w:pos="1440"/>
        </w:tabs>
        <w:ind w:left="1418"/>
        <w:jc w:val="both"/>
        <w:rPr>
          <w:rFonts w:cs="Times New Roman"/>
          <w:b/>
          <w:sz w:val="22"/>
          <w:szCs w:val="22"/>
        </w:rPr>
      </w:pPr>
    </w:p>
    <w:p w14:paraId="45337AE1"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LISTING</w:t>
      </w:r>
    </w:p>
    <w:p w14:paraId="62FDD929" w14:textId="77777777" w:rsidR="00CC5252" w:rsidRPr="00CC5252" w:rsidRDefault="00CC5252" w:rsidP="00CC5252">
      <w:pPr>
        <w:ind w:left="1080"/>
        <w:jc w:val="both"/>
        <w:rPr>
          <w:rFonts w:cs="Times New Roman"/>
          <w:sz w:val="22"/>
          <w:szCs w:val="22"/>
        </w:rPr>
      </w:pPr>
    </w:p>
    <w:p w14:paraId="3F80E86A" w14:textId="3EED7132" w:rsidR="00CC5252" w:rsidRPr="00CC5252" w:rsidRDefault="00CC5252" w:rsidP="00CC5252">
      <w:pPr>
        <w:ind w:left="1418"/>
        <w:jc w:val="both"/>
        <w:rPr>
          <w:rFonts w:cs="Times New Roman"/>
          <w:sz w:val="22"/>
          <w:szCs w:val="22"/>
        </w:rPr>
      </w:pPr>
      <w:r w:rsidRPr="00CC5252">
        <w:rPr>
          <w:rFonts w:cs="Times New Roman"/>
          <w:sz w:val="22"/>
          <w:szCs w:val="22"/>
        </w:rPr>
        <w:t xml:space="preserve">Take all steps necessary to get the Debentures listed within 20 (Twenty) calendar days from the Deemed Date of Allotment. In case of a delay by the </w:t>
      </w:r>
      <w:r w:rsidR="002743E1">
        <w:rPr>
          <w:rFonts w:cs="Times New Roman"/>
          <w:sz w:val="22"/>
          <w:szCs w:val="22"/>
        </w:rPr>
        <w:t>Issuer</w:t>
      </w:r>
      <w:r w:rsidRPr="00CC5252">
        <w:rPr>
          <w:rFonts w:cs="Times New Roman"/>
          <w:sz w:val="22"/>
          <w:szCs w:val="22"/>
        </w:rPr>
        <w:t xml:space="preserve"> in listing the Debentures beyond </w:t>
      </w:r>
      <w:r w:rsidRPr="00CC5252">
        <w:rPr>
          <w:rFonts w:cs="Times New Roman"/>
          <w:bCs/>
          <w:sz w:val="22"/>
          <w:szCs w:val="22"/>
        </w:rPr>
        <w:t>20</w:t>
      </w:r>
      <w:r w:rsidRPr="00CC5252">
        <w:rPr>
          <w:rFonts w:cs="Times New Roman"/>
          <w:sz w:val="22"/>
          <w:szCs w:val="22"/>
        </w:rPr>
        <w:t xml:space="preserve"> (Twenty) calendar days from the Deemed Date of Allotment the </w:t>
      </w:r>
      <w:r w:rsidR="002743E1">
        <w:rPr>
          <w:rFonts w:cs="Times New Roman"/>
          <w:sz w:val="22"/>
          <w:szCs w:val="22"/>
        </w:rPr>
        <w:t>Issuer</w:t>
      </w:r>
      <w:r w:rsidRPr="00CC5252">
        <w:rPr>
          <w:rFonts w:cs="Times New Roman"/>
          <w:sz w:val="22"/>
          <w:szCs w:val="22"/>
        </w:rPr>
        <w:t xml:space="preserve"> shall make payment to the Debenture Holders of additional interest calculated on the face value of the Debentures at the rate of at least 1% (One Percent) p.a. over and above the Coupon Rate from the expiry of 30 (Thirty) calendar days from the Deemed Date of Allotment until the listing of the Debentures. </w:t>
      </w:r>
    </w:p>
    <w:p w14:paraId="4F610146" w14:textId="77777777" w:rsidR="00CC5252" w:rsidRPr="00CC5252" w:rsidRDefault="00CC5252" w:rsidP="00CC5252">
      <w:pPr>
        <w:jc w:val="both"/>
        <w:rPr>
          <w:rFonts w:cs="Times New Roman"/>
          <w:sz w:val="22"/>
          <w:szCs w:val="22"/>
        </w:rPr>
      </w:pPr>
    </w:p>
    <w:p w14:paraId="577AC14E"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PRESERVE CORPORATE STATUS</w:t>
      </w:r>
    </w:p>
    <w:p w14:paraId="1B56B63D" w14:textId="77777777" w:rsidR="00CC5252" w:rsidRPr="00CC5252" w:rsidRDefault="00CC5252" w:rsidP="00CC5252">
      <w:pPr>
        <w:ind w:left="720"/>
        <w:jc w:val="both"/>
        <w:rPr>
          <w:rFonts w:cs="Times New Roman"/>
          <w:sz w:val="22"/>
          <w:szCs w:val="22"/>
        </w:rPr>
      </w:pPr>
    </w:p>
    <w:p w14:paraId="689A0106" w14:textId="77777777" w:rsidR="00CC5252" w:rsidRPr="00CC5252" w:rsidRDefault="00CC5252" w:rsidP="00CC5252">
      <w:pPr>
        <w:ind w:left="1418"/>
        <w:jc w:val="both"/>
        <w:rPr>
          <w:rFonts w:cs="Times New Roman"/>
          <w:sz w:val="22"/>
          <w:szCs w:val="22"/>
        </w:rPr>
      </w:pPr>
      <w:r w:rsidRPr="00CC5252">
        <w:rPr>
          <w:rFonts w:cs="Times New Roman"/>
          <w:sz w:val="22"/>
          <w:szCs w:val="22"/>
        </w:rPr>
        <w:t xml:space="preserve">Diligently preserve its corporate existence and status and its license to conduct business as a non-banking financial company and any other rights, licenses and franchises </w:t>
      </w:r>
      <w:r w:rsidRPr="00CC5252">
        <w:rPr>
          <w:rFonts w:cs="Times New Roman"/>
          <w:bCs/>
          <w:sz w:val="22"/>
          <w:szCs w:val="22"/>
        </w:rPr>
        <w:t>necessary</w:t>
      </w:r>
      <w:r w:rsidRPr="00CC5252">
        <w:rPr>
          <w:rFonts w:cs="Times New Roman"/>
          <w:sz w:val="22"/>
          <w:szCs w:val="22"/>
        </w:rPr>
        <w:t xml:space="preserve"> for its obligations under the Debentures and the Transaction Documents and continue to be a validly existing organization in good standing and at all times act and proceed in relation to its affairs and business in compliance with Applicable Law.</w:t>
      </w:r>
    </w:p>
    <w:p w14:paraId="77262C3A" w14:textId="2C8D55A5" w:rsidR="00CC5252" w:rsidRDefault="00CC5252" w:rsidP="00CC5252">
      <w:pPr>
        <w:ind w:left="1440"/>
        <w:jc w:val="both"/>
        <w:rPr>
          <w:rFonts w:cs="Times New Roman"/>
          <w:sz w:val="22"/>
          <w:szCs w:val="22"/>
        </w:rPr>
      </w:pPr>
    </w:p>
    <w:p w14:paraId="0E7BA03D"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COSTS AND EXPENSES</w:t>
      </w:r>
    </w:p>
    <w:p w14:paraId="37BEFEAE" w14:textId="77777777" w:rsidR="00CC5252" w:rsidRPr="00CC5252" w:rsidRDefault="00CC5252" w:rsidP="00CC5252">
      <w:pPr>
        <w:ind w:left="1080"/>
        <w:jc w:val="both"/>
        <w:rPr>
          <w:rFonts w:cs="Times New Roman"/>
          <w:b/>
          <w:sz w:val="22"/>
          <w:szCs w:val="22"/>
        </w:rPr>
      </w:pPr>
    </w:p>
    <w:p w14:paraId="353D2DBB" w14:textId="0C51B86B" w:rsidR="00CC5252" w:rsidRPr="00CC5252" w:rsidRDefault="00CC5252" w:rsidP="00CC5252">
      <w:pPr>
        <w:ind w:left="1418"/>
        <w:jc w:val="both"/>
        <w:rPr>
          <w:rFonts w:cs="Times New Roman"/>
          <w:sz w:val="22"/>
          <w:szCs w:val="22"/>
        </w:rPr>
      </w:pPr>
      <w:r w:rsidRPr="00CC5252">
        <w:rPr>
          <w:rFonts w:cs="Times New Roman"/>
          <w:sz w:val="22"/>
          <w:szCs w:val="22"/>
        </w:rPr>
        <w:t xml:space="preserve">Pay all costs, charges and expenses in any way incurred by the Debenture Trustee towards protection of Debenture-holders’ interests, including travelling and other allowances and such taxes, duties, costs, charges and expenses in connection with or relating to the Debentures subject to such expenses, costs or charges being approved in writing by the </w:t>
      </w:r>
      <w:r w:rsidR="002743E1">
        <w:rPr>
          <w:rFonts w:cs="Times New Roman"/>
          <w:sz w:val="22"/>
          <w:szCs w:val="22"/>
        </w:rPr>
        <w:t>Issuer</w:t>
      </w:r>
      <w:r w:rsidRPr="00CC5252">
        <w:rPr>
          <w:rFonts w:cs="Times New Roman"/>
          <w:sz w:val="22"/>
          <w:szCs w:val="22"/>
        </w:rPr>
        <w:t xml:space="preserve"> before they are incurred.</w:t>
      </w:r>
    </w:p>
    <w:p w14:paraId="07103495" w14:textId="77777777" w:rsidR="00CC5252" w:rsidRPr="00CC5252" w:rsidRDefault="00CC5252" w:rsidP="00CC5252">
      <w:pPr>
        <w:jc w:val="both"/>
        <w:rPr>
          <w:rFonts w:cs="Times New Roman"/>
          <w:sz w:val="22"/>
          <w:szCs w:val="22"/>
        </w:rPr>
      </w:pPr>
    </w:p>
    <w:p w14:paraId="13BDDCD9"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INCREASED COSTS</w:t>
      </w:r>
    </w:p>
    <w:p w14:paraId="75CE2474" w14:textId="77777777" w:rsidR="00CC5252" w:rsidRPr="00CC5252" w:rsidRDefault="00CC5252" w:rsidP="00CC5252">
      <w:pPr>
        <w:ind w:left="1418"/>
        <w:jc w:val="both"/>
        <w:rPr>
          <w:rFonts w:cs="Times New Roman"/>
          <w:sz w:val="22"/>
          <w:szCs w:val="22"/>
        </w:rPr>
      </w:pPr>
    </w:p>
    <w:p w14:paraId="00597C1E" w14:textId="0E59B7E8" w:rsidR="00CC5252" w:rsidRPr="00CC5252" w:rsidRDefault="00CC5252" w:rsidP="00CC5252">
      <w:pPr>
        <w:ind w:left="1418"/>
        <w:jc w:val="both"/>
        <w:rPr>
          <w:rFonts w:cs="Times New Roman"/>
          <w:sz w:val="22"/>
          <w:szCs w:val="22"/>
        </w:rPr>
      </w:pPr>
      <w:r w:rsidRPr="00CC5252">
        <w:rPr>
          <w:rFonts w:cs="Times New Roman"/>
          <w:sz w:val="22"/>
          <w:szCs w:val="22"/>
        </w:rPr>
        <w:t xml:space="preserve">Defend and hold the Debenture Holders, harmless from and against any and all direct losses, costs or damages incurred by it as a result of, arising from, or in connection with or relating to (i) any matter inconsistent with, or any breach of, the representations and/or warranties made by the </w:t>
      </w:r>
      <w:r w:rsidR="002743E1">
        <w:rPr>
          <w:rFonts w:cs="Times New Roman"/>
          <w:sz w:val="22"/>
          <w:szCs w:val="22"/>
        </w:rPr>
        <w:t>Issuer</w:t>
      </w:r>
      <w:r w:rsidRPr="00CC5252">
        <w:rPr>
          <w:rFonts w:cs="Times New Roman"/>
          <w:sz w:val="22"/>
          <w:szCs w:val="22"/>
        </w:rPr>
        <w:t xml:space="preserve"> in the Transaction Documents; or (ii) the non-performance (in whole or in part) by the </w:t>
      </w:r>
      <w:r w:rsidR="002743E1">
        <w:rPr>
          <w:rFonts w:cs="Times New Roman"/>
          <w:sz w:val="22"/>
          <w:szCs w:val="22"/>
        </w:rPr>
        <w:t>Issuer</w:t>
      </w:r>
      <w:r w:rsidRPr="00CC5252">
        <w:rPr>
          <w:rFonts w:cs="Times New Roman"/>
          <w:sz w:val="22"/>
          <w:szCs w:val="22"/>
        </w:rPr>
        <w:t xml:space="preserve"> of any of its covenants, obligations or agreements contained in the Transaction Documents.</w:t>
      </w:r>
    </w:p>
    <w:p w14:paraId="03FB35B0" w14:textId="77777777" w:rsidR="00CC5252" w:rsidRPr="00CC5252" w:rsidRDefault="00CC5252" w:rsidP="00CC5252">
      <w:pPr>
        <w:keepNext/>
        <w:widowControl w:val="0"/>
        <w:tabs>
          <w:tab w:val="left" w:pos="1440"/>
        </w:tabs>
        <w:ind w:left="1418"/>
        <w:jc w:val="both"/>
        <w:rPr>
          <w:rFonts w:cs="Times New Roman"/>
          <w:b/>
          <w:sz w:val="22"/>
          <w:szCs w:val="22"/>
        </w:rPr>
      </w:pPr>
    </w:p>
    <w:p w14:paraId="5747498D"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COMPLY WITH PROVISIONS OF SECTION 125 OF THE ACT</w:t>
      </w:r>
    </w:p>
    <w:p w14:paraId="64DD794D" w14:textId="77777777" w:rsidR="00CC5252" w:rsidRPr="00CC5252" w:rsidRDefault="00CC5252" w:rsidP="00CC5252">
      <w:pPr>
        <w:ind w:left="1080"/>
        <w:jc w:val="both"/>
        <w:rPr>
          <w:rFonts w:cs="Times New Roman"/>
          <w:sz w:val="22"/>
          <w:szCs w:val="22"/>
        </w:rPr>
      </w:pPr>
    </w:p>
    <w:p w14:paraId="1F83792F" w14:textId="77777777" w:rsidR="00CC5252" w:rsidRPr="00CC5252" w:rsidRDefault="00CC5252" w:rsidP="00CC5252">
      <w:pPr>
        <w:ind w:left="1418"/>
        <w:jc w:val="both"/>
        <w:rPr>
          <w:rFonts w:cs="Times New Roman"/>
          <w:sz w:val="22"/>
          <w:szCs w:val="22"/>
        </w:rPr>
      </w:pPr>
      <w:r w:rsidRPr="00CC5252">
        <w:rPr>
          <w:rFonts w:cs="Times New Roman"/>
          <w:sz w:val="22"/>
          <w:szCs w:val="22"/>
        </w:rPr>
        <w:t xml:space="preserve">Comply </w:t>
      </w:r>
      <w:r w:rsidRPr="00CC5252">
        <w:rPr>
          <w:rFonts w:cs="Times New Roman"/>
          <w:bCs/>
          <w:sz w:val="22"/>
          <w:szCs w:val="22"/>
        </w:rPr>
        <w:t>with</w:t>
      </w:r>
      <w:r w:rsidRPr="00CC5252">
        <w:rPr>
          <w:rFonts w:cs="Times New Roman"/>
          <w:sz w:val="22"/>
          <w:szCs w:val="22"/>
        </w:rPr>
        <w:t xml:space="preserve"> the provisions of Section 125 of the Act relating to transfer of unclaimed and Redemption of Debentures to Investor Education and Protection Fund (“</w:t>
      </w:r>
      <w:r w:rsidRPr="00CC5252">
        <w:rPr>
          <w:rFonts w:cs="Times New Roman"/>
          <w:b/>
          <w:sz w:val="22"/>
          <w:szCs w:val="22"/>
        </w:rPr>
        <w:t>IEPF”</w:t>
      </w:r>
      <w:r w:rsidRPr="00CC5252">
        <w:rPr>
          <w:rFonts w:cs="Times New Roman"/>
          <w:sz w:val="22"/>
          <w:szCs w:val="22"/>
        </w:rPr>
        <w:t>), if applicable to it.</w:t>
      </w:r>
    </w:p>
    <w:p w14:paraId="11CCBD5E" w14:textId="77777777" w:rsidR="00CC5252" w:rsidRPr="00CC5252" w:rsidRDefault="00CC5252" w:rsidP="00CC5252">
      <w:pPr>
        <w:jc w:val="both"/>
        <w:rPr>
          <w:rFonts w:cs="Times New Roman"/>
          <w:sz w:val="22"/>
          <w:szCs w:val="22"/>
        </w:rPr>
      </w:pPr>
      <w:r w:rsidRPr="00CC5252">
        <w:rPr>
          <w:rFonts w:cs="Times New Roman"/>
          <w:b/>
          <w:sz w:val="22"/>
          <w:szCs w:val="22"/>
        </w:rPr>
        <w:t xml:space="preserve"> </w:t>
      </w:r>
    </w:p>
    <w:p w14:paraId="768988F3"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Cs/>
          <w:sz w:val="22"/>
          <w:szCs w:val="22"/>
        </w:rPr>
      </w:pPr>
      <w:r w:rsidRPr="00CC5252">
        <w:rPr>
          <w:rFonts w:cs="Times New Roman"/>
          <w:b/>
          <w:bCs/>
          <w:sz w:val="22"/>
          <w:szCs w:val="22"/>
        </w:rPr>
        <w:t>Security</w:t>
      </w:r>
    </w:p>
    <w:p w14:paraId="1557CF43" w14:textId="77777777" w:rsidR="00CC5252" w:rsidRPr="00CC5252" w:rsidRDefault="00CC5252" w:rsidP="00CC5252">
      <w:pPr>
        <w:ind w:left="1440"/>
        <w:jc w:val="both"/>
        <w:rPr>
          <w:rFonts w:cs="Times New Roman"/>
          <w:bCs/>
          <w:sz w:val="22"/>
          <w:szCs w:val="22"/>
        </w:rPr>
      </w:pPr>
    </w:p>
    <w:p w14:paraId="64B6EFEA" w14:textId="0F9DF9A9" w:rsidR="00CC5252" w:rsidRPr="00CC5252" w:rsidRDefault="00CC5252" w:rsidP="00CC5252">
      <w:pPr>
        <w:ind w:left="144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hereby further agrees, declares and covenants with the Debenture Trustee as follows:</w:t>
      </w:r>
    </w:p>
    <w:p w14:paraId="591ED526" w14:textId="77777777" w:rsidR="00CC5252" w:rsidRPr="00CC5252" w:rsidRDefault="00CC5252" w:rsidP="00CC5252">
      <w:pPr>
        <w:tabs>
          <w:tab w:val="left" w:pos="1080"/>
        </w:tabs>
        <w:jc w:val="both"/>
        <w:rPr>
          <w:rFonts w:cs="Times New Roman"/>
          <w:sz w:val="22"/>
          <w:szCs w:val="22"/>
        </w:rPr>
      </w:pPr>
    </w:p>
    <w:p w14:paraId="0EE3F749" w14:textId="77777777" w:rsidR="00CC5252" w:rsidRPr="00CC5252" w:rsidRDefault="00CC5252" w:rsidP="00B901D2">
      <w:pPr>
        <w:numPr>
          <w:ilvl w:val="1"/>
          <w:numId w:val="40"/>
        </w:numPr>
        <w:tabs>
          <w:tab w:val="left" w:pos="1080"/>
        </w:tabs>
        <w:suppressAutoHyphens w:val="0"/>
        <w:jc w:val="both"/>
        <w:rPr>
          <w:rFonts w:cs="Times New Roman"/>
          <w:sz w:val="22"/>
          <w:szCs w:val="22"/>
        </w:rPr>
      </w:pPr>
      <w:r w:rsidRPr="00CC5252">
        <w:rPr>
          <w:rFonts w:cs="Times New Roman"/>
          <w:sz w:val="22"/>
          <w:szCs w:val="22"/>
        </w:rPr>
        <w:t xml:space="preserve">The Debentures shall be secured by way of (i) a first ranking exclusive charge on the Secured Property; and (ii) a first ranking </w:t>
      </w:r>
      <w:r w:rsidRPr="00CC5252">
        <w:rPr>
          <w:rFonts w:cs="Times New Roman"/>
          <w:i/>
          <w:sz w:val="22"/>
          <w:szCs w:val="22"/>
        </w:rPr>
        <w:t>pari passu</w:t>
      </w:r>
      <w:r w:rsidRPr="00CC5252">
        <w:rPr>
          <w:rFonts w:cs="Times New Roman"/>
          <w:sz w:val="22"/>
          <w:szCs w:val="22"/>
        </w:rPr>
        <w:t xml:space="preserve"> mortgage created over the Immovable Property;</w:t>
      </w:r>
    </w:p>
    <w:p w14:paraId="5A92753F" w14:textId="77777777" w:rsidR="00CC5252" w:rsidRPr="00CC5252" w:rsidRDefault="00CC5252" w:rsidP="00CC5252">
      <w:pPr>
        <w:rPr>
          <w:rFonts w:cs="Times New Roman"/>
          <w:sz w:val="22"/>
          <w:szCs w:val="22"/>
        </w:rPr>
      </w:pPr>
    </w:p>
    <w:p w14:paraId="3FA8E7E6" w14:textId="356BFA04" w:rsidR="00CC5252" w:rsidRPr="00CC5252" w:rsidRDefault="00CC5252" w:rsidP="00B901D2">
      <w:pPr>
        <w:numPr>
          <w:ilvl w:val="1"/>
          <w:numId w:val="40"/>
        </w:numPr>
        <w:tabs>
          <w:tab w:val="left" w:pos="1080"/>
        </w:tabs>
        <w:suppressAutoHyphens w:val="0"/>
        <w:jc w:val="both"/>
        <w:rPr>
          <w:rFonts w:cs="Times New Roman"/>
          <w:sz w:val="22"/>
          <w:szCs w:val="22"/>
        </w:rPr>
      </w:pPr>
      <w:r w:rsidRPr="00CC5252">
        <w:rPr>
          <w:rFonts w:cs="Times New Roman"/>
          <w:sz w:val="22"/>
          <w:szCs w:val="22"/>
        </w:rPr>
        <w:t xml:space="preserve">It shall </w:t>
      </w:r>
      <w:r w:rsidR="00797C27">
        <w:rPr>
          <w:rFonts w:cs="Times New Roman"/>
          <w:sz w:val="22"/>
          <w:szCs w:val="22"/>
        </w:rPr>
        <w:t xml:space="preserve">perfect and </w:t>
      </w:r>
      <w:r w:rsidRPr="00CC5252">
        <w:rPr>
          <w:rFonts w:cs="Times New Roman"/>
          <w:sz w:val="22"/>
          <w:szCs w:val="22"/>
        </w:rPr>
        <w:t xml:space="preserve">register the mortgage created over the Immovable Property with the relevant Sub-Registrar of Assurances within </w:t>
      </w:r>
      <w:r w:rsidR="00797C27">
        <w:rPr>
          <w:rFonts w:cs="Times New Roman"/>
          <w:sz w:val="22"/>
          <w:szCs w:val="22"/>
        </w:rPr>
        <w:t xml:space="preserve">30 </w:t>
      </w:r>
      <w:r w:rsidRPr="00CC5252">
        <w:rPr>
          <w:rFonts w:cs="Times New Roman"/>
          <w:sz w:val="22"/>
          <w:szCs w:val="22"/>
        </w:rPr>
        <w:t>(</w:t>
      </w:r>
      <w:r w:rsidR="00797C27">
        <w:rPr>
          <w:rFonts w:cs="Times New Roman"/>
          <w:sz w:val="22"/>
          <w:szCs w:val="22"/>
        </w:rPr>
        <w:t>Thirty</w:t>
      </w:r>
      <w:r w:rsidRPr="00CC5252">
        <w:rPr>
          <w:rFonts w:cs="Times New Roman"/>
          <w:sz w:val="22"/>
          <w:szCs w:val="22"/>
        </w:rPr>
        <w:t xml:space="preserve">) calendar days from the date of execution of </w:t>
      </w:r>
      <w:r w:rsidR="00797C27">
        <w:rPr>
          <w:rFonts w:cs="Times New Roman"/>
          <w:sz w:val="22"/>
          <w:szCs w:val="22"/>
        </w:rPr>
        <w:t xml:space="preserve">the Debenture Trust </w:t>
      </w:r>
      <w:r w:rsidRPr="00CC5252">
        <w:rPr>
          <w:rFonts w:cs="Times New Roman"/>
          <w:sz w:val="22"/>
          <w:szCs w:val="22"/>
        </w:rPr>
        <w:t>Deed;</w:t>
      </w:r>
    </w:p>
    <w:p w14:paraId="4DD53F9D" w14:textId="77777777" w:rsidR="00CC5252" w:rsidRPr="00CC5252" w:rsidRDefault="00CC5252" w:rsidP="00CC5252">
      <w:pPr>
        <w:pStyle w:val="ListParagraph"/>
        <w:rPr>
          <w:sz w:val="22"/>
          <w:szCs w:val="22"/>
        </w:rPr>
      </w:pPr>
    </w:p>
    <w:p w14:paraId="08F65ACE" w14:textId="09F3CF88" w:rsidR="00CC5252" w:rsidRPr="00CC5252" w:rsidRDefault="00CC5252" w:rsidP="00B901D2">
      <w:pPr>
        <w:numPr>
          <w:ilvl w:val="1"/>
          <w:numId w:val="40"/>
        </w:numPr>
        <w:tabs>
          <w:tab w:val="left" w:pos="1080"/>
        </w:tabs>
        <w:suppressAutoHyphens w:val="0"/>
        <w:jc w:val="both"/>
        <w:rPr>
          <w:rFonts w:cs="Times New Roman"/>
          <w:sz w:val="22"/>
          <w:szCs w:val="22"/>
        </w:rPr>
      </w:pPr>
      <w:r w:rsidRPr="00CC5252">
        <w:rPr>
          <w:rFonts w:cs="Times New Roman"/>
          <w:sz w:val="22"/>
          <w:szCs w:val="22"/>
        </w:rPr>
        <w:t xml:space="preserve">It shall perfect the security over the Secured Property by filing Form CHG-9 with the Registrar of Companies in relation thereto within </w:t>
      </w:r>
      <w:r w:rsidR="006B2CF0">
        <w:rPr>
          <w:rFonts w:cs="Times New Roman"/>
          <w:sz w:val="22"/>
          <w:szCs w:val="22"/>
        </w:rPr>
        <w:t>30</w:t>
      </w:r>
      <w:r w:rsidR="00D5183D">
        <w:rPr>
          <w:rFonts w:cs="Times New Roman"/>
          <w:sz w:val="22"/>
          <w:szCs w:val="22"/>
        </w:rPr>
        <w:t xml:space="preserve"> </w:t>
      </w:r>
      <w:r w:rsidR="00797C27">
        <w:rPr>
          <w:rFonts w:cs="Times New Roman"/>
          <w:sz w:val="22"/>
          <w:szCs w:val="22"/>
        </w:rPr>
        <w:t>(Thirty</w:t>
      </w:r>
      <w:r w:rsidRPr="00CC5252">
        <w:rPr>
          <w:rFonts w:cs="Times New Roman"/>
          <w:sz w:val="22"/>
          <w:szCs w:val="22"/>
        </w:rPr>
        <w:t xml:space="preserve">) calendar days from the </w:t>
      </w:r>
      <w:r w:rsidR="00797C27">
        <w:rPr>
          <w:rFonts w:cs="Times New Roman"/>
          <w:sz w:val="22"/>
          <w:szCs w:val="22"/>
        </w:rPr>
        <w:t>date of execution of the Deed of Hypothecation</w:t>
      </w:r>
      <w:r w:rsidRPr="00CC5252">
        <w:rPr>
          <w:rFonts w:cs="Times New Roman"/>
          <w:sz w:val="22"/>
          <w:szCs w:val="22"/>
        </w:rPr>
        <w:t xml:space="preserve">; </w:t>
      </w:r>
    </w:p>
    <w:p w14:paraId="6E065278" w14:textId="77777777" w:rsidR="00CC5252" w:rsidRPr="00CC5252" w:rsidRDefault="00CC5252" w:rsidP="00CC5252">
      <w:pPr>
        <w:keepNext/>
        <w:widowControl w:val="0"/>
        <w:tabs>
          <w:tab w:val="left" w:pos="1440"/>
        </w:tabs>
        <w:ind w:left="1418"/>
        <w:jc w:val="both"/>
        <w:rPr>
          <w:rFonts w:cs="Times New Roman"/>
          <w:b/>
          <w:sz w:val="22"/>
          <w:szCs w:val="22"/>
        </w:rPr>
      </w:pPr>
    </w:p>
    <w:p w14:paraId="0396CA4C"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bCs/>
          <w:sz w:val="22"/>
          <w:szCs w:val="22"/>
        </w:rPr>
        <w:t xml:space="preserve">FURNISH </w:t>
      </w:r>
      <w:r w:rsidRPr="00CC5252">
        <w:rPr>
          <w:rFonts w:cs="Times New Roman"/>
          <w:b/>
          <w:sz w:val="22"/>
          <w:szCs w:val="22"/>
        </w:rPr>
        <w:t>INFORMATION</w:t>
      </w:r>
      <w:r w:rsidRPr="00CC5252">
        <w:rPr>
          <w:rFonts w:cs="Times New Roman"/>
          <w:b/>
          <w:bCs/>
          <w:sz w:val="22"/>
          <w:szCs w:val="22"/>
        </w:rPr>
        <w:t xml:space="preserve"> TO TRUSTEE</w:t>
      </w:r>
    </w:p>
    <w:p w14:paraId="4ADB6D19" w14:textId="77777777" w:rsidR="00CC5252" w:rsidRPr="00CC5252" w:rsidRDefault="00CC5252" w:rsidP="00CC5252">
      <w:pPr>
        <w:ind w:left="720" w:hanging="720"/>
        <w:jc w:val="both"/>
        <w:rPr>
          <w:rFonts w:cs="Times New Roman"/>
          <w:sz w:val="22"/>
          <w:szCs w:val="22"/>
        </w:rPr>
      </w:pPr>
    </w:p>
    <w:p w14:paraId="5EF5275B" w14:textId="77777777" w:rsidR="00CC5252" w:rsidRPr="00CC5252" w:rsidRDefault="00CC5252" w:rsidP="00B901D2">
      <w:pPr>
        <w:pStyle w:val="ListParagraph"/>
        <w:numPr>
          <w:ilvl w:val="0"/>
          <w:numId w:val="29"/>
        </w:numPr>
        <w:suppressAutoHyphens w:val="0"/>
        <w:ind w:left="2127" w:hanging="709"/>
        <w:jc w:val="both"/>
        <w:rPr>
          <w:sz w:val="22"/>
          <w:szCs w:val="22"/>
        </w:rPr>
      </w:pPr>
      <w:r w:rsidRPr="00CC5252">
        <w:rPr>
          <w:sz w:val="22"/>
          <w:szCs w:val="22"/>
        </w:rPr>
        <w:t>Furnish quarterly report to the Debenture Trustee containing the following particulars:-</w:t>
      </w:r>
    </w:p>
    <w:p w14:paraId="7DF3AEA3" w14:textId="77777777" w:rsidR="00CC5252" w:rsidRPr="00CC5252" w:rsidRDefault="00CC5252" w:rsidP="00CC5252">
      <w:pPr>
        <w:jc w:val="both"/>
        <w:rPr>
          <w:rFonts w:cs="Times New Roman"/>
          <w:sz w:val="22"/>
          <w:szCs w:val="22"/>
        </w:rPr>
      </w:pPr>
    </w:p>
    <w:p w14:paraId="087FA897" w14:textId="77777777" w:rsidR="00CC5252" w:rsidRPr="00CC5252" w:rsidRDefault="00CC5252" w:rsidP="00B901D2">
      <w:pPr>
        <w:keepNext/>
        <w:widowControl w:val="0"/>
        <w:numPr>
          <w:ilvl w:val="3"/>
          <w:numId w:val="27"/>
        </w:numPr>
        <w:tabs>
          <w:tab w:val="clear" w:pos="1080"/>
          <w:tab w:val="left" w:pos="2835"/>
        </w:tabs>
        <w:suppressAutoHyphens w:val="0"/>
        <w:ind w:left="2835" w:hanging="708"/>
        <w:jc w:val="both"/>
        <w:rPr>
          <w:rFonts w:cs="Times New Roman"/>
          <w:sz w:val="22"/>
          <w:szCs w:val="22"/>
        </w:rPr>
      </w:pPr>
      <w:r w:rsidRPr="00CC5252">
        <w:rPr>
          <w:rFonts w:cs="Times New Roman"/>
          <w:sz w:val="22"/>
          <w:szCs w:val="22"/>
        </w:rPr>
        <w:t>Updated list of the names and addresses of the Debenture Holder(s).</w:t>
      </w:r>
    </w:p>
    <w:p w14:paraId="2473689F" w14:textId="77777777" w:rsidR="00CC5252" w:rsidRPr="00CC5252" w:rsidRDefault="00CC5252" w:rsidP="00CC5252">
      <w:pPr>
        <w:tabs>
          <w:tab w:val="left" w:pos="2835"/>
        </w:tabs>
        <w:ind w:left="2835" w:hanging="708"/>
        <w:jc w:val="both"/>
        <w:rPr>
          <w:rFonts w:cs="Times New Roman"/>
          <w:sz w:val="22"/>
          <w:szCs w:val="22"/>
        </w:rPr>
      </w:pPr>
    </w:p>
    <w:p w14:paraId="7A816557" w14:textId="77777777" w:rsidR="00CC5252" w:rsidRPr="00CC5252" w:rsidRDefault="00CC5252" w:rsidP="00B901D2">
      <w:pPr>
        <w:keepNext/>
        <w:widowControl w:val="0"/>
        <w:numPr>
          <w:ilvl w:val="3"/>
          <w:numId w:val="27"/>
        </w:numPr>
        <w:tabs>
          <w:tab w:val="clear" w:pos="1080"/>
          <w:tab w:val="left" w:pos="2835"/>
        </w:tabs>
        <w:suppressAutoHyphens w:val="0"/>
        <w:ind w:left="2835" w:hanging="708"/>
        <w:jc w:val="both"/>
        <w:rPr>
          <w:rFonts w:cs="Times New Roman"/>
          <w:sz w:val="22"/>
          <w:szCs w:val="22"/>
        </w:rPr>
      </w:pPr>
      <w:r w:rsidRPr="00CC5252">
        <w:rPr>
          <w:rFonts w:cs="Times New Roman"/>
          <w:sz w:val="22"/>
          <w:szCs w:val="22"/>
        </w:rPr>
        <w:t xml:space="preserve">Details of the Coupon and principal payments to be made, but unpaid and reasons therefor; </w:t>
      </w:r>
    </w:p>
    <w:p w14:paraId="5119A2AE" w14:textId="77777777" w:rsidR="00CC5252" w:rsidRPr="00CC5252" w:rsidRDefault="00CC5252" w:rsidP="00CC5252">
      <w:pPr>
        <w:keepNext/>
        <w:widowControl w:val="0"/>
        <w:tabs>
          <w:tab w:val="left" w:pos="2835"/>
        </w:tabs>
        <w:ind w:left="2835" w:hanging="708"/>
        <w:jc w:val="both"/>
        <w:rPr>
          <w:rFonts w:cs="Times New Roman"/>
          <w:sz w:val="22"/>
          <w:szCs w:val="22"/>
        </w:rPr>
      </w:pPr>
    </w:p>
    <w:p w14:paraId="5F82D296" w14:textId="4AE7A758" w:rsidR="00CC5252" w:rsidRPr="00CC5252" w:rsidRDefault="00CC5252" w:rsidP="00B901D2">
      <w:pPr>
        <w:keepNext/>
        <w:widowControl w:val="0"/>
        <w:numPr>
          <w:ilvl w:val="3"/>
          <w:numId w:val="27"/>
        </w:numPr>
        <w:tabs>
          <w:tab w:val="clear" w:pos="1080"/>
          <w:tab w:val="left" w:pos="2835"/>
        </w:tabs>
        <w:suppressAutoHyphens w:val="0"/>
        <w:ind w:left="2835" w:hanging="708"/>
        <w:jc w:val="both"/>
        <w:rPr>
          <w:rFonts w:cs="Times New Roman"/>
          <w:sz w:val="22"/>
          <w:szCs w:val="22"/>
        </w:rPr>
      </w:pPr>
      <w:r w:rsidRPr="00CC5252">
        <w:rPr>
          <w:rFonts w:cs="Times New Roman"/>
          <w:sz w:val="22"/>
          <w:szCs w:val="22"/>
        </w:rPr>
        <w:t xml:space="preserve">The number and nature of grievances received from the Debenture Holder(s) and resolved by the </w:t>
      </w:r>
      <w:r w:rsidR="002743E1">
        <w:rPr>
          <w:rFonts w:cs="Times New Roman"/>
          <w:sz w:val="22"/>
          <w:szCs w:val="22"/>
        </w:rPr>
        <w:t>Issuer</w:t>
      </w:r>
      <w:r w:rsidRPr="00CC5252">
        <w:rPr>
          <w:rFonts w:cs="Times New Roman"/>
          <w:sz w:val="22"/>
          <w:szCs w:val="22"/>
        </w:rPr>
        <w:t xml:space="preserve">, </w:t>
      </w:r>
      <w:r w:rsidRPr="00CC5252">
        <w:rPr>
          <w:rFonts w:cs="Times New Roman"/>
          <w:bCs/>
          <w:sz w:val="22"/>
          <w:szCs w:val="22"/>
        </w:rPr>
        <w:t>and those grievances not yet solved to the satisfaction of the Debenture Holder(s);</w:t>
      </w:r>
    </w:p>
    <w:p w14:paraId="38D5BB7B" w14:textId="77777777" w:rsidR="00CC5252" w:rsidRPr="00CC5252" w:rsidRDefault="00CC5252" w:rsidP="00CC5252">
      <w:pPr>
        <w:pStyle w:val="ListParagraph"/>
        <w:tabs>
          <w:tab w:val="left" w:pos="2835"/>
        </w:tabs>
        <w:ind w:left="0"/>
        <w:rPr>
          <w:sz w:val="22"/>
          <w:szCs w:val="22"/>
        </w:rPr>
      </w:pPr>
    </w:p>
    <w:p w14:paraId="7A86223D" w14:textId="3F01E7EF" w:rsidR="00CC5252" w:rsidRPr="00CC5252" w:rsidRDefault="00CC5252" w:rsidP="00B901D2">
      <w:pPr>
        <w:keepNext/>
        <w:widowControl w:val="0"/>
        <w:numPr>
          <w:ilvl w:val="3"/>
          <w:numId w:val="27"/>
        </w:numPr>
        <w:tabs>
          <w:tab w:val="clear" w:pos="1080"/>
          <w:tab w:val="left" w:pos="2835"/>
        </w:tabs>
        <w:suppressAutoHyphens w:val="0"/>
        <w:ind w:left="2835" w:hanging="708"/>
        <w:jc w:val="both"/>
        <w:rPr>
          <w:rFonts w:cs="Times New Roman"/>
          <w:sz w:val="22"/>
          <w:szCs w:val="22"/>
        </w:rPr>
      </w:pPr>
      <w:r w:rsidRPr="00CC5252">
        <w:rPr>
          <w:rFonts w:cs="Times New Roman"/>
          <w:sz w:val="22"/>
          <w:szCs w:val="22"/>
        </w:rPr>
        <w:t xml:space="preserve">Promptly and expeditiously attend to and redress the grievances, if any, of the Debenture Holder(s). The </w:t>
      </w:r>
      <w:r w:rsidR="002743E1">
        <w:rPr>
          <w:rFonts w:cs="Times New Roman"/>
          <w:sz w:val="22"/>
          <w:szCs w:val="22"/>
        </w:rPr>
        <w:t>Issuer</w:t>
      </w:r>
      <w:r w:rsidRPr="00CC5252">
        <w:rPr>
          <w:rFonts w:cs="Times New Roman"/>
          <w:sz w:val="22"/>
          <w:szCs w:val="22"/>
        </w:rPr>
        <w:t xml:space="preserve"> further undertakes that it shall promptly comply with the suggestions and directions that may be given in this regard, from time to time, by the </w:t>
      </w:r>
      <w:r w:rsidRPr="00CC5252">
        <w:rPr>
          <w:rFonts w:cs="Times New Roman"/>
          <w:bCs/>
          <w:sz w:val="22"/>
          <w:szCs w:val="22"/>
        </w:rPr>
        <w:t>Debenture</w:t>
      </w:r>
      <w:r w:rsidRPr="00CC5252">
        <w:rPr>
          <w:rFonts w:cs="Times New Roman"/>
          <w:sz w:val="22"/>
          <w:szCs w:val="22"/>
        </w:rPr>
        <w:t xml:space="preserve"> Trustee and shall advise the </w:t>
      </w:r>
      <w:r w:rsidRPr="00CC5252">
        <w:rPr>
          <w:rFonts w:cs="Times New Roman"/>
          <w:bCs/>
          <w:sz w:val="22"/>
          <w:szCs w:val="22"/>
        </w:rPr>
        <w:t>Debenture</w:t>
      </w:r>
      <w:r w:rsidRPr="00CC5252">
        <w:rPr>
          <w:rFonts w:cs="Times New Roman"/>
          <w:sz w:val="22"/>
          <w:szCs w:val="22"/>
        </w:rPr>
        <w:t xml:space="preserve"> Trustee periodically of its compliance.</w:t>
      </w:r>
    </w:p>
    <w:p w14:paraId="06DC8615" w14:textId="77777777" w:rsidR="00CC5252" w:rsidRPr="00CC5252" w:rsidRDefault="00CC5252" w:rsidP="00CC5252">
      <w:pPr>
        <w:autoSpaceDE w:val="0"/>
        <w:autoSpaceDN w:val="0"/>
        <w:adjustRightInd w:val="0"/>
        <w:jc w:val="both"/>
        <w:rPr>
          <w:rFonts w:cs="Times New Roman"/>
          <w:sz w:val="22"/>
          <w:szCs w:val="22"/>
        </w:rPr>
      </w:pPr>
    </w:p>
    <w:p w14:paraId="55109A49" w14:textId="77777777" w:rsidR="00CC5252" w:rsidRPr="00CC5252" w:rsidRDefault="00CC5252" w:rsidP="00B901D2">
      <w:pPr>
        <w:pStyle w:val="ListParagraph"/>
        <w:numPr>
          <w:ilvl w:val="0"/>
          <w:numId w:val="29"/>
        </w:numPr>
        <w:suppressAutoHyphens w:val="0"/>
        <w:ind w:left="2127" w:hanging="709"/>
        <w:jc w:val="both"/>
        <w:rPr>
          <w:sz w:val="22"/>
          <w:szCs w:val="22"/>
        </w:rPr>
      </w:pPr>
      <w:r w:rsidRPr="00CC5252">
        <w:rPr>
          <w:bCs/>
          <w:sz w:val="22"/>
          <w:szCs w:val="22"/>
        </w:rPr>
        <w:t xml:space="preserve">Inform the </w:t>
      </w:r>
      <w:r w:rsidRPr="00CC5252">
        <w:rPr>
          <w:sz w:val="22"/>
          <w:szCs w:val="22"/>
        </w:rPr>
        <w:t xml:space="preserve">Debenture </w:t>
      </w:r>
      <w:r w:rsidRPr="00CC5252">
        <w:rPr>
          <w:bCs/>
          <w:sz w:val="22"/>
          <w:szCs w:val="22"/>
        </w:rPr>
        <w:t xml:space="preserve">Trustee of any major change in the composition of its Board of Directors, which may </w:t>
      </w:r>
      <w:r w:rsidRPr="00CC5252">
        <w:rPr>
          <w:sz w:val="22"/>
          <w:szCs w:val="22"/>
        </w:rPr>
        <w:t>amount</w:t>
      </w:r>
      <w:r w:rsidRPr="00CC5252">
        <w:rPr>
          <w:bCs/>
          <w:sz w:val="22"/>
          <w:szCs w:val="22"/>
        </w:rPr>
        <w:t xml:space="preserve"> to change in control as defined in SEBI (Substantial Acquisition of Shares and Takeovers) Regulations, 2011.</w:t>
      </w:r>
    </w:p>
    <w:p w14:paraId="78FBC75F" w14:textId="77777777" w:rsidR="00CC5252" w:rsidRPr="00CC5252" w:rsidRDefault="00CC5252" w:rsidP="00CC5252">
      <w:pPr>
        <w:pStyle w:val="ListParagraph"/>
        <w:rPr>
          <w:sz w:val="22"/>
          <w:szCs w:val="22"/>
        </w:rPr>
      </w:pPr>
    </w:p>
    <w:p w14:paraId="6E1C7415" w14:textId="6D2AD729" w:rsidR="00CC5252" w:rsidRPr="00CC5252" w:rsidRDefault="00CC5252" w:rsidP="00B901D2">
      <w:pPr>
        <w:pStyle w:val="ListParagraph"/>
        <w:numPr>
          <w:ilvl w:val="0"/>
          <w:numId w:val="29"/>
        </w:numPr>
        <w:suppressAutoHyphens w:val="0"/>
        <w:ind w:left="2127" w:hanging="709"/>
        <w:jc w:val="both"/>
        <w:rPr>
          <w:sz w:val="22"/>
          <w:szCs w:val="22"/>
        </w:rPr>
      </w:pPr>
      <w:r w:rsidRPr="00CC5252">
        <w:rPr>
          <w:sz w:val="22"/>
          <w:szCs w:val="22"/>
        </w:rPr>
        <w:t xml:space="preserve">Inform and provide the Debenture Trustee with applicable documents in respect of any and all information required to be provided to the Debenture Holders under the listing agreement entered/to be entered into between the </w:t>
      </w:r>
      <w:r w:rsidR="002743E1">
        <w:rPr>
          <w:sz w:val="22"/>
          <w:szCs w:val="22"/>
        </w:rPr>
        <w:t>Issuer</w:t>
      </w:r>
      <w:r w:rsidRPr="00CC5252">
        <w:rPr>
          <w:sz w:val="22"/>
          <w:szCs w:val="22"/>
        </w:rPr>
        <w:t xml:space="preserve"> and the stock exchange on which the Debentures are proposed to be listed.</w:t>
      </w:r>
    </w:p>
    <w:p w14:paraId="549E2B1C" w14:textId="77777777" w:rsidR="00CC5252" w:rsidRPr="00CC5252" w:rsidRDefault="00CC5252" w:rsidP="00CC5252">
      <w:pPr>
        <w:keepNext/>
        <w:widowControl w:val="0"/>
        <w:tabs>
          <w:tab w:val="left" w:pos="1440"/>
        </w:tabs>
        <w:jc w:val="both"/>
        <w:rPr>
          <w:rFonts w:cs="Times New Roman"/>
          <w:b/>
          <w:sz w:val="22"/>
          <w:szCs w:val="22"/>
        </w:rPr>
      </w:pPr>
    </w:p>
    <w:p w14:paraId="52E8B726"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FURTHER ASSURANCES</w:t>
      </w:r>
    </w:p>
    <w:p w14:paraId="44C70ED0" w14:textId="77777777" w:rsidR="00CC5252" w:rsidRPr="00CC5252" w:rsidRDefault="00CC5252" w:rsidP="00CC5252">
      <w:pPr>
        <w:ind w:left="1080"/>
        <w:jc w:val="both"/>
        <w:rPr>
          <w:rFonts w:cs="Times New Roman"/>
          <w:sz w:val="22"/>
          <w:szCs w:val="22"/>
        </w:rPr>
      </w:pPr>
    </w:p>
    <w:p w14:paraId="23900B85" w14:textId="0853F73F" w:rsidR="00CC5252" w:rsidRPr="00CC5252" w:rsidRDefault="00CC5252" w:rsidP="00CC5252">
      <w:pPr>
        <w:ind w:left="1418"/>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w:t>
      </w:r>
    </w:p>
    <w:p w14:paraId="6816AB81" w14:textId="77777777" w:rsidR="00CC5252" w:rsidRPr="00CC5252" w:rsidRDefault="00CC5252" w:rsidP="00CC5252">
      <w:pPr>
        <w:ind w:left="1080"/>
        <w:jc w:val="both"/>
        <w:rPr>
          <w:rFonts w:cs="Times New Roman"/>
          <w:sz w:val="22"/>
          <w:szCs w:val="22"/>
        </w:rPr>
      </w:pPr>
    </w:p>
    <w:p w14:paraId="48BE6AED" w14:textId="77777777" w:rsidR="00CC5252" w:rsidRPr="00CC5252" w:rsidRDefault="00CC5252" w:rsidP="00B901D2">
      <w:pPr>
        <w:pStyle w:val="ListParagraph"/>
        <w:numPr>
          <w:ilvl w:val="0"/>
          <w:numId w:val="30"/>
        </w:numPr>
        <w:suppressAutoHyphens w:val="0"/>
        <w:ind w:left="2127" w:hanging="709"/>
        <w:jc w:val="both"/>
        <w:rPr>
          <w:sz w:val="22"/>
          <w:szCs w:val="22"/>
        </w:rPr>
      </w:pPr>
      <w:r w:rsidRPr="00CC5252">
        <w:rPr>
          <w:sz w:val="22"/>
          <w:szCs w:val="22"/>
        </w:rPr>
        <w:t>execute and/or do, at their own expense, all such deeds, assurances, documents, instruments, acts, matters and things, in such form and otherwise as the Debenture Trustee may reasonably or by law require or consider necessary in relation to enforcing or exercising any of the rights and authorities of the Debenture Trustee;</w:t>
      </w:r>
    </w:p>
    <w:p w14:paraId="4C18D1A0" w14:textId="77777777" w:rsidR="00CC5252" w:rsidRPr="00CC5252" w:rsidRDefault="00CC5252" w:rsidP="00CC5252">
      <w:pPr>
        <w:ind w:left="1080"/>
        <w:jc w:val="both"/>
        <w:rPr>
          <w:rFonts w:cs="Times New Roman"/>
          <w:sz w:val="22"/>
          <w:szCs w:val="22"/>
        </w:rPr>
      </w:pPr>
      <w:r w:rsidRPr="00CC5252">
        <w:rPr>
          <w:rFonts w:cs="Times New Roman"/>
          <w:sz w:val="22"/>
          <w:szCs w:val="22"/>
        </w:rPr>
        <w:t xml:space="preserve"> </w:t>
      </w:r>
    </w:p>
    <w:p w14:paraId="6F2EC48F" w14:textId="7687E492" w:rsidR="00CC5252" w:rsidRPr="00CC5252" w:rsidRDefault="00CC5252" w:rsidP="00B901D2">
      <w:pPr>
        <w:pStyle w:val="ListParagraph"/>
        <w:numPr>
          <w:ilvl w:val="0"/>
          <w:numId w:val="30"/>
        </w:numPr>
        <w:suppressAutoHyphens w:val="0"/>
        <w:ind w:left="2127" w:hanging="709"/>
        <w:jc w:val="both"/>
        <w:rPr>
          <w:sz w:val="22"/>
          <w:szCs w:val="22"/>
        </w:rPr>
      </w:pPr>
      <w:r w:rsidRPr="00CC5252">
        <w:rPr>
          <w:sz w:val="22"/>
          <w:szCs w:val="22"/>
        </w:rPr>
        <w:t xml:space="preserve">obtain, comply with the terms of and do all that is necessary to maintain in full force and effect all licenses or authorisations necessary to enable it lawfully to enter into and perform its obligations under </w:t>
      </w:r>
      <w:r w:rsidR="00797C27">
        <w:rPr>
          <w:sz w:val="22"/>
          <w:szCs w:val="22"/>
        </w:rPr>
        <w:t xml:space="preserve">the </w:t>
      </w:r>
      <w:r w:rsidR="00797C27">
        <w:rPr>
          <w:sz w:val="22"/>
          <w:szCs w:val="22"/>
          <w:lang w:val="en-US"/>
        </w:rPr>
        <w:t xml:space="preserve">Debenture Trust </w:t>
      </w:r>
      <w:r w:rsidR="00797C27" w:rsidRPr="00CC5252">
        <w:rPr>
          <w:sz w:val="22"/>
          <w:szCs w:val="22"/>
          <w:lang w:val="en-US"/>
        </w:rPr>
        <w:t>Deed</w:t>
      </w:r>
      <w:r w:rsidRPr="00CC5252">
        <w:rPr>
          <w:sz w:val="22"/>
          <w:szCs w:val="22"/>
        </w:rPr>
        <w:t xml:space="preserve"> or to ensure the legality, validity, enforceability or admissibility in evidence in India of </w:t>
      </w:r>
      <w:r w:rsidR="00797C27">
        <w:rPr>
          <w:sz w:val="22"/>
          <w:szCs w:val="22"/>
        </w:rPr>
        <w:t xml:space="preserve">the </w:t>
      </w:r>
      <w:r w:rsidR="00797C27">
        <w:rPr>
          <w:sz w:val="22"/>
          <w:szCs w:val="22"/>
          <w:lang w:val="en-US"/>
        </w:rPr>
        <w:t xml:space="preserve">Debenture Trust </w:t>
      </w:r>
      <w:r w:rsidR="00797C27" w:rsidRPr="00CC5252">
        <w:rPr>
          <w:sz w:val="22"/>
          <w:szCs w:val="22"/>
          <w:lang w:val="en-US"/>
        </w:rPr>
        <w:t>Deed</w:t>
      </w:r>
      <w:r w:rsidRPr="00CC5252">
        <w:rPr>
          <w:sz w:val="22"/>
          <w:szCs w:val="22"/>
        </w:rPr>
        <w:t>;</w:t>
      </w:r>
    </w:p>
    <w:p w14:paraId="70378F31" w14:textId="77777777" w:rsidR="00CC5252" w:rsidRPr="00CC5252" w:rsidRDefault="00CC5252" w:rsidP="00CC5252">
      <w:pPr>
        <w:pStyle w:val="ListParagraph"/>
        <w:rPr>
          <w:sz w:val="22"/>
          <w:szCs w:val="22"/>
        </w:rPr>
      </w:pPr>
    </w:p>
    <w:p w14:paraId="1E7D44B6" w14:textId="77777777" w:rsidR="00CC5252" w:rsidRPr="00CC5252" w:rsidRDefault="00CC5252" w:rsidP="00B901D2">
      <w:pPr>
        <w:pStyle w:val="ListParagraph"/>
        <w:numPr>
          <w:ilvl w:val="0"/>
          <w:numId w:val="30"/>
        </w:numPr>
        <w:suppressAutoHyphens w:val="0"/>
        <w:ind w:left="2127" w:hanging="709"/>
        <w:jc w:val="both"/>
        <w:rPr>
          <w:sz w:val="22"/>
          <w:szCs w:val="22"/>
        </w:rPr>
      </w:pPr>
      <w:r w:rsidRPr="00CC5252">
        <w:rPr>
          <w:sz w:val="22"/>
          <w:szCs w:val="22"/>
        </w:rPr>
        <w:t>comply with any monitoring and/or servicing requests from Debenture Holder(s);</w:t>
      </w:r>
    </w:p>
    <w:p w14:paraId="46C1C1F9" w14:textId="77777777" w:rsidR="00CC5252" w:rsidRPr="00CC5252" w:rsidRDefault="00CC5252" w:rsidP="00CC5252">
      <w:pPr>
        <w:pStyle w:val="ListParagraph"/>
        <w:rPr>
          <w:sz w:val="22"/>
          <w:szCs w:val="22"/>
        </w:rPr>
      </w:pPr>
    </w:p>
    <w:p w14:paraId="123B4EB8" w14:textId="098F7DF0" w:rsidR="00CC5252" w:rsidRPr="00CC5252" w:rsidRDefault="00CC5252" w:rsidP="00B901D2">
      <w:pPr>
        <w:pStyle w:val="ListParagraph"/>
        <w:numPr>
          <w:ilvl w:val="0"/>
          <w:numId w:val="30"/>
        </w:numPr>
        <w:suppressAutoHyphens w:val="0"/>
        <w:ind w:left="2127" w:hanging="709"/>
        <w:jc w:val="both"/>
        <w:rPr>
          <w:sz w:val="22"/>
          <w:szCs w:val="22"/>
        </w:rPr>
      </w:pPr>
      <w:r w:rsidRPr="00CC5252">
        <w:rPr>
          <w:sz w:val="22"/>
          <w:szCs w:val="22"/>
        </w:rPr>
        <w:t xml:space="preserve">comply with all Applicable Laws, as applicable in respect of the Debentures and obtain such regulatory approvals as may be required from time to time, including but not limited, in relation to the following (i) the Securities and Exchange Board of India (Issue and Listing of Debt Securities) Regulations, 2008, as may be in force from time to time during the currency of the Debentures; and (ii) the provisions of the listing agreement entered into by the </w:t>
      </w:r>
      <w:r w:rsidR="002743E1">
        <w:rPr>
          <w:sz w:val="22"/>
          <w:szCs w:val="22"/>
        </w:rPr>
        <w:t>Issuer</w:t>
      </w:r>
      <w:r w:rsidRPr="00CC5252">
        <w:rPr>
          <w:sz w:val="22"/>
          <w:szCs w:val="22"/>
        </w:rPr>
        <w:t xml:space="preserve"> with the Stock Exchange in relation to the Debentures.</w:t>
      </w:r>
    </w:p>
    <w:p w14:paraId="0847937B" w14:textId="77777777" w:rsidR="00CC5252" w:rsidRPr="00CC5252" w:rsidRDefault="00CC5252" w:rsidP="00CC5252">
      <w:pPr>
        <w:jc w:val="both"/>
        <w:rPr>
          <w:rFonts w:cs="Times New Roman"/>
          <w:sz w:val="22"/>
          <w:szCs w:val="22"/>
        </w:rPr>
      </w:pPr>
    </w:p>
    <w:p w14:paraId="3CF196B9"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
          <w:sz w:val="22"/>
          <w:szCs w:val="22"/>
        </w:rPr>
      </w:pPr>
      <w:r w:rsidRPr="00CC5252">
        <w:rPr>
          <w:rFonts w:cs="Times New Roman"/>
          <w:b/>
          <w:sz w:val="22"/>
          <w:szCs w:val="22"/>
        </w:rPr>
        <w:t>CORPORATE GOVERNANCE</w:t>
      </w:r>
    </w:p>
    <w:p w14:paraId="1B300429" w14:textId="77777777" w:rsidR="00CC5252" w:rsidRPr="00CC5252" w:rsidRDefault="00CC5252" w:rsidP="00CC5252">
      <w:pPr>
        <w:ind w:left="1080"/>
        <w:jc w:val="both"/>
        <w:rPr>
          <w:rFonts w:cs="Times New Roman"/>
          <w:b/>
          <w:sz w:val="22"/>
          <w:szCs w:val="22"/>
        </w:rPr>
      </w:pPr>
    </w:p>
    <w:p w14:paraId="1C1C6147" w14:textId="77777777" w:rsidR="00CC5252" w:rsidRPr="00CC5252" w:rsidRDefault="00CC5252" w:rsidP="00CC5252">
      <w:pPr>
        <w:ind w:left="1418"/>
        <w:jc w:val="both"/>
        <w:rPr>
          <w:rFonts w:cs="Times New Roman"/>
          <w:sz w:val="22"/>
          <w:szCs w:val="22"/>
        </w:rPr>
      </w:pPr>
      <w:r w:rsidRPr="00CC5252">
        <w:rPr>
          <w:rFonts w:cs="Times New Roman"/>
          <w:sz w:val="22"/>
          <w:szCs w:val="22"/>
        </w:rPr>
        <w:t xml:space="preserve">Confirm to all mandatory recommendations on corporate governance and fair practices code as prescribed by the RBI. </w:t>
      </w:r>
    </w:p>
    <w:p w14:paraId="07CCA61B" w14:textId="77777777" w:rsidR="00CC5252" w:rsidRPr="00CC5252" w:rsidRDefault="00CC5252" w:rsidP="00CC5252">
      <w:pPr>
        <w:ind w:left="1418"/>
        <w:jc w:val="both"/>
        <w:rPr>
          <w:rFonts w:cs="Times New Roman"/>
          <w:b/>
          <w:sz w:val="22"/>
          <w:szCs w:val="22"/>
        </w:rPr>
      </w:pPr>
    </w:p>
    <w:p w14:paraId="510D0DF5" w14:textId="77777777" w:rsidR="00CC5252" w:rsidRPr="00CC5252" w:rsidRDefault="00CC5252" w:rsidP="00B901D2">
      <w:pPr>
        <w:numPr>
          <w:ilvl w:val="2"/>
          <w:numId w:val="28"/>
        </w:numPr>
        <w:tabs>
          <w:tab w:val="clear" w:pos="648"/>
          <w:tab w:val="num" w:pos="1418"/>
        </w:tabs>
        <w:ind w:left="1418" w:hanging="709"/>
        <w:jc w:val="both"/>
        <w:rPr>
          <w:rFonts w:cs="Times New Roman"/>
          <w:sz w:val="22"/>
          <w:szCs w:val="22"/>
        </w:rPr>
      </w:pPr>
      <w:r w:rsidRPr="00CC5252">
        <w:rPr>
          <w:rFonts w:cs="Times New Roman"/>
          <w:b/>
          <w:sz w:val="22"/>
          <w:szCs w:val="22"/>
        </w:rPr>
        <w:t>INTERNAL CONTROL</w:t>
      </w:r>
    </w:p>
    <w:p w14:paraId="7CDD5A06" w14:textId="77777777" w:rsidR="00CC5252" w:rsidRPr="00CC5252" w:rsidRDefault="00CC5252" w:rsidP="00CC5252">
      <w:pPr>
        <w:tabs>
          <w:tab w:val="left" w:pos="1440"/>
        </w:tabs>
        <w:ind w:left="1418"/>
        <w:jc w:val="both"/>
        <w:rPr>
          <w:rFonts w:cs="Times New Roman"/>
          <w:sz w:val="22"/>
          <w:szCs w:val="22"/>
        </w:rPr>
      </w:pPr>
    </w:p>
    <w:p w14:paraId="52D39935" w14:textId="2CF78D89" w:rsidR="00CC5252" w:rsidRPr="00CC5252" w:rsidRDefault="00CC5252" w:rsidP="00CC5252">
      <w:pPr>
        <w:tabs>
          <w:tab w:val="left" w:pos="1440"/>
        </w:tabs>
        <w:ind w:left="1418"/>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maintain sufficient internal controls for the purpose of (i) preventing fraud on monies lent by the </w:t>
      </w:r>
      <w:r w:rsidR="002743E1">
        <w:rPr>
          <w:rFonts w:cs="Times New Roman"/>
          <w:sz w:val="22"/>
          <w:szCs w:val="22"/>
        </w:rPr>
        <w:t>Issuer</w:t>
      </w:r>
      <w:r w:rsidRPr="00CC5252">
        <w:rPr>
          <w:rFonts w:cs="Times New Roman"/>
          <w:sz w:val="22"/>
          <w:szCs w:val="22"/>
        </w:rPr>
        <w:t>; and (ii) preventing money from being used for money laundering or for illegal purposes.</w:t>
      </w:r>
    </w:p>
    <w:p w14:paraId="1AA95801" w14:textId="77777777" w:rsidR="00CC5252" w:rsidRPr="00CC5252" w:rsidRDefault="00CC5252" w:rsidP="00CC5252">
      <w:pPr>
        <w:tabs>
          <w:tab w:val="left" w:pos="1440"/>
        </w:tabs>
        <w:ind w:left="1418"/>
        <w:jc w:val="both"/>
        <w:rPr>
          <w:rFonts w:cs="Times New Roman"/>
          <w:sz w:val="22"/>
          <w:szCs w:val="22"/>
        </w:rPr>
      </w:pPr>
    </w:p>
    <w:p w14:paraId="6DA1D85B"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ACCESS</w:t>
      </w:r>
    </w:p>
    <w:p w14:paraId="74F60B86" w14:textId="77777777" w:rsidR="00CC5252" w:rsidRPr="00CC5252" w:rsidRDefault="00CC5252" w:rsidP="00CC5252">
      <w:pPr>
        <w:keepNext/>
        <w:widowControl w:val="0"/>
        <w:tabs>
          <w:tab w:val="left" w:pos="1440"/>
        </w:tabs>
        <w:ind w:left="1008"/>
        <w:jc w:val="both"/>
        <w:rPr>
          <w:rFonts w:cs="Times New Roman"/>
          <w:b/>
          <w:sz w:val="22"/>
          <w:szCs w:val="22"/>
        </w:rPr>
      </w:pPr>
    </w:p>
    <w:p w14:paraId="1E25063F" w14:textId="29A25F4B" w:rsidR="00CC5252" w:rsidRPr="00CC5252" w:rsidRDefault="00CC5252" w:rsidP="00B901D2">
      <w:pPr>
        <w:pStyle w:val="ListParagraph"/>
        <w:numPr>
          <w:ilvl w:val="0"/>
          <w:numId w:val="31"/>
        </w:numPr>
        <w:suppressAutoHyphens w:val="0"/>
        <w:ind w:left="2127" w:hanging="709"/>
        <w:jc w:val="both"/>
        <w:rPr>
          <w:sz w:val="22"/>
          <w:szCs w:val="22"/>
        </w:rPr>
      </w:pPr>
      <w:r w:rsidRPr="00CC5252">
        <w:rPr>
          <w:sz w:val="22"/>
          <w:szCs w:val="22"/>
        </w:rPr>
        <w:t xml:space="preserve">The </w:t>
      </w:r>
      <w:r w:rsidR="002743E1">
        <w:rPr>
          <w:sz w:val="22"/>
          <w:szCs w:val="22"/>
        </w:rPr>
        <w:t>Issuer</w:t>
      </w:r>
      <w:r w:rsidRPr="00CC5252">
        <w:rPr>
          <w:sz w:val="22"/>
          <w:szCs w:val="22"/>
        </w:rPr>
        <w:t xml:space="preserve"> will, at the cost and expense of the </w:t>
      </w:r>
      <w:r w:rsidR="002743E1">
        <w:rPr>
          <w:sz w:val="22"/>
          <w:szCs w:val="22"/>
        </w:rPr>
        <w:t>Issuer</w:t>
      </w:r>
      <w:r w:rsidRPr="00CC5252">
        <w:rPr>
          <w:sz w:val="22"/>
          <w:szCs w:val="22"/>
        </w:rPr>
        <w:t xml:space="preserve">, permit the Debenture Trustee, its employees, officers, consultants, agents and nominees to examine the relevant books and records of the </w:t>
      </w:r>
      <w:r w:rsidR="002743E1">
        <w:rPr>
          <w:sz w:val="22"/>
          <w:szCs w:val="22"/>
        </w:rPr>
        <w:t>Issuer</w:t>
      </w:r>
      <w:r w:rsidRPr="00CC5252">
        <w:rPr>
          <w:sz w:val="22"/>
          <w:szCs w:val="22"/>
        </w:rPr>
        <w:t xml:space="preserve"> upon prior notice and at such times and intervals as the Debenture Trustee may request.</w:t>
      </w:r>
    </w:p>
    <w:p w14:paraId="0D6D6E64" w14:textId="77777777" w:rsidR="00CC5252" w:rsidRPr="00CC5252" w:rsidRDefault="00CC5252" w:rsidP="00CC5252">
      <w:pPr>
        <w:ind w:left="1800"/>
        <w:jc w:val="both"/>
        <w:rPr>
          <w:rFonts w:cs="Times New Roman"/>
          <w:sz w:val="22"/>
          <w:szCs w:val="22"/>
        </w:rPr>
      </w:pPr>
    </w:p>
    <w:p w14:paraId="3A309B17" w14:textId="73CC5E59" w:rsidR="00CC5252" w:rsidRPr="00CC5252" w:rsidRDefault="00CC5252" w:rsidP="00B901D2">
      <w:pPr>
        <w:pStyle w:val="ListParagraph"/>
        <w:numPr>
          <w:ilvl w:val="0"/>
          <w:numId w:val="31"/>
        </w:numPr>
        <w:suppressAutoHyphens w:val="0"/>
        <w:ind w:left="2127" w:hanging="709"/>
        <w:jc w:val="both"/>
        <w:rPr>
          <w:sz w:val="22"/>
          <w:szCs w:val="22"/>
        </w:rPr>
      </w:pPr>
      <w:r w:rsidRPr="00CC5252">
        <w:rPr>
          <w:sz w:val="22"/>
          <w:szCs w:val="22"/>
        </w:rPr>
        <w:t xml:space="preserve">Permit the Debenture Trustee, its employees, officers, consultants, agents and nominees, at the </w:t>
      </w:r>
      <w:r w:rsidR="002743E1">
        <w:rPr>
          <w:sz w:val="22"/>
          <w:szCs w:val="22"/>
        </w:rPr>
        <w:t>Issuer</w:t>
      </w:r>
      <w:r w:rsidRPr="00CC5252">
        <w:rPr>
          <w:sz w:val="22"/>
          <w:szCs w:val="22"/>
        </w:rPr>
        <w:t>’s cost and expense, and the representatives of the Debenture Holder(s), to visit and inspect any of the premises where its business is conducted and to have access to its relevant books of account and records in relation to this Issue.</w:t>
      </w:r>
    </w:p>
    <w:p w14:paraId="75BA9400" w14:textId="77777777" w:rsidR="00CC5252" w:rsidRPr="00CC5252" w:rsidRDefault="00CC5252" w:rsidP="00CC5252">
      <w:pPr>
        <w:pStyle w:val="ListParagraph"/>
        <w:ind w:left="0"/>
        <w:jc w:val="both"/>
        <w:rPr>
          <w:sz w:val="22"/>
          <w:szCs w:val="22"/>
        </w:rPr>
      </w:pPr>
    </w:p>
    <w:p w14:paraId="11CCAB41" w14:textId="2B688127" w:rsidR="00CC5252" w:rsidRPr="00CC5252" w:rsidRDefault="00CC5252" w:rsidP="00B901D2">
      <w:pPr>
        <w:pStyle w:val="ListParagraph"/>
        <w:numPr>
          <w:ilvl w:val="0"/>
          <w:numId w:val="31"/>
        </w:numPr>
        <w:suppressAutoHyphens w:val="0"/>
        <w:ind w:left="2127" w:hanging="709"/>
        <w:jc w:val="both"/>
        <w:rPr>
          <w:sz w:val="22"/>
          <w:szCs w:val="22"/>
        </w:rPr>
      </w:pPr>
      <w:r w:rsidRPr="00CC5252">
        <w:rPr>
          <w:sz w:val="22"/>
          <w:szCs w:val="22"/>
        </w:rPr>
        <w:t xml:space="preserve">Permit, at the cost and expense of the </w:t>
      </w:r>
      <w:r w:rsidR="002743E1">
        <w:rPr>
          <w:sz w:val="22"/>
          <w:szCs w:val="22"/>
        </w:rPr>
        <w:t>Issuer</w:t>
      </w:r>
      <w:r w:rsidRPr="00CC5252">
        <w:rPr>
          <w:sz w:val="22"/>
          <w:szCs w:val="22"/>
        </w:rPr>
        <w:t xml:space="preserve">, visits and inspection of books of records, documents and accounts of the </w:t>
      </w:r>
      <w:r w:rsidR="002743E1">
        <w:rPr>
          <w:sz w:val="22"/>
          <w:szCs w:val="22"/>
        </w:rPr>
        <w:t>Issuer</w:t>
      </w:r>
      <w:r w:rsidRPr="00CC5252">
        <w:rPr>
          <w:sz w:val="22"/>
          <w:szCs w:val="22"/>
        </w:rPr>
        <w:t xml:space="preserve"> to the Debenture Holder(s) as and when required by them.</w:t>
      </w:r>
    </w:p>
    <w:p w14:paraId="73D29BC6" w14:textId="77777777" w:rsidR="00CC5252" w:rsidRPr="00CC5252" w:rsidRDefault="00CC5252" w:rsidP="00CC5252">
      <w:pPr>
        <w:keepNext/>
        <w:widowControl w:val="0"/>
        <w:tabs>
          <w:tab w:val="left" w:pos="1440"/>
        </w:tabs>
        <w:jc w:val="both"/>
        <w:rPr>
          <w:rFonts w:cs="Times New Roman"/>
          <w:sz w:val="22"/>
          <w:szCs w:val="22"/>
        </w:rPr>
      </w:pPr>
    </w:p>
    <w:p w14:paraId="71AEFFDA"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VALIDITY OF TRANSACTION DOCUMENTS</w:t>
      </w:r>
    </w:p>
    <w:p w14:paraId="619A3106" w14:textId="77777777" w:rsidR="00CC5252" w:rsidRPr="00CC5252" w:rsidRDefault="00CC5252" w:rsidP="00CC5252">
      <w:pPr>
        <w:ind w:left="720"/>
        <w:jc w:val="both"/>
        <w:rPr>
          <w:rFonts w:cs="Times New Roman"/>
          <w:sz w:val="22"/>
          <w:szCs w:val="22"/>
        </w:rPr>
      </w:pPr>
    </w:p>
    <w:p w14:paraId="7357A37F" w14:textId="2EA5BE68" w:rsidR="00CC5252" w:rsidRPr="00CC5252" w:rsidRDefault="00CC5252" w:rsidP="00CC5252">
      <w:pPr>
        <w:ind w:left="1418"/>
        <w:jc w:val="both"/>
        <w:rPr>
          <w:rFonts w:cs="Times New Roman"/>
          <w:sz w:val="22"/>
          <w:szCs w:val="22"/>
        </w:rPr>
      </w:pPr>
      <w:r w:rsidRPr="00CC5252">
        <w:rPr>
          <w:rFonts w:cs="Times New Roman"/>
          <w:sz w:val="22"/>
          <w:szCs w:val="22"/>
        </w:rPr>
        <w:t xml:space="preserve">Ensure that the Transaction Documents shall be validly executed and delivered and will continue in full force and effect and will constitute valid, enforceable and binding obligations of the </w:t>
      </w:r>
      <w:r w:rsidR="002743E1">
        <w:rPr>
          <w:rFonts w:cs="Times New Roman"/>
          <w:sz w:val="22"/>
          <w:szCs w:val="22"/>
        </w:rPr>
        <w:t>Issuer</w:t>
      </w:r>
      <w:r w:rsidRPr="00CC5252">
        <w:rPr>
          <w:rFonts w:cs="Times New Roman"/>
          <w:sz w:val="22"/>
          <w:szCs w:val="22"/>
        </w:rPr>
        <w:t>.</w:t>
      </w:r>
    </w:p>
    <w:p w14:paraId="042823B2" w14:textId="77777777" w:rsidR="00CC5252" w:rsidRPr="00CC5252" w:rsidRDefault="00CC5252" w:rsidP="00CC5252">
      <w:pPr>
        <w:jc w:val="both"/>
        <w:rPr>
          <w:rFonts w:cs="Times New Roman"/>
          <w:sz w:val="22"/>
          <w:szCs w:val="22"/>
        </w:rPr>
      </w:pPr>
    </w:p>
    <w:p w14:paraId="12EE0E27"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FURTHER DOCUMENTS AND ACTS</w:t>
      </w:r>
    </w:p>
    <w:p w14:paraId="51A1A145" w14:textId="77777777" w:rsidR="00CC5252" w:rsidRPr="00CC5252" w:rsidRDefault="00CC5252" w:rsidP="00CC5252">
      <w:pPr>
        <w:tabs>
          <w:tab w:val="num" w:pos="1440"/>
        </w:tabs>
        <w:ind w:left="1440"/>
        <w:jc w:val="both"/>
        <w:rPr>
          <w:rFonts w:cs="Times New Roman"/>
          <w:sz w:val="22"/>
          <w:szCs w:val="22"/>
        </w:rPr>
      </w:pPr>
    </w:p>
    <w:p w14:paraId="40B4A943" w14:textId="2D7A4E5F" w:rsidR="00CC5252" w:rsidRPr="00CC5252" w:rsidRDefault="00CC5252" w:rsidP="00CC5252">
      <w:pPr>
        <w:ind w:left="1418"/>
        <w:jc w:val="both"/>
        <w:rPr>
          <w:rFonts w:cs="Times New Roman"/>
          <w:sz w:val="22"/>
          <w:szCs w:val="22"/>
        </w:rPr>
      </w:pPr>
      <w:r w:rsidRPr="00CC5252">
        <w:rPr>
          <w:rFonts w:cs="Times New Roman"/>
          <w:sz w:val="22"/>
          <w:szCs w:val="22"/>
        </w:rPr>
        <w:t xml:space="preserve">Execute all such deeds, documents and assurances and do all such acts and things including the appointment of any consultant as the Debenture Trustee may reasonably require for exercising the rights under </w:t>
      </w:r>
      <w:r w:rsidR="00797C27">
        <w:rPr>
          <w:rFonts w:cs="Times New Roman"/>
          <w:sz w:val="22"/>
          <w:szCs w:val="22"/>
        </w:rPr>
        <w:t xml:space="preserve">the </w:t>
      </w:r>
      <w:r w:rsidR="00797C27">
        <w:rPr>
          <w:rFonts w:cs="Times New Roman"/>
          <w:sz w:val="22"/>
          <w:szCs w:val="22"/>
          <w:lang w:val="en-US"/>
        </w:rPr>
        <w:t xml:space="preserve">Transaction Documents </w:t>
      </w:r>
      <w:r w:rsidRPr="00CC5252">
        <w:rPr>
          <w:rFonts w:cs="Times New Roman"/>
          <w:sz w:val="22"/>
          <w:szCs w:val="22"/>
        </w:rPr>
        <w:t>and the Debentures for the benefit of the Debenture Holder(s).</w:t>
      </w:r>
    </w:p>
    <w:p w14:paraId="6DCE36F8" w14:textId="77777777" w:rsidR="00CC5252" w:rsidRPr="00CC5252" w:rsidRDefault="00CC5252" w:rsidP="00CC5252">
      <w:pPr>
        <w:jc w:val="both"/>
        <w:rPr>
          <w:rFonts w:cs="Times New Roman"/>
          <w:sz w:val="22"/>
          <w:szCs w:val="22"/>
        </w:rPr>
      </w:pPr>
    </w:p>
    <w:p w14:paraId="1B1FBAD0"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MAKE THE RELEVANT FILINGS WITH THE REGISTRAR OF COMPANIES/SEBI</w:t>
      </w:r>
    </w:p>
    <w:p w14:paraId="2B4E74A3" w14:textId="77777777" w:rsidR="00CC5252" w:rsidRPr="00CC5252" w:rsidRDefault="00CC5252" w:rsidP="00CC5252">
      <w:pPr>
        <w:tabs>
          <w:tab w:val="left" w:pos="709"/>
          <w:tab w:val="left" w:pos="851"/>
        </w:tabs>
        <w:ind w:left="720"/>
        <w:jc w:val="both"/>
        <w:rPr>
          <w:rFonts w:cs="Times New Roman"/>
          <w:sz w:val="22"/>
          <w:szCs w:val="22"/>
        </w:rPr>
      </w:pPr>
    </w:p>
    <w:p w14:paraId="7BDD5818" w14:textId="68BD9013" w:rsidR="00CC5252" w:rsidRPr="00CC5252" w:rsidRDefault="00CC5252" w:rsidP="00CC5252">
      <w:pPr>
        <w:ind w:left="1418"/>
        <w:jc w:val="both"/>
        <w:rPr>
          <w:rFonts w:cs="Times New Roman"/>
          <w:sz w:val="22"/>
          <w:szCs w:val="22"/>
        </w:rPr>
      </w:pPr>
      <w:r w:rsidRPr="00CC5252">
        <w:rPr>
          <w:rFonts w:cs="Times New Roman"/>
          <w:sz w:val="22"/>
          <w:szCs w:val="22"/>
        </w:rPr>
        <w:t xml:space="preserve">Pursuant to the 2013 Act and the relevant rules issued thereunder, the </w:t>
      </w:r>
      <w:r w:rsidR="002743E1">
        <w:rPr>
          <w:rFonts w:cs="Times New Roman"/>
          <w:sz w:val="22"/>
          <w:szCs w:val="22"/>
        </w:rPr>
        <w:t>Issuer</w:t>
      </w:r>
      <w:r w:rsidRPr="00CC5252">
        <w:rPr>
          <w:rFonts w:cs="Times New Roman"/>
          <w:sz w:val="22"/>
          <w:szCs w:val="22"/>
        </w:rPr>
        <w:t xml:space="preserve"> undertakes to make the necessary filings of the documents mandated therein with the Registrar of Companies and/or SEBI within the timelines thereunder.</w:t>
      </w:r>
    </w:p>
    <w:p w14:paraId="75898A79" w14:textId="77777777" w:rsidR="00CC5252" w:rsidRPr="00CC5252" w:rsidRDefault="00CC5252" w:rsidP="00CC5252">
      <w:pPr>
        <w:jc w:val="both"/>
        <w:rPr>
          <w:rFonts w:cs="Times New Roman"/>
          <w:b/>
          <w:sz w:val="22"/>
          <w:szCs w:val="22"/>
        </w:rPr>
      </w:pPr>
    </w:p>
    <w:p w14:paraId="38924A9B"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COMPLIANCE WITH LAWS</w:t>
      </w:r>
    </w:p>
    <w:p w14:paraId="5F44DF85" w14:textId="77777777" w:rsidR="00CC5252" w:rsidRPr="00CC5252" w:rsidRDefault="00CC5252" w:rsidP="00CC5252">
      <w:pPr>
        <w:pStyle w:val="IMLevel2"/>
        <w:numPr>
          <w:ilvl w:val="0"/>
          <w:numId w:val="0"/>
        </w:numPr>
        <w:rPr>
          <w:b w:val="0"/>
        </w:rPr>
      </w:pPr>
    </w:p>
    <w:p w14:paraId="703FC888" w14:textId="67C1DE6A" w:rsidR="00CC5252" w:rsidRPr="00CC5252" w:rsidRDefault="00CC5252" w:rsidP="00CC5252">
      <w:pPr>
        <w:ind w:left="1418"/>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comply with:</w:t>
      </w:r>
    </w:p>
    <w:p w14:paraId="59FCF3BA" w14:textId="77777777" w:rsidR="00CC5252" w:rsidRPr="00CC5252" w:rsidRDefault="00CC5252" w:rsidP="00CC5252">
      <w:pPr>
        <w:pStyle w:val="IMLevel2"/>
        <w:numPr>
          <w:ilvl w:val="0"/>
          <w:numId w:val="0"/>
        </w:numPr>
        <w:ind w:left="1800"/>
        <w:rPr>
          <w:b w:val="0"/>
        </w:rPr>
      </w:pPr>
    </w:p>
    <w:p w14:paraId="581F1D2E" w14:textId="77777777" w:rsidR="00CC5252" w:rsidRPr="00CC5252" w:rsidRDefault="00CC5252" w:rsidP="00B901D2">
      <w:pPr>
        <w:pStyle w:val="ListParagraph"/>
        <w:numPr>
          <w:ilvl w:val="0"/>
          <w:numId w:val="32"/>
        </w:numPr>
        <w:suppressAutoHyphens w:val="0"/>
        <w:ind w:left="2127" w:hanging="709"/>
        <w:jc w:val="both"/>
        <w:rPr>
          <w:b/>
          <w:sz w:val="22"/>
          <w:szCs w:val="22"/>
        </w:rPr>
      </w:pPr>
      <w:r w:rsidRPr="00CC5252">
        <w:rPr>
          <w:sz w:val="22"/>
          <w:szCs w:val="22"/>
        </w:rPr>
        <w:t>The provisions of the Act and the notified rules issued thereunder, in relation to the issue of the Debentures.</w:t>
      </w:r>
    </w:p>
    <w:p w14:paraId="3CAF5C28" w14:textId="77777777" w:rsidR="00CC5252" w:rsidRPr="00CC5252" w:rsidRDefault="00CC5252" w:rsidP="00CC5252">
      <w:pPr>
        <w:pStyle w:val="ListParagraph"/>
        <w:rPr>
          <w:sz w:val="22"/>
          <w:szCs w:val="22"/>
        </w:rPr>
      </w:pPr>
    </w:p>
    <w:p w14:paraId="2E6F3A55" w14:textId="73A97554" w:rsidR="00CC5252" w:rsidRPr="00CC5252" w:rsidRDefault="00CC5252" w:rsidP="00B901D2">
      <w:pPr>
        <w:pStyle w:val="ListParagraph"/>
        <w:numPr>
          <w:ilvl w:val="0"/>
          <w:numId w:val="32"/>
        </w:numPr>
        <w:suppressAutoHyphens w:val="0"/>
        <w:ind w:left="2127" w:hanging="709"/>
        <w:jc w:val="both"/>
        <w:rPr>
          <w:bCs/>
          <w:sz w:val="22"/>
          <w:szCs w:val="22"/>
        </w:rPr>
      </w:pPr>
      <w:r w:rsidRPr="00CC5252">
        <w:rPr>
          <w:bCs/>
          <w:sz w:val="22"/>
          <w:szCs w:val="22"/>
        </w:rPr>
        <w:t xml:space="preserve">All the provisions as mentioned in the Securities and Exchange Board of India (Debenture </w:t>
      </w:r>
      <w:r w:rsidRPr="00CC5252">
        <w:rPr>
          <w:sz w:val="22"/>
          <w:szCs w:val="22"/>
        </w:rPr>
        <w:t>Trustee</w:t>
      </w:r>
      <w:r w:rsidRPr="00CC5252">
        <w:rPr>
          <w:bCs/>
          <w:sz w:val="22"/>
          <w:szCs w:val="22"/>
        </w:rPr>
        <w:t xml:space="preserve">) Regulations, 1993, the Securities and Exchange Board of India (Issue and Listing of Debt Securities) Regulations, 2008, the Act and the rules issued thereunder, the provisions of the listing agreement entered into by the </w:t>
      </w:r>
      <w:r w:rsidR="002743E1">
        <w:rPr>
          <w:sz w:val="22"/>
          <w:szCs w:val="22"/>
        </w:rPr>
        <w:t>Issuer</w:t>
      </w:r>
      <w:r w:rsidRPr="00CC5252">
        <w:rPr>
          <w:bCs/>
          <w:sz w:val="22"/>
          <w:szCs w:val="22"/>
        </w:rPr>
        <w:t xml:space="preserve"> with the stock exchange in relation to the Debentures including the SEBI (Listing Obligations and Disclosure Requirements) Regulations, 2015 (Listing Regulations), the Issuance of Non-convertible Debentures (Reserve Bank) Directions, 2010, as amended from time to time and/or any other notification, circular, press release issued by the SEBI/RBI, from time to time.</w:t>
      </w:r>
    </w:p>
    <w:p w14:paraId="7C1D9383" w14:textId="77777777" w:rsidR="00CC5252" w:rsidRPr="00CC5252" w:rsidRDefault="00CC5252" w:rsidP="00CC5252">
      <w:pPr>
        <w:pStyle w:val="ListParagraph"/>
        <w:rPr>
          <w:bCs/>
          <w:sz w:val="22"/>
          <w:szCs w:val="22"/>
        </w:rPr>
      </w:pPr>
    </w:p>
    <w:p w14:paraId="15B0F11E" w14:textId="4BB847F2" w:rsidR="00CC5252" w:rsidRPr="00CC5252" w:rsidRDefault="00CC5252" w:rsidP="00B901D2">
      <w:pPr>
        <w:pStyle w:val="ListParagraph"/>
        <w:numPr>
          <w:ilvl w:val="0"/>
          <w:numId w:val="32"/>
        </w:numPr>
        <w:suppressAutoHyphens w:val="0"/>
        <w:ind w:left="2127" w:hanging="709"/>
        <w:jc w:val="both"/>
        <w:rPr>
          <w:bCs/>
          <w:sz w:val="22"/>
          <w:szCs w:val="22"/>
        </w:rPr>
      </w:pPr>
      <w:r w:rsidRPr="00CC5252">
        <w:rPr>
          <w:bCs/>
          <w:sz w:val="22"/>
          <w:szCs w:val="22"/>
        </w:rPr>
        <w:t>All the other Applicable Laws</w:t>
      </w:r>
      <w:r w:rsidR="00D34537">
        <w:rPr>
          <w:bCs/>
          <w:sz w:val="22"/>
          <w:szCs w:val="22"/>
        </w:rPr>
        <w:t xml:space="preserve"> and guidelines including guidelines on l</w:t>
      </w:r>
      <w:r w:rsidR="00D34537" w:rsidRPr="00D34537">
        <w:rPr>
          <w:bCs/>
          <w:sz w:val="22"/>
          <w:szCs w:val="22"/>
        </w:rPr>
        <w:t xml:space="preserve">iquidity </w:t>
      </w:r>
      <w:r w:rsidR="00D34537">
        <w:rPr>
          <w:bCs/>
          <w:sz w:val="22"/>
          <w:szCs w:val="22"/>
        </w:rPr>
        <w:t>c</w:t>
      </w:r>
      <w:r w:rsidR="00D34537" w:rsidRPr="00D34537">
        <w:rPr>
          <w:bCs/>
          <w:sz w:val="22"/>
          <w:szCs w:val="22"/>
        </w:rPr>
        <w:t>overage</w:t>
      </w:r>
      <w:r w:rsidR="00D34537">
        <w:rPr>
          <w:bCs/>
          <w:sz w:val="22"/>
          <w:szCs w:val="22"/>
        </w:rPr>
        <w:t xml:space="preserve"> r</w:t>
      </w:r>
      <w:r w:rsidR="00D34537" w:rsidRPr="00D34537">
        <w:rPr>
          <w:bCs/>
          <w:sz w:val="22"/>
          <w:szCs w:val="22"/>
        </w:rPr>
        <w:t>atio</w:t>
      </w:r>
      <w:r w:rsidRPr="00CC5252">
        <w:rPr>
          <w:bCs/>
          <w:sz w:val="22"/>
          <w:szCs w:val="22"/>
        </w:rPr>
        <w:t>.</w:t>
      </w:r>
    </w:p>
    <w:p w14:paraId="401ECE5C" w14:textId="77777777" w:rsidR="00CC5252" w:rsidRPr="00CC5252" w:rsidRDefault="00CC5252" w:rsidP="00CC5252">
      <w:pPr>
        <w:pStyle w:val="ListParagraph"/>
        <w:ind w:left="0"/>
        <w:jc w:val="both"/>
        <w:rPr>
          <w:bCs/>
          <w:sz w:val="22"/>
          <w:szCs w:val="22"/>
        </w:rPr>
      </w:pPr>
    </w:p>
    <w:p w14:paraId="78DF7DAE"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b/>
          <w:sz w:val="22"/>
          <w:szCs w:val="22"/>
        </w:rPr>
        <w:t>FINANCIAL STATEMENTS</w:t>
      </w:r>
    </w:p>
    <w:p w14:paraId="30E56962" w14:textId="77777777" w:rsidR="00CC5252" w:rsidRPr="00CC5252" w:rsidRDefault="00CC5252" w:rsidP="00CC5252">
      <w:pPr>
        <w:jc w:val="both"/>
        <w:rPr>
          <w:rFonts w:cs="Times New Roman"/>
          <w:sz w:val="22"/>
          <w:szCs w:val="22"/>
        </w:rPr>
      </w:pPr>
    </w:p>
    <w:p w14:paraId="6C08A11A" w14:textId="77777777" w:rsidR="00CC5252" w:rsidRPr="00CC5252" w:rsidRDefault="00CC5252" w:rsidP="00B901D2">
      <w:pPr>
        <w:pStyle w:val="ListParagraph"/>
        <w:numPr>
          <w:ilvl w:val="0"/>
          <w:numId w:val="33"/>
        </w:numPr>
        <w:suppressAutoHyphens w:val="0"/>
        <w:ind w:left="2127" w:hanging="709"/>
        <w:jc w:val="both"/>
        <w:rPr>
          <w:sz w:val="22"/>
          <w:szCs w:val="22"/>
        </w:rPr>
      </w:pPr>
      <w:r w:rsidRPr="00CC5252">
        <w:rPr>
          <w:sz w:val="22"/>
          <w:szCs w:val="22"/>
        </w:rPr>
        <w:t xml:space="preserve">Submit to the </w:t>
      </w:r>
      <w:r w:rsidRPr="00CC5252">
        <w:rPr>
          <w:bCs/>
          <w:sz w:val="22"/>
          <w:szCs w:val="22"/>
        </w:rPr>
        <w:t>Debenture Trustee (and to the Debenture Holder(s), if so requested),</w:t>
      </w:r>
      <w:r w:rsidRPr="00CC5252">
        <w:rPr>
          <w:sz w:val="22"/>
          <w:szCs w:val="22"/>
        </w:rPr>
        <w:t xml:space="preserve"> its duly audited annual accounts certified by its chief financial officer, </w:t>
      </w:r>
      <w:r w:rsidRPr="00CC5252">
        <w:rPr>
          <w:bCs/>
          <w:sz w:val="22"/>
          <w:szCs w:val="22"/>
        </w:rPr>
        <w:t>within</w:t>
      </w:r>
      <w:r w:rsidRPr="00CC5252">
        <w:rPr>
          <w:sz w:val="22"/>
          <w:szCs w:val="22"/>
        </w:rPr>
        <w:t xml:space="preserve"> 120 (One Hundred and Twenty) calendar days from the close of each financial year.</w:t>
      </w:r>
    </w:p>
    <w:p w14:paraId="22194DBF" w14:textId="77777777" w:rsidR="00CC5252" w:rsidRPr="00CC5252" w:rsidRDefault="00CC5252" w:rsidP="00CC5252">
      <w:pPr>
        <w:jc w:val="both"/>
        <w:rPr>
          <w:rFonts w:cs="Times New Roman"/>
          <w:sz w:val="22"/>
          <w:szCs w:val="22"/>
        </w:rPr>
      </w:pPr>
      <w:r w:rsidRPr="00CC5252">
        <w:rPr>
          <w:rFonts w:cs="Times New Roman"/>
          <w:sz w:val="22"/>
          <w:szCs w:val="22"/>
        </w:rPr>
        <w:tab/>
      </w:r>
    </w:p>
    <w:p w14:paraId="3FC8500F" w14:textId="77777777" w:rsidR="00CC5252" w:rsidRPr="00CC5252" w:rsidRDefault="00CC5252" w:rsidP="00B901D2">
      <w:pPr>
        <w:pStyle w:val="ListParagraph"/>
        <w:numPr>
          <w:ilvl w:val="0"/>
          <w:numId w:val="33"/>
        </w:numPr>
        <w:suppressAutoHyphens w:val="0"/>
        <w:ind w:left="2127" w:hanging="709"/>
        <w:jc w:val="both"/>
        <w:rPr>
          <w:sz w:val="22"/>
          <w:szCs w:val="22"/>
        </w:rPr>
      </w:pPr>
      <w:r w:rsidRPr="00CC5252">
        <w:rPr>
          <w:sz w:val="22"/>
          <w:szCs w:val="22"/>
        </w:rPr>
        <w:t>Submit to the Debenture Trustee (and to the Debenture Holder(s), if so requested), its provisional/unaudited quarterly financial statements, certified by its chief financial officer, within 60 (Sixty) calendar days from the close of each of its accounting quarters.</w:t>
      </w:r>
    </w:p>
    <w:p w14:paraId="02B427B8" w14:textId="77777777" w:rsidR="00CC5252" w:rsidRPr="00CC5252" w:rsidRDefault="00CC5252" w:rsidP="00CC5252">
      <w:pPr>
        <w:pStyle w:val="ListParagraph"/>
        <w:ind w:left="0"/>
        <w:jc w:val="both"/>
        <w:rPr>
          <w:sz w:val="22"/>
          <w:szCs w:val="22"/>
        </w:rPr>
      </w:pPr>
    </w:p>
    <w:p w14:paraId="54647045"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bCs/>
          <w:sz w:val="22"/>
          <w:szCs w:val="22"/>
        </w:rPr>
      </w:pPr>
      <w:r w:rsidRPr="00CC5252">
        <w:rPr>
          <w:rFonts w:cs="Times New Roman"/>
          <w:b/>
          <w:sz w:val="22"/>
          <w:szCs w:val="22"/>
        </w:rPr>
        <w:t>FINANCIAL TERMS AND CONDITIONS</w:t>
      </w:r>
    </w:p>
    <w:p w14:paraId="2C33EA46" w14:textId="77777777" w:rsidR="00CC5252" w:rsidRPr="00CC5252" w:rsidRDefault="00CC5252" w:rsidP="00CC5252">
      <w:pPr>
        <w:ind w:left="1440"/>
        <w:jc w:val="both"/>
        <w:rPr>
          <w:rFonts w:cs="Times New Roman"/>
          <w:sz w:val="22"/>
          <w:szCs w:val="22"/>
        </w:rPr>
      </w:pPr>
    </w:p>
    <w:p w14:paraId="5EAF5CCA" w14:textId="77777777" w:rsidR="00CC5252" w:rsidRPr="00CC5252" w:rsidRDefault="00CC5252" w:rsidP="00CC5252">
      <w:pPr>
        <w:ind w:left="1418"/>
        <w:jc w:val="both"/>
        <w:rPr>
          <w:rFonts w:cs="Times New Roman"/>
          <w:sz w:val="22"/>
          <w:szCs w:val="22"/>
        </w:rPr>
      </w:pPr>
      <w:r w:rsidRPr="00CC5252">
        <w:rPr>
          <w:rFonts w:cs="Times New Roman"/>
          <w:sz w:val="22"/>
          <w:szCs w:val="22"/>
        </w:rPr>
        <w:t>At all times during the term of these presents comply with each of the Financial Terms and Conditions.</w:t>
      </w:r>
    </w:p>
    <w:p w14:paraId="088797AA" w14:textId="77777777" w:rsidR="00CC5252" w:rsidRPr="00CC5252" w:rsidRDefault="00CC5252" w:rsidP="00CC5252">
      <w:pPr>
        <w:jc w:val="both"/>
        <w:rPr>
          <w:rFonts w:cs="Times New Roman"/>
          <w:sz w:val="22"/>
          <w:szCs w:val="22"/>
        </w:rPr>
      </w:pPr>
    </w:p>
    <w:p w14:paraId="54D205E9"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color w:val="000000"/>
          <w:sz w:val="22"/>
          <w:szCs w:val="22"/>
        </w:rPr>
      </w:pPr>
      <w:r w:rsidRPr="00CC5252">
        <w:rPr>
          <w:rFonts w:cs="Times New Roman"/>
          <w:b/>
          <w:sz w:val="22"/>
          <w:szCs w:val="22"/>
        </w:rPr>
        <w:t>RECORDS</w:t>
      </w:r>
      <w:r w:rsidRPr="00CC5252">
        <w:rPr>
          <w:rFonts w:cs="Times New Roman"/>
          <w:b/>
          <w:color w:val="000000"/>
          <w:sz w:val="22"/>
          <w:szCs w:val="22"/>
        </w:rPr>
        <w:t xml:space="preserve"> AND INSPECTION</w:t>
      </w:r>
      <w:r w:rsidRPr="00CC5252">
        <w:rPr>
          <w:rFonts w:cs="Times New Roman"/>
          <w:color w:val="000000"/>
          <w:sz w:val="22"/>
          <w:szCs w:val="22"/>
        </w:rPr>
        <w:t xml:space="preserve"> </w:t>
      </w:r>
    </w:p>
    <w:p w14:paraId="18399B7B" w14:textId="77777777" w:rsidR="00CC5252" w:rsidRPr="00CC5252" w:rsidRDefault="00CC5252" w:rsidP="00CC5252">
      <w:pPr>
        <w:keepNext/>
        <w:widowControl w:val="0"/>
        <w:tabs>
          <w:tab w:val="left" w:pos="1440"/>
        </w:tabs>
        <w:ind w:left="1418"/>
        <w:jc w:val="both"/>
        <w:rPr>
          <w:rFonts w:cs="Times New Roman"/>
          <w:b/>
          <w:sz w:val="22"/>
          <w:szCs w:val="22"/>
        </w:rPr>
      </w:pPr>
    </w:p>
    <w:p w14:paraId="750E7D5F" w14:textId="730C6348" w:rsidR="00CC5252" w:rsidRPr="00CC5252" w:rsidRDefault="00CC5252" w:rsidP="00CC5252">
      <w:pPr>
        <w:keepNext/>
        <w:widowControl w:val="0"/>
        <w:tabs>
          <w:tab w:val="left" w:pos="1440"/>
        </w:tabs>
        <w:ind w:left="1418"/>
        <w:jc w:val="both"/>
        <w:rPr>
          <w:rFonts w:cs="Times New Roman"/>
          <w:color w:val="000000"/>
          <w:sz w:val="22"/>
          <w:szCs w:val="22"/>
        </w:rPr>
      </w:pPr>
      <w:r w:rsidRPr="00CC5252">
        <w:rPr>
          <w:rFonts w:cs="Times New Roman"/>
          <w:color w:val="000000"/>
          <w:sz w:val="22"/>
          <w:szCs w:val="22"/>
        </w:rPr>
        <w:t xml:space="preserve">The </w:t>
      </w:r>
      <w:r w:rsidR="002743E1">
        <w:rPr>
          <w:rFonts w:cs="Times New Roman"/>
          <w:sz w:val="22"/>
          <w:szCs w:val="22"/>
        </w:rPr>
        <w:t>Issuer</w:t>
      </w:r>
      <w:r w:rsidRPr="00CC5252">
        <w:rPr>
          <w:rFonts w:cs="Times New Roman"/>
          <w:color w:val="000000"/>
          <w:sz w:val="22"/>
          <w:szCs w:val="22"/>
        </w:rPr>
        <w:t xml:space="preserve"> hereby undertakes that it shall:</w:t>
      </w:r>
    </w:p>
    <w:p w14:paraId="47EC8E7C" w14:textId="77777777" w:rsidR="00CC5252" w:rsidRPr="00CC5252" w:rsidRDefault="00CC5252" w:rsidP="00CC5252">
      <w:pPr>
        <w:ind w:left="720"/>
        <w:jc w:val="both"/>
        <w:rPr>
          <w:rFonts w:cs="Times New Roman"/>
          <w:sz w:val="22"/>
          <w:szCs w:val="22"/>
        </w:rPr>
      </w:pPr>
    </w:p>
    <w:p w14:paraId="59231751" w14:textId="77777777" w:rsidR="00CC5252" w:rsidRPr="00CC5252" w:rsidRDefault="00CC5252" w:rsidP="00B901D2">
      <w:pPr>
        <w:widowControl w:val="0"/>
        <w:numPr>
          <w:ilvl w:val="0"/>
          <w:numId w:val="39"/>
        </w:numPr>
        <w:suppressAutoHyphens w:val="0"/>
        <w:ind w:left="1985" w:hanging="567"/>
        <w:jc w:val="both"/>
        <w:rPr>
          <w:rFonts w:cs="Times New Roman"/>
          <w:sz w:val="22"/>
          <w:szCs w:val="22"/>
        </w:rPr>
      </w:pPr>
      <w:r w:rsidRPr="00CC5252">
        <w:rPr>
          <w:rFonts w:cs="Times New Roman"/>
          <w:sz w:val="22"/>
          <w:szCs w:val="22"/>
        </w:rPr>
        <w:t>keep such adequate accounting and control systems, management information systems, books of account, and other records as are required to be maintained under Applicable Laws and such accounts as are adequate to reflect truly and fairly the financial condition and results of operations and which shall contain full, true and correct entries in conformity with GAAP consistently applied and all requirements of Applicable Law;</w:t>
      </w:r>
    </w:p>
    <w:p w14:paraId="32426A53" w14:textId="77777777" w:rsidR="00CC5252" w:rsidRPr="00CC5252" w:rsidRDefault="00CC5252" w:rsidP="00CC5252">
      <w:pPr>
        <w:pStyle w:val="ListParagraph"/>
        <w:rPr>
          <w:sz w:val="22"/>
          <w:szCs w:val="22"/>
        </w:rPr>
      </w:pPr>
    </w:p>
    <w:p w14:paraId="38F5BB35" w14:textId="00559353" w:rsidR="00CC5252" w:rsidRPr="00CC5252" w:rsidRDefault="00CC5252" w:rsidP="00B901D2">
      <w:pPr>
        <w:widowControl w:val="0"/>
        <w:numPr>
          <w:ilvl w:val="0"/>
          <w:numId w:val="39"/>
        </w:numPr>
        <w:suppressAutoHyphens w:val="0"/>
        <w:ind w:left="1985" w:hanging="567"/>
        <w:jc w:val="both"/>
        <w:rPr>
          <w:rFonts w:cs="Times New Roman"/>
          <w:sz w:val="22"/>
          <w:szCs w:val="22"/>
        </w:rPr>
      </w:pPr>
      <w:r w:rsidRPr="00CC5252">
        <w:rPr>
          <w:rFonts w:cs="Times New Roman"/>
          <w:sz w:val="22"/>
          <w:szCs w:val="22"/>
        </w:rPr>
        <w:t xml:space="preserve">at its sole cost and expense permit the Debenture Trustee, as the representative of the Debenture Holders, to enter into its premises and carry out technical, financial and legal inspections of its assets, facilities and inspect and make copies of the books of record and accounts of the </w:t>
      </w:r>
      <w:r w:rsidR="002743E1">
        <w:rPr>
          <w:rFonts w:cs="Times New Roman"/>
          <w:sz w:val="22"/>
          <w:szCs w:val="22"/>
        </w:rPr>
        <w:t>Issuer</w:t>
      </w:r>
      <w:r w:rsidRPr="00CC5252">
        <w:rPr>
          <w:rFonts w:cs="Times New Roman"/>
          <w:sz w:val="22"/>
          <w:szCs w:val="22"/>
        </w:rPr>
        <w:t xml:space="preserve"> to discuss the affairs, finances and accounts of the </w:t>
      </w:r>
      <w:r w:rsidR="002743E1">
        <w:rPr>
          <w:rFonts w:cs="Times New Roman"/>
          <w:sz w:val="22"/>
          <w:szCs w:val="22"/>
        </w:rPr>
        <w:t>Issuer</w:t>
      </w:r>
      <w:r w:rsidRPr="00CC5252">
        <w:rPr>
          <w:rFonts w:cs="Times New Roman"/>
          <w:sz w:val="22"/>
          <w:szCs w:val="22"/>
        </w:rPr>
        <w:t xml:space="preserve"> with, and be advised as to the same, by its officers.</w:t>
      </w:r>
    </w:p>
    <w:p w14:paraId="461BBDEA" w14:textId="77777777" w:rsidR="00CC5252" w:rsidRPr="00CC5252" w:rsidRDefault="00CC5252" w:rsidP="00CC5252">
      <w:pPr>
        <w:tabs>
          <w:tab w:val="num" w:pos="1980"/>
        </w:tabs>
        <w:ind w:left="1985" w:hanging="567"/>
        <w:jc w:val="both"/>
        <w:rPr>
          <w:rFonts w:cs="Times New Roman"/>
          <w:sz w:val="22"/>
          <w:szCs w:val="22"/>
        </w:rPr>
      </w:pPr>
    </w:p>
    <w:p w14:paraId="315195CC" w14:textId="5C4D591D" w:rsidR="00CC5252" w:rsidRPr="00CC5252" w:rsidRDefault="00CC5252" w:rsidP="00B901D2">
      <w:pPr>
        <w:widowControl w:val="0"/>
        <w:numPr>
          <w:ilvl w:val="0"/>
          <w:numId w:val="39"/>
        </w:numPr>
        <w:suppressAutoHyphens w:val="0"/>
        <w:ind w:left="1985" w:hanging="567"/>
        <w:jc w:val="both"/>
        <w:rPr>
          <w:rFonts w:cs="Times New Roman"/>
          <w:sz w:val="22"/>
          <w:szCs w:val="22"/>
        </w:rPr>
      </w:pPr>
      <w:r w:rsidRPr="00CC5252">
        <w:rPr>
          <w:rFonts w:cs="Times New Roman"/>
          <w:sz w:val="22"/>
          <w:szCs w:val="22"/>
        </w:rPr>
        <w:t xml:space="preserve">in the event that the auditors acting as the statutory auditors for the </w:t>
      </w:r>
      <w:r w:rsidR="002743E1">
        <w:rPr>
          <w:rFonts w:cs="Times New Roman"/>
          <w:sz w:val="22"/>
          <w:szCs w:val="22"/>
        </w:rPr>
        <w:t>Issuer</w:t>
      </w:r>
      <w:r w:rsidRPr="00CC5252">
        <w:rPr>
          <w:rFonts w:cs="Times New Roman"/>
          <w:sz w:val="22"/>
          <w:szCs w:val="22"/>
        </w:rPr>
        <w:t xml:space="preserve"> cease acting as the auditors for any reason, the </w:t>
      </w:r>
      <w:r w:rsidR="002743E1">
        <w:rPr>
          <w:rFonts w:cs="Times New Roman"/>
          <w:sz w:val="22"/>
          <w:szCs w:val="22"/>
        </w:rPr>
        <w:t>Issuer</w:t>
      </w:r>
      <w:r w:rsidRPr="00CC5252">
        <w:rPr>
          <w:rFonts w:cs="Times New Roman"/>
          <w:sz w:val="22"/>
          <w:szCs w:val="22"/>
        </w:rPr>
        <w:t xml:space="preserve"> shall promptly inform the Debenture Trustee of the reasons for such cessation and shall appoint in accordance with Applicable Law and maintain as the auditors of the </w:t>
      </w:r>
      <w:r w:rsidR="002743E1">
        <w:rPr>
          <w:rFonts w:cs="Times New Roman"/>
          <w:sz w:val="22"/>
          <w:szCs w:val="22"/>
        </w:rPr>
        <w:t>Issuer</w:t>
      </w:r>
      <w:r w:rsidRPr="00CC5252">
        <w:rPr>
          <w:rFonts w:cs="Times New Roman"/>
          <w:sz w:val="22"/>
          <w:szCs w:val="22"/>
        </w:rPr>
        <w:t>, another reputed firm of independent chartered accountants.</w:t>
      </w:r>
    </w:p>
    <w:p w14:paraId="21EC7A25" w14:textId="77777777" w:rsidR="00CC5252" w:rsidRPr="00CC5252" w:rsidRDefault="00CC5252" w:rsidP="00CC5252">
      <w:pPr>
        <w:ind w:left="1418"/>
        <w:jc w:val="both"/>
        <w:rPr>
          <w:rFonts w:cs="Times New Roman"/>
          <w:sz w:val="22"/>
          <w:szCs w:val="22"/>
        </w:rPr>
      </w:pPr>
    </w:p>
    <w:p w14:paraId="0816986A" w14:textId="79613218"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notify the Debenture Trustee of:</w:t>
      </w:r>
    </w:p>
    <w:p w14:paraId="65E1CC1C" w14:textId="77777777" w:rsidR="00CC5252" w:rsidRPr="00CC5252" w:rsidRDefault="00CC5252" w:rsidP="00CC5252">
      <w:pPr>
        <w:ind w:left="1440"/>
        <w:jc w:val="both"/>
        <w:rPr>
          <w:rFonts w:cs="Times New Roman"/>
          <w:sz w:val="22"/>
          <w:szCs w:val="22"/>
        </w:rPr>
      </w:pPr>
    </w:p>
    <w:p w14:paraId="22603174" w14:textId="77777777" w:rsidR="00CC5252" w:rsidRPr="00CC5252" w:rsidRDefault="00CC5252" w:rsidP="00B901D2">
      <w:pPr>
        <w:pStyle w:val="ListParagraph"/>
        <w:numPr>
          <w:ilvl w:val="0"/>
          <w:numId w:val="38"/>
        </w:numPr>
        <w:suppressAutoHyphens w:val="0"/>
        <w:ind w:left="2127" w:hanging="709"/>
        <w:jc w:val="both"/>
        <w:rPr>
          <w:sz w:val="22"/>
          <w:szCs w:val="22"/>
        </w:rPr>
      </w:pPr>
      <w:r w:rsidRPr="00CC5252">
        <w:rPr>
          <w:sz w:val="22"/>
          <w:szCs w:val="22"/>
        </w:rPr>
        <w:t>any potential Event of Default or Events of Default (and the steps, if any, being taken to remedy it) promptly upon becoming aware of its occurrence;</w:t>
      </w:r>
    </w:p>
    <w:p w14:paraId="5F55FC77" w14:textId="77777777" w:rsidR="00CC5252" w:rsidRPr="00CC5252" w:rsidRDefault="00CC5252" w:rsidP="00CC5252">
      <w:pPr>
        <w:widowControl w:val="0"/>
        <w:tabs>
          <w:tab w:val="num" w:pos="1985"/>
        </w:tabs>
        <w:ind w:left="1985" w:hanging="567"/>
        <w:jc w:val="both"/>
        <w:rPr>
          <w:rFonts w:cs="Times New Roman"/>
          <w:sz w:val="22"/>
          <w:szCs w:val="22"/>
        </w:rPr>
      </w:pPr>
    </w:p>
    <w:p w14:paraId="00C34C75" w14:textId="77777777" w:rsidR="00CC5252" w:rsidRPr="00CC5252" w:rsidRDefault="00CC5252" w:rsidP="00B901D2">
      <w:pPr>
        <w:pStyle w:val="ListParagraph"/>
        <w:numPr>
          <w:ilvl w:val="0"/>
          <w:numId w:val="38"/>
        </w:numPr>
        <w:suppressAutoHyphens w:val="0"/>
        <w:ind w:left="2127" w:hanging="709"/>
        <w:jc w:val="both"/>
        <w:rPr>
          <w:sz w:val="22"/>
          <w:szCs w:val="22"/>
        </w:rPr>
      </w:pPr>
      <w:r w:rsidRPr="00CC5252">
        <w:rPr>
          <w:sz w:val="22"/>
          <w:szCs w:val="22"/>
        </w:rPr>
        <w:t xml:space="preserve">any litigation, arbitration or administrative proceedings which have been started or threatened against it which, if adversely determined, would result in a liability exceeding Rs. 1,00,00,000/- (Rupees One Crore only); </w:t>
      </w:r>
    </w:p>
    <w:p w14:paraId="5F58D535" w14:textId="77777777" w:rsidR="00CC5252" w:rsidRPr="00CC5252" w:rsidRDefault="00CC5252" w:rsidP="00CC5252">
      <w:pPr>
        <w:pStyle w:val="ListParagraph"/>
        <w:ind w:left="0"/>
        <w:rPr>
          <w:sz w:val="22"/>
          <w:szCs w:val="22"/>
        </w:rPr>
      </w:pPr>
    </w:p>
    <w:p w14:paraId="6DF82EA4" w14:textId="42F375A3"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ensure that the Debentures are rated by the Rating Agency and continue to be rated by the Rating Agency(ies) during the tenure of the Debentures.</w:t>
      </w:r>
    </w:p>
    <w:p w14:paraId="65222D75" w14:textId="77777777" w:rsidR="00CC5252" w:rsidRPr="00CC5252" w:rsidRDefault="00CC5252" w:rsidP="00CC5252">
      <w:pPr>
        <w:pStyle w:val="ListParagraph"/>
        <w:rPr>
          <w:sz w:val="22"/>
          <w:szCs w:val="22"/>
        </w:rPr>
      </w:pPr>
    </w:p>
    <w:p w14:paraId="6B36C049" w14:textId="77777777" w:rsidR="00CC5252" w:rsidRPr="00CC5252" w:rsidRDefault="00CC5252" w:rsidP="00B901D2">
      <w:pPr>
        <w:keepNext/>
        <w:widowControl w:val="0"/>
        <w:numPr>
          <w:ilvl w:val="2"/>
          <w:numId w:val="28"/>
        </w:numPr>
        <w:tabs>
          <w:tab w:val="left" w:pos="1440"/>
        </w:tabs>
        <w:suppressAutoHyphens w:val="0"/>
        <w:ind w:left="1418" w:hanging="709"/>
        <w:jc w:val="both"/>
        <w:rPr>
          <w:rFonts w:cs="Times New Roman"/>
          <w:sz w:val="22"/>
          <w:szCs w:val="22"/>
        </w:rPr>
      </w:pPr>
      <w:r w:rsidRPr="00CC5252">
        <w:rPr>
          <w:rFonts w:cs="Times New Roman"/>
          <w:sz w:val="22"/>
          <w:szCs w:val="22"/>
        </w:rPr>
        <w:t>Perform all of its respective obligations under the terms of the Transaction Documents and maintain in full force and effect each of the Transaction Documents to which it is a party.</w:t>
      </w:r>
    </w:p>
    <w:p w14:paraId="2E7BA81B" w14:textId="77777777" w:rsidR="00CC5252" w:rsidRPr="00CC5252" w:rsidRDefault="00CC5252" w:rsidP="00CC5252">
      <w:pPr>
        <w:jc w:val="both"/>
        <w:rPr>
          <w:rFonts w:cs="Times New Roman"/>
          <w:sz w:val="22"/>
          <w:szCs w:val="22"/>
        </w:rPr>
      </w:pPr>
    </w:p>
    <w:p w14:paraId="58ECE9C0" w14:textId="51278915" w:rsidR="00CC5252" w:rsidRPr="00B901D2" w:rsidRDefault="00CC5252" w:rsidP="00B901D2">
      <w:pPr>
        <w:pStyle w:val="IMLevel2"/>
        <w:numPr>
          <w:ilvl w:val="0"/>
          <w:numId w:val="45"/>
        </w:numPr>
        <w:ind w:left="709" w:hanging="709"/>
      </w:pPr>
      <w:bookmarkStart w:id="213" w:name="_Ref506228712"/>
      <w:r w:rsidRPr="00B901D2">
        <w:t>REPORTING COVENANTS</w:t>
      </w:r>
      <w:bookmarkEnd w:id="213"/>
    </w:p>
    <w:p w14:paraId="13D051B4" w14:textId="77777777" w:rsidR="00CC5252" w:rsidRPr="00CC5252" w:rsidRDefault="00CC5252" w:rsidP="00CC5252">
      <w:pPr>
        <w:jc w:val="both"/>
        <w:rPr>
          <w:rFonts w:cs="Times New Roman"/>
          <w:sz w:val="22"/>
          <w:szCs w:val="22"/>
        </w:rPr>
      </w:pPr>
    </w:p>
    <w:p w14:paraId="39DB2FE5" w14:textId="1B35610B" w:rsidR="00CC5252" w:rsidRPr="00CC5252" w:rsidRDefault="00CC5252" w:rsidP="00CC5252">
      <w:pPr>
        <w:ind w:left="720"/>
        <w:jc w:val="both"/>
        <w:rPr>
          <w:rFonts w:cs="Times New Roman"/>
          <w:b/>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provide or cause to be provided to the Debenture Trustee, in form and substance reasonably satisfactory to the Debenture Trustee (and to the Debenture Holders if so requested), each of the following items:</w:t>
      </w:r>
    </w:p>
    <w:p w14:paraId="28C9454D" w14:textId="77777777" w:rsidR="00CC5252" w:rsidRPr="00CC5252" w:rsidRDefault="00CC5252" w:rsidP="00CC5252">
      <w:pPr>
        <w:jc w:val="both"/>
        <w:rPr>
          <w:rFonts w:cs="Times New Roman"/>
          <w:sz w:val="22"/>
          <w:szCs w:val="22"/>
        </w:rPr>
      </w:pPr>
    </w:p>
    <w:p w14:paraId="4C745E08" w14:textId="1FDC6800" w:rsidR="00CC5252" w:rsidRPr="00CC5252" w:rsidRDefault="00CC5252" w:rsidP="00B901D2">
      <w:pPr>
        <w:numPr>
          <w:ilvl w:val="2"/>
          <w:numId w:val="47"/>
        </w:numPr>
        <w:suppressAutoHyphens w:val="0"/>
        <w:jc w:val="both"/>
        <w:rPr>
          <w:rFonts w:cs="Times New Roman"/>
          <w:sz w:val="22"/>
          <w:szCs w:val="22"/>
        </w:rPr>
      </w:pPr>
      <w:bookmarkStart w:id="214" w:name="_Ref508974846"/>
      <w:r w:rsidRPr="00CC5252">
        <w:rPr>
          <w:rFonts w:cs="Times New Roman"/>
          <w:sz w:val="22"/>
          <w:szCs w:val="22"/>
        </w:rPr>
        <w:t xml:space="preserve">Within </w:t>
      </w:r>
      <w:r w:rsidR="00D34537">
        <w:rPr>
          <w:rFonts w:cs="Times New Roman"/>
          <w:sz w:val="22"/>
          <w:szCs w:val="22"/>
        </w:rPr>
        <w:t>45</w:t>
      </w:r>
      <w:r w:rsidRPr="00CC5252">
        <w:rPr>
          <w:rFonts w:cs="Times New Roman"/>
          <w:sz w:val="22"/>
          <w:szCs w:val="22"/>
        </w:rPr>
        <w:t xml:space="preserve"> (</w:t>
      </w:r>
      <w:r w:rsidR="00D34537">
        <w:rPr>
          <w:rFonts w:cs="Times New Roman"/>
          <w:sz w:val="22"/>
          <w:szCs w:val="22"/>
        </w:rPr>
        <w:t>Forty Five</w:t>
      </w:r>
      <w:r w:rsidRPr="00CC5252">
        <w:rPr>
          <w:rFonts w:cs="Times New Roman"/>
          <w:sz w:val="22"/>
          <w:szCs w:val="22"/>
        </w:rPr>
        <w:t xml:space="preserve">) calendar days from the end of each financial quarter, the </w:t>
      </w:r>
      <w:r w:rsidR="002743E1">
        <w:rPr>
          <w:rFonts w:cs="Times New Roman"/>
          <w:sz w:val="22"/>
          <w:szCs w:val="22"/>
        </w:rPr>
        <w:t>Issuer</w:t>
      </w:r>
      <w:r w:rsidRPr="00CC5252">
        <w:rPr>
          <w:rFonts w:cs="Times New Roman"/>
          <w:sz w:val="22"/>
          <w:szCs w:val="22"/>
        </w:rPr>
        <w:t xml:space="preserve"> shall submit a certificate signed by the chief financial officer or a director of the </w:t>
      </w:r>
      <w:r w:rsidR="002743E1">
        <w:rPr>
          <w:rFonts w:cs="Times New Roman"/>
          <w:sz w:val="22"/>
          <w:szCs w:val="22"/>
        </w:rPr>
        <w:t>Issuer</w:t>
      </w:r>
      <w:r w:rsidRPr="00CC5252">
        <w:rPr>
          <w:rFonts w:cs="Times New Roman"/>
          <w:sz w:val="22"/>
          <w:szCs w:val="22"/>
        </w:rPr>
        <w:t xml:space="preserve"> confirming the </w:t>
      </w:r>
      <w:r w:rsidR="002743E1">
        <w:rPr>
          <w:rFonts w:cs="Times New Roman"/>
          <w:sz w:val="22"/>
          <w:szCs w:val="22"/>
        </w:rPr>
        <w:t>Issuer</w:t>
      </w:r>
      <w:r w:rsidRPr="00CC5252">
        <w:rPr>
          <w:rFonts w:cs="Times New Roman"/>
          <w:sz w:val="22"/>
          <w:szCs w:val="22"/>
        </w:rPr>
        <w:t xml:space="preserve">’s compliance with the Financial Covenants set out in Clause </w:t>
      </w:r>
      <w:r w:rsidR="00D5183D">
        <w:rPr>
          <w:rFonts w:cs="Times New Roman"/>
          <w:sz w:val="22"/>
          <w:szCs w:val="22"/>
        </w:rPr>
        <w:t>8.3(</w:t>
      </w:r>
      <w:r w:rsidRPr="00CC5252">
        <w:rPr>
          <w:rFonts w:cs="Times New Roman"/>
          <w:sz w:val="22"/>
          <w:szCs w:val="22"/>
        </w:rPr>
        <w:fldChar w:fldCharType="begin"/>
      </w:r>
      <w:r w:rsidRPr="00CC5252">
        <w:rPr>
          <w:rFonts w:cs="Times New Roman"/>
          <w:sz w:val="22"/>
          <w:szCs w:val="22"/>
        </w:rPr>
        <w:instrText xml:space="preserve"> REF _Ref389594456 \r \h  \* MERGEFORMAT </w:instrText>
      </w:r>
      <w:r w:rsidRPr="00CC5252">
        <w:rPr>
          <w:rFonts w:cs="Times New Roman"/>
          <w:sz w:val="22"/>
          <w:szCs w:val="22"/>
        </w:rPr>
      </w:r>
      <w:r w:rsidRPr="00CC5252">
        <w:rPr>
          <w:rFonts w:cs="Times New Roman"/>
          <w:sz w:val="22"/>
          <w:szCs w:val="22"/>
        </w:rPr>
        <w:fldChar w:fldCharType="separate"/>
      </w:r>
      <w:r w:rsidR="00D5183D">
        <w:rPr>
          <w:rFonts w:cs="Times New Roman"/>
          <w:sz w:val="22"/>
          <w:szCs w:val="22"/>
        </w:rPr>
        <w:t>IV</w:t>
      </w:r>
      <w:r w:rsidRPr="00CC5252">
        <w:rPr>
          <w:rFonts w:cs="Times New Roman"/>
          <w:sz w:val="22"/>
          <w:szCs w:val="22"/>
        </w:rPr>
        <w:fldChar w:fldCharType="end"/>
      </w:r>
      <w:r w:rsidR="00D5183D">
        <w:rPr>
          <w:rFonts w:cs="Times New Roman"/>
          <w:sz w:val="22"/>
          <w:szCs w:val="22"/>
        </w:rPr>
        <w:t>)</w:t>
      </w:r>
      <w:r w:rsidRPr="00CC5252">
        <w:rPr>
          <w:rFonts w:cs="Times New Roman"/>
          <w:sz w:val="22"/>
          <w:szCs w:val="22"/>
        </w:rPr>
        <w:t xml:space="preserve"> (</w:t>
      </w:r>
      <w:r w:rsidRPr="00CC5252">
        <w:rPr>
          <w:rFonts w:cs="Times New Roman"/>
          <w:i/>
          <w:sz w:val="22"/>
          <w:szCs w:val="22"/>
        </w:rPr>
        <w:t>Financial Covenants</w:t>
      </w:r>
      <w:r w:rsidRPr="00CC5252">
        <w:rPr>
          <w:rFonts w:cs="Times New Roman"/>
          <w:sz w:val="22"/>
          <w:szCs w:val="22"/>
        </w:rPr>
        <w:t xml:space="preserve">) on the basis of the </w:t>
      </w:r>
      <w:r w:rsidR="002743E1">
        <w:rPr>
          <w:rFonts w:cs="Times New Roman"/>
          <w:sz w:val="22"/>
          <w:szCs w:val="22"/>
        </w:rPr>
        <w:t>Issuer</w:t>
      </w:r>
      <w:r w:rsidRPr="00CC5252">
        <w:rPr>
          <w:rFonts w:cs="Times New Roman"/>
          <w:sz w:val="22"/>
          <w:szCs w:val="22"/>
        </w:rPr>
        <w:t xml:space="preserve">’s annual audited financials and half yearly un-audited financials. </w:t>
      </w:r>
      <w:bookmarkEnd w:id="214"/>
    </w:p>
    <w:p w14:paraId="2748488D" w14:textId="77777777" w:rsidR="00CC5252" w:rsidRPr="00CC5252" w:rsidRDefault="00CC5252" w:rsidP="00CC5252">
      <w:pPr>
        <w:jc w:val="both"/>
        <w:rPr>
          <w:rFonts w:cs="Times New Roman"/>
          <w:sz w:val="22"/>
          <w:szCs w:val="22"/>
        </w:rPr>
      </w:pPr>
    </w:p>
    <w:p w14:paraId="1B14156D" w14:textId="511D36B2" w:rsidR="00CC5252" w:rsidRPr="00CC5252" w:rsidRDefault="00CC5252" w:rsidP="00CC5252">
      <w:pPr>
        <w:numPr>
          <w:ilvl w:val="2"/>
          <w:numId w:val="5"/>
        </w:numPr>
        <w:suppressAutoHyphens w:val="0"/>
        <w:jc w:val="both"/>
        <w:rPr>
          <w:rFonts w:cs="Times New Roman"/>
          <w:sz w:val="22"/>
          <w:szCs w:val="22"/>
        </w:rPr>
      </w:pPr>
      <w:r w:rsidRPr="00CC5252">
        <w:rPr>
          <w:rFonts w:cs="Times New Roman"/>
          <w:sz w:val="22"/>
          <w:szCs w:val="22"/>
        </w:rPr>
        <w:t xml:space="preserve">Within </w:t>
      </w:r>
      <w:r w:rsidR="00D34537">
        <w:rPr>
          <w:rFonts w:cs="Times New Roman"/>
          <w:sz w:val="22"/>
          <w:szCs w:val="22"/>
        </w:rPr>
        <w:t>45</w:t>
      </w:r>
      <w:r w:rsidR="00D34537" w:rsidRPr="00CC5252">
        <w:rPr>
          <w:rFonts w:cs="Times New Roman"/>
          <w:sz w:val="22"/>
          <w:szCs w:val="22"/>
        </w:rPr>
        <w:t xml:space="preserve"> (</w:t>
      </w:r>
      <w:r w:rsidR="00D34537">
        <w:rPr>
          <w:rFonts w:cs="Times New Roman"/>
          <w:sz w:val="22"/>
          <w:szCs w:val="22"/>
        </w:rPr>
        <w:t>Forty Five</w:t>
      </w:r>
      <w:r w:rsidR="00D34537" w:rsidRPr="00CC5252">
        <w:rPr>
          <w:rFonts w:cs="Times New Roman"/>
          <w:sz w:val="22"/>
          <w:szCs w:val="22"/>
        </w:rPr>
        <w:t>)</w:t>
      </w:r>
      <w:r w:rsidRPr="00CC5252">
        <w:rPr>
          <w:rFonts w:cs="Times New Roman"/>
          <w:sz w:val="22"/>
          <w:szCs w:val="22"/>
        </w:rPr>
        <w:t xml:space="preserve"> calendar days from the end of each financial quarter, the </w:t>
      </w:r>
      <w:r w:rsidR="002743E1">
        <w:rPr>
          <w:rFonts w:cs="Times New Roman"/>
          <w:sz w:val="22"/>
          <w:szCs w:val="22"/>
        </w:rPr>
        <w:t>Issuer</w:t>
      </w:r>
      <w:r w:rsidRPr="00CC5252">
        <w:rPr>
          <w:rFonts w:cs="Times New Roman"/>
          <w:sz w:val="22"/>
          <w:szCs w:val="22"/>
        </w:rPr>
        <w:t xml:space="preserve"> shall provide the list of the Board of Directors of the </w:t>
      </w:r>
      <w:r w:rsidR="002743E1">
        <w:rPr>
          <w:rFonts w:cs="Times New Roman"/>
          <w:sz w:val="22"/>
          <w:szCs w:val="22"/>
        </w:rPr>
        <w:t>Issuer</w:t>
      </w:r>
      <w:r w:rsidRPr="00CC5252">
        <w:rPr>
          <w:rFonts w:cs="Times New Roman"/>
          <w:sz w:val="22"/>
          <w:szCs w:val="22"/>
        </w:rPr>
        <w:t xml:space="preserve"> and the shareholding pattern of the </w:t>
      </w:r>
      <w:r w:rsidR="002743E1">
        <w:rPr>
          <w:rFonts w:cs="Times New Roman"/>
          <w:sz w:val="22"/>
          <w:szCs w:val="22"/>
        </w:rPr>
        <w:t>Issuer</w:t>
      </w:r>
      <w:r w:rsidRPr="00CC5252">
        <w:rPr>
          <w:rFonts w:cs="Times New Roman"/>
          <w:sz w:val="22"/>
          <w:szCs w:val="22"/>
        </w:rPr>
        <w:t>.</w:t>
      </w:r>
    </w:p>
    <w:p w14:paraId="6C86C605" w14:textId="77777777" w:rsidR="00CC5252" w:rsidRPr="00CC5252" w:rsidRDefault="00CC5252" w:rsidP="00CC5252">
      <w:pPr>
        <w:pStyle w:val="ListParagraph"/>
        <w:rPr>
          <w:sz w:val="22"/>
          <w:szCs w:val="22"/>
        </w:rPr>
      </w:pPr>
    </w:p>
    <w:p w14:paraId="09679C57" w14:textId="55EC3539" w:rsidR="00CC5252" w:rsidRPr="00CC5252" w:rsidRDefault="00CC5252" w:rsidP="00CC5252">
      <w:pPr>
        <w:numPr>
          <w:ilvl w:val="2"/>
          <w:numId w:val="5"/>
        </w:numPr>
        <w:suppressAutoHyphens w:val="0"/>
        <w:jc w:val="both"/>
        <w:rPr>
          <w:rFonts w:cs="Times New Roman"/>
          <w:sz w:val="22"/>
          <w:szCs w:val="22"/>
        </w:rPr>
      </w:pPr>
      <w:r w:rsidRPr="00CC5252">
        <w:rPr>
          <w:rFonts w:cs="Times New Roman"/>
          <w:sz w:val="22"/>
          <w:szCs w:val="22"/>
        </w:rPr>
        <w:t xml:space="preserve">As soon as practical and in any case within </w:t>
      </w:r>
      <w:r w:rsidR="00D34537">
        <w:rPr>
          <w:rFonts w:cs="Times New Roman"/>
          <w:sz w:val="22"/>
          <w:szCs w:val="22"/>
        </w:rPr>
        <w:t>1</w:t>
      </w:r>
      <w:r w:rsidRPr="00CC5252">
        <w:rPr>
          <w:rFonts w:cs="Times New Roman"/>
          <w:sz w:val="22"/>
          <w:szCs w:val="22"/>
        </w:rPr>
        <w:t>5 (Fi</w:t>
      </w:r>
      <w:r w:rsidR="00D34537">
        <w:rPr>
          <w:rFonts w:cs="Times New Roman"/>
          <w:sz w:val="22"/>
          <w:szCs w:val="22"/>
        </w:rPr>
        <w:t>fteen</w:t>
      </w:r>
      <w:r w:rsidRPr="00CC5252">
        <w:rPr>
          <w:rFonts w:cs="Times New Roman"/>
          <w:sz w:val="22"/>
          <w:szCs w:val="22"/>
        </w:rPr>
        <w:t xml:space="preserve">) </w:t>
      </w:r>
      <w:r w:rsidR="00D34537">
        <w:rPr>
          <w:rFonts w:cs="Times New Roman"/>
          <w:sz w:val="22"/>
          <w:szCs w:val="22"/>
        </w:rPr>
        <w:t>business</w:t>
      </w:r>
      <w:r w:rsidRPr="00CC5252">
        <w:rPr>
          <w:rFonts w:cs="Times New Roman"/>
          <w:sz w:val="22"/>
          <w:szCs w:val="22"/>
        </w:rPr>
        <w:t xml:space="preserve"> days upon the occurrence of the following event(s):</w:t>
      </w:r>
    </w:p>
    <w:p w14:paraId="66E56615" w14:textId="77777777" w:rsidR="00CC5252" w:rsidRPr="00CC5252" w:rsidRDefault="00CC5252" w:rsidP="00CC5252">
      <w:pPr>
        <w:ind w:left="1440"/>
        <w:jc w:val="both"/>
        <w:rPr>
          <w:rFonts w:cs="Times New Roman"/>
          <w:sz w:val="22"/>
          <w:szCs w:val="22"/>
        </w:rPr>
      </w:pPr>
    </w:p>
    <w:p w14:paraId="098A217A" w14:textId="4DD78E7B"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change in the shareholding structure of the </w:t>
      </w:r>
      <w:r w:rsidR="002743E1">
        <w:rPr>
          <w:rFonts w:cs="Times New Roman"/>
          <w:sz w:val="22"/>
          <w:szCs w:val="22"/>
        </w:rPr>
        <w:t>Issuer</w:t>
      </w:r>
      <w:r w:rsidRPr="00CC5252">
        <w:rPr>
          <w:rFonts w:cs="Times New Roman"/>
          <w:sz w:val="22"/>
          <w:szCs w:val="22"/>
        </w:rPr>
        <w:t>.</w:t>
      </w:r>
    </w:p>
    <w:p w14:paraId="133303BD" w14:textId="77777777" w:rsidR="00CC5252" w:rsidRPr="00CC5252" w:rsidRDefault="00CC5252" w:rsidP="00D34537">
      <w:pPr>
        <w:ind w:left="1418" w:hanging="709"/>
        <w:jc w:val="both"/>
        <w:rPr>
          <w:rFonts w:cs="Times New Roman"/>
          <w:sz w:val="22"/>
          <w:szCs w:val="22"/>
        </w:rPr>
      </w:pPr>
    </w:p>
    <w:p w14:paraId="272328E7" w14:textId="50FFECCC"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change in the composition of the Board of Directors of the </w:t>
      </w:r>
      <w:r w:rsidR="002743E1">
        <w:rPr>
          <w:rFonts w:cs="Times New Roman"/>
          <w:sz w:val="22"/>
          <w:szCs w:val="22"/>
        </w:rPr>
        <w:t>Issuer</w:t>
      </w:r>
      <w:r w:rsidRPr="00CC5252">
        <w:rPr>
          <w:rFonts w:cs="Times New Roman"/>
          <w:sz w:val="22"/>
          <w:szCs w:val="22"/>
        </w:rPr>
        <w:t>.</w:t>
      </w:r>
    </w:p>
    <w:p w14:paraId="0AE4E516" w14:textId="77777777" w:rsidR="00CC5252" w:rsidRPr="00CC5252" w:rsidRDefault="00CC5252" w:rsidP="00D34537">
      <w:pPr>
        <w:ind w:left="1418" w:hanging="709"/>
        <w:jc w:val="both"/>
        <w:rPr>
          <w:rFonts w:cs="Times New Roman"/>
          <w:sz w:val="22"/>
          <w:szCs w:val="22"/>
        </w:rPr>
      </w:pPr>
    </w:p>
    <w:p w14:paraId="0A353531" w14:textId="08BDB5B2"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change in the senior management officials including any Key Managerial Personnel of the </w:t>
      </w:r>
      <w:r w:rsidR="002743E1">
        <w:rPr>
          <w:rFonts w:cs="Times New Roman"/>
          <w:sz w:val="22"/>
          <w:szCs w:val="22"/>
        </w:rPr>
        <w:t>Issuer</w:t>
      </w:r>
      <w:r w:rsidRPr="00CC5252">
        <w:rPr>
          <w:rFonts w:cs="Times New Roman"/>
          <w:sz w:val="22"/>
          <w:szCs w:val="22"/>
        </w:rPr>
        <w:t xml:space="preserve">. </w:t>
      </w:r>
    </w:p>
    <w:p w14:paraId="3646551E" w14:textId="77777777" w:rsidR="00CC5252" w:rsidRPr="00CC5252" w:rsidRDefault="00CC5252" w:rsidP="00D34537">
      <w:pPr>
        <w:ind w:left="1418" w:hanging="709"/>
        <w:jc w:val="both"/>
        <w:rPr>
          <w:rFonts w:cs="Times New Roman"/>
          <w:sz w:val="22"/>
          <w:szCs w:val="22"/>
        </w:rPr>
      </w:pPr>
    </w:p>
    <w:p w14:paraId="433C4234" w14:textId="488D243B"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after the </w:t>
      </w:r>
      <w:r w:rsidR="002743E1">
        <w:rPr>
          <w:rFonts w:cs="Times New Roman"/>
          <w:sz w:val="22"/>
          <w:szCs w:val="22"/>
        </w:rPr>
        <w:t>Issuer</w:t>
      </w:r>
      <w:r w:rsidRPr="00CC5252">
        <w:rPr>
          <w:rFonts w:cs="Times New Roman"/>
          <w:sz w:val="22"/>
          <w:szCs w:val="22"/>
        </w:rPr>
        <w:t xml:space="preserve"> obtains knowledge thereof, notice of the occurrence of any event or circumstance that could reasonably be expected to result in a Material Adverse Effect.</w:t>
      </w:r>
    </w:p>
    <w:p w14:paraId="79C4AAB7" w14:textId="77777777" w:rsidR="00CC5252" w:rsidRPr="00CC5252" w:rsidRDefault="00CC5252" w:rsidP="00D34537">
      <w:pPr>
        <w:ind w:left="1418" w:hanging="709"/>
        <w:jc w:val="both"/>
        <w:rPr>
          <w:rFonts w:cs="Times New Roman"/>
          <w:sz w:val="22"/>
          <w:szCs w:val="22"/>
        </w:rPr>
      </w:pPr>
    </w:p>
    <w:p w14:paraId="08D628EB" w14:textId="65011082"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after the </w:t>
      </w:r>
      <w:r w:rsidR="002743E1">
        <w:rPr>
          <w:rFonts w:cs="Times New Roman"/>
          <w:sz w:val="22"/>
          <w:szCs w:val="22"/>
        </w:rPr>
        <w:t>Issuer</w:t>
      </w:r>
      <w:r w:rsidRPr="00CC5252">
        <w:rPr>
          <w:rFonts w:cs="Times New Roman"/>
          <w:sz w:val="22"/>
          <w:szCs w:val="22"/>
        </w:rPr>
        <w:t xml:space="preserve"> knew or received, notice of any dispute, litigation, investigation or other proceeding affecting the </w:t>
      </w:r>
      <w:r w:rsidR="002743E1">
        <w:rPr>
          <w:rFonts w:cs="Times New Roman"/>
          <w:sz w:val="22"/>
          <w:szCs w:val="22"/>
        </w:rPr>
        <w:t>Issuer</w:t>
      </w:r>
      <w:r w:rsidRPr="00CC5252">
        <w:rPr>
          <w:rFonts w:cs="Times New Roman"/>
          <w:sz w:val="22"/>
          <w:szCs w:val="22"/>
        </w:rPr>
        <w:t xml:space="preserve"> or its property or operations, which, if adversely determined, could result in a Material Adverse Effect.</w:t>
      </w:r>
    </w:p>
    <w:p w14:paraId="1AEC6B5B" w14:textId="77777777" w:rsidR="00CC5252" w:rsidRPr="00CC5252" w:rsidRDefault="00CC5252" w:rsidP="00D34537">
      <w:pPr>
        <w:suppressAutoHyphens w:val="0"/>
        <w:ind w:left="1418" w:hanging="709"/>
        <w:jc w:val="both"/>
        <w:rPr>
          <w:rFonts w:cs="Times New Roman"/>
          <w:sz w:val="22"/>
          <w:szCs w:val="22"/>
        </w:rPr>
      </w:pPr>
    </w:p>
    <w:p w14:paraId="2190ADA4" w14:textId="4C9440E6"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after the </w:t>
      </w:r>
      <w:r w:rsidR="002743E1">
        <w:rPr>
          <w:rFonts w:cs="Times New Roman"/>
          <w:sz w:val="22"/>
          <w:szCs w:val="22"/>
        </w:rPr>
        <w:t>Issuer</w:t>
      </w:r>
      <w:r w:rsidRPr="00CC5252">
        <w:rPr>
          <w:rFonts w:cs="Times New Roman"/>
          <w:sz w:val="22"/>
          <w:szCs w:val="22"/>
        </w:rPr>
        <w:t xml:space="preserve"> obtains knowledge thereof, notice of the occurrence of any event which constitutes a potential Event of Default or an Event of Default specifying the nature of such event and any steps the </w:t>
      </w:r>
      <w:r w:rsidR="002743E1">
        <w:rPr>
          <w:rFonts w:cs="Times New Roman"/>
          <w:sz w:val="22"/>
          <w:szCs w:val="22"/>
        </w:rPr>
        <w:t>Issuer</w:t>
      </w:r>
      <w:r w:rsidRPr="00CC5252">
        <w:rPr>
          <w:rFonts w:cs="Times New Roman"/>
          <w:sz w:val="22"/>
          <w:szCs w:val="22"/>
        </w:rPr>
        <w:t xml:space="preserve"> is taking and proposes to take to remedy the same.</w:t>
      </w:r>
    </w:p>
    <w:p w14:paraId="46621FD4" w14:textId="77777777" w:rsidR="00CC5252" w:rsidRPr="00CC5252" w:rsidRDefault="00CC5252" w:rsidP="00D34537">
      <w:pPr>
        <w:suppressAutoHyphens w:val="0"/>
        <w:ind w:left="1418" w:hanging="709"/>
        <w:jc w:val="both"/>
        <w:rPr>
          <w:rFonts w:cs="Times New Roman"/>
          <w:sz w:val="22"/>
          <w:szCs w:val="22"/>
        </w:rPr>
      </w:pPr>
    </w:p>
    <w:p w14:paraId="3D6BEB25" w14:textId="2DD05070"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Any prepayment of any Financial Indebtedness by the </w:t>
      </w:r>
      <w:r w:rsidR="002743E1">
        <w:rPr>
          <w:rFonts w:cs="Times New Roman"/>
          <w:sz w:val="22"/>
          <w:szCs w:val="22"/>
        </w:rPr>
        <w:t>Issuer</w:t>
      </w:r>
      <w:r w:rsidRPr="00CC5252">
        <w:rPr>
          <w:rFonts w:cs="Times New Roman"/>
          <w:sz w:val="22"/>
          <w:szCs w:val="22"/>
        </w:rPr>
        <w:t xml:space="preserve"> or upon the receipt of notice of any prepayment of any Financial Indebtedness of the </w:t>
      </w:r>
      <w:r w:rsidR="002743E1">
        <w:rPr>
          <w:rFonts w:cs="Times New Roman"/>
          <w:sz w:val="22"/>
          <w:szCs w:val="22"/>
        </w:rPr>
        <w:t>Issuer</w:t>
      </w:r>
      <w:r w:rsidRPr="00CC5252">
        <w:rPr>
          <w:rFonts w:cs="Times New Roman"/>
          <w:sz w:val="22"/>
          <w:szCs w:val="22"/>
        </w:rPr>
        <w:t xml:space="preserve">. </w:t>
      </w:r>
    </w:p>
    <w:p w14:paraId="7028D031" w14:textId="77777777" w:rsidR="00CC5252" w:rsidRPr="00CC5252" w:rsidRDefault="00CC5252" w:rsidP="00D34537">
      <w:pPr>
        <w:suppressAutoHyphens w:val="0"/>
        <w:ind w:left="1418" w:hanging="709"/>
        <w:jc w:val="both"/>
        <w:rPr>
          <w:rFonts w:cs="Times New Roman"/>
          <w:sz w:val="22"/>
          <w:szCs w:val="22"/>
        </w:rPr>
      </w:pPr>
    </w:p>
    <w:p w14:paraId="1412011F" w14:textId="4A17AA30"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any winding up proceeding including initiation of any insolvency resolution process against the </w:t>
      </w:r>
      <w:r w:rsidR="002743E1">
        <w:rPr>
          <w:rFonts w:cs="Times New Roman"/>
          <w:sz w:val="22"/>
          <w:szCs w:val="22"/>
        </w:rPr>
        <w:t>Issuer</w:t>
      </w:r>
      <w:r w:rsidRPr="00CC5252">
        <w:rPr>
          <w:rFonts w:cs="Times New Roman"/>
          <w:sz w:val="22"/>
          <w:szCs w:val="22"/>
        </w:rPr>
        <w:t xml:space="preserve"> under the Insolvency and Bankruptcy Code, 2016 (“</w:t>
      </w:r>
      <w:r w:rsidRPr="00D34537">
        <w:rPr>
          <w:rFonts w:cs="Times New Roman"/>
          <w:sz w:val="22"/>
          <w:szCs w:val="22"/>
        </w:rPr>
        <w:t>IBC</w:t>
      </w:r>
      <w:r w:rsidRPr="00CC5252">
        <w:rPr>
          <w:rFonts w:cs="Times New Roman"/>
          <w:sz w:val="22"/>
          <w:szCs w:val="22"/>
        </w:rPr>
        <w:t>”).</w:t>
      </w:r>
    </w:p>
    <w:p w14:paraId="1134E335" w14:textId="30D8385A" w:rsidR="00CC5252" w:rsidRPr="00CC5252" w:rsidRDefault="00CC5252" w:rsidP="00D34537">
      <w:pPr>
        <w:suppressAutoHyphens w:val="0"/>
        <w:ind w:left="1418" w:hanging="709"/>
        <w:jc w:val="both"/>
        <w:rPr>
          <w:rFonts w:cs="Times New Roman"/>
          <w:sz w:val="22"/>
          <w:szCs w:val="22"/>
        </w:rPr>
      </w:pPr>
    </w:p>
    <w:p w14:paraId="34FD28FE" w14:textId="4C29A416"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change in the accounting policy of the </w:t>
      </w:r>
      <w:r w:rsidR="002743E1">
        <w:rPr>
          <w:rFonts w:cs="Times New Roman"/>
          <w:sz w:val="22"/>
          <w:szCs w:val="22"/>
        </w:rPr>
        <w:t>Issuer</w:t>
      </w:r>
      <w:r w:rsidRPr="00CC5252">
        <w:rPr>
          <w:rFonts w:cs="Times New Roman"/>
          <w:sz w:val="22"/>
          <w:szCs w:val="22"/>
        </w:rPr>
        <w:t xml:space="preserve">, which have a material impact on the </w:t>
      </w:r>
      <w:r w:rsidR="002743E1">
        <w:rPr>
          <w:rFonts w:cs="Times New Roman"/>
          <w:sz w:val="22"/>
          <w:szCs w:val="22"/>
        </w:rPr>
        <w:t>Issuer</w:t>
      </w:r>
      <w:r w:rsidRPr="00CC5252">
        <w:rPr>
          <w:rFonts w:cs="Times New Roman"/>
          <w:sz w:val="22"/>
          <w:szCs w:val="22"/>
        </w:rPr>
        <w:t xml:space="preserve">, excluding any changes in the accounting policy of the </w:t>
      </w:r>
      <w:r w:rsidR="002743E1">
        <w:rPr>
          <w:rFonts w:cs="Times New Roman"/>
          <w:sz w:val="22"/>
          <w:szCs w:val="22"/>
        </w:rPr>
        <w:t>Issuer</w:t>
      </w:r>
      <w:r w:rsidRPr="00CC5252">
        <w:rPr>
          <w:rFonts w:cs="Times New Roman"/>
          <w:sz w:val="22"/>
          <w:szCs w:val="22"/>
        </w:rPr>
        <w:t xml:space="preserve"> pursuant to the compliance with statutory requirements.</w:t>
      </w:r>
    </w:p>
    <w:p w14:paraId="6F1A6FB6" w14:textId="77777777" w:rsidR="00CC5252" w:rsidRPr="00D34537" w:rsidRDefault="00CC5252" w:rsidP="00D34537">
      <w:pPr>
        <w:suppressAutoHyphens w:val="0"/>
        <w:ind w:left="1418" w:hanging="709"/>
        <w:jc w:val="both"/>
        <w:rPr>
          <w:rFonts w:cs="Times New Roman"/>
          <w:sz w:val="22"/>
          <w:szCs w:val="22"/>
        </w:rPr>
      </w:pPr>
    </w:p>
    <w:p w14:paraId="643C9858" w14:textId="77777777"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approval by the Board of Directors of the annual business plan.</w:t>
      </w:r>
    </w:p>
    <w:p w14:paraId="03AD524C" w14:textId="77777777" w:rsidR="00CC5252" w:rsidRPr="00D34537" w:rsidRDefault="00CC5252" w:rsidP="00D34537">
      <w:pPr>
        <w:suppressAutoHyphens w:val="0"/>
        <w:ind w:left="1418" w:hanging="709"/>
        <w:jc w:val="both"/>
        <w:rPr>
          <w:rFonts w:cs="Times New Roman"/>
          <w:sz w:val="22"/>
          <w:szCs w:val="22"/>
        </w:rPr>
      </w:pPr>
    </w:p>
    <w:p w14:paraId="2B3AD76C" w14:textId="5AA44997"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after the </w:t>
      </w:r>
      <w:r w:rsidR="002743E1">
        <w:rPr>
          <w:rFonts w:cs="Times New Roman"/>
          <w:sz w:val="22"/>
          <w:szCs w:val="22"/>
        </w:rPr>
        <w:t>Issuer</w:t>
      </w:r>
      <w:r w:rsidRPr="00CC5252">
        <w:rPr>
          <w:rFonts w:cs="Times New Roman"/>
          <w:sz w:val="22"/>
          <w:szCs w:val="22"/>
        </w:rPr>
        <w:t xml:space="preserve"> obtains knowledge thereof, notice of the occurrence of any fraud amounting to more than 1% (One Percent) of the gross loan portfolio of the </w:t>
      </w:r>
      <w:r w:rsidR="002743E1">
        <w:rPr>
          <w:rFonts w:cs="Times New Roman"/>
          <w:sz w:val="22"/>
          <w:szCs w:val="22"/>
        </w:rPr>
        <w:t>Issuer</w:t>
      </w:r>
      <w:r w:rsidRPr="00CC5252">
        <w:rPr>
          <w:rFonts w:cs="Times New Roman"/>
          <w:sz w:val="22"/>
          <w:szCs w:val="22"/>
        </w:rPr>
        <w:t>.</w:t>
      </w:r>
    </w:p>
    <w:p w14:paraId="0B670B5A" w14:textId="77777777" w:rsidR="00CC5252" w:rsidRPr="00D34537" w:rsidRDefault="00CC5252" w:rsidP="00D34537">
      <w:pPr>
        <w:suppressAutoHyphens w:val="0"/>
        <w:ind w:left="1418" w:hanging="709"/>
        <w:jc w:val="both"/>
        <w:rPr>
          <w:rFonts w:cs="Times New Roman"/>
          <w:sz w:val="22"/>
          <w:szCs w:val="22"/>
        </w:rPr>
      </w:pPr>
    </w:p>
    <w:p w14:paraId="0B2B2941" w14:textId="26A765BC" w:rsidR="00CC5252" w:rsidRP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any revision in the business plan of the </w:t>
      </w:r>
      <w:r w:rsidR="002743E1">
        <w:rPr>
          <w:rFonts w:cs="Times New Roman"/>
          <w:sz w:val="22"/>
          <w:szCs w:val="22"/>
        </w:rPr>
        <w:t>Issuer</w:t>
      </w:r>
      <w:r w:rsidRPr="00CC5252">
        <w:rPr>
          <w:rFonts w:cs="Times New Roman"/>
          <w:sz w:val="22"/>
          <w:szCs w:val="22"/>
        </w:rPr>
        <w:t>.</w:t>
      </w:r>
    </w:p>
    <w:p w14:paraId="11DA66E0" w14:textId="77777777" w:rsidR="00CC5252" w:rsidRPr="00D34537" w:rsidRDefault="00CC5252" w:rsidP="00D34537">
      <w:pPr>
        <w:suppressAutoHyphens w:val="0"/>
        <w:ind w:left="1418" w:hanging="709"/>
        <w:jc w:val="both"/>
        <w:rPr>
          <w:rFonts w:cs="Times New Roman"/>
          <w:sz w:val="22"/>
          <w:szCs w:val="22"/>
        </w:rPr>
      </w:pPr>
    </w:p>
    <w:p w14:paraId="02A96510" w14:textId="71F68F83" w:rsidR="00CC5252" w:rsidRDefault="00CC5252" w:rsidP="00D34537">
      <w:pPr>
        <w:numPr>
          <w:ilvl w:val="0"/>
          <w:numId w:val="37"/>
        </w:numPr>
        <w:suppressAutoHyphens w:val="0"/>
        <w:ind w:left="1418" w:hanging="709"/>
        <w:jc w:val="both"/>
        <w:rPr>
          <w:rFonts w:cs="Times New Roman"/>
          <w:sz w:val="22"/>
          <w:szCs w:val="22"/>
        </w:rPr>
      </w:pPr>
      <w:r w:rsidRPr="00CC5252">
        <w:rPr>
          <w:rFonts w:cs="Times New Roman"/>
          <w:sz w:val="22"/>
          <w:szCs w:val="22"/>
        </w:rPr>
        <w:t xml:space="preserve">any change / amendment in the constitutional documents of the </w:t>
      </w:r>
      <w:r w:rsidR="002743E1">
        <w:rPr>
          <w:rFonts w:cs="Times New Roman"/>
          <w:sz w:val="22"/>
          <w:szCs w:val="22"/>
        </w:rPr>
        <w:t>Issuer</w:t>
      </w:r>
    </w:p>
    <w:p w14:paraId="7EB67CB4" w14:textId="77777777" w:rsidR="00D34537" w:rsidRDefault="00D34537" w:rsidP="00D34537">
      <w:pPr>
        <w:pStyle w:val="ListParagraph"/>
        <w:rPr>
          <w:sz w:val="22"/>
          <w:szCs w:val="22"/>
        </w:rPr>
      </w:pPr>
    </w:p>
    <w:p w14:paraId="1AEC84FC" w14:textId="0FAE8BC0" w:rsidR="00D34537" w:rsidRPr="00CC5252" w:rsidRDefault="00D34537" w:rsidP="00D34537">
      <w:pPr>
        <w:numPr>
          <w:ilvl w:val="0"/>
          <w:numId w:val="37"/>
        </w:numPr>
        <w:suppressAutoHyphens w:val="0"/>
        <w:ind w:left="1418" w:hanging="709"/>
        <w:jc w:val="both"/>
        <w:rPr>
          <w:rFonts w:cs="Times New Roman"/>
          <w:sz w:val="22"/>
          <w:szCs w:val="22"/>
        </w:rPr>
      </w:pPr>
      <w:r>
        <w:rPr>
          <w:rFonts w:cs="Times New Roman"/>
          <w:sz w:val="22"/>
          <w:szCs w:val="22"/>
        </w:rPr>
        <w:t xml:space="preserve">any debenture issuance by the Issuer having a superior Financial Covenant as set out </w:t>
      </w:r>
      <w:r w:rsidRPr="00CC5252">
        <w:rPr>
          <w:rFonts w:cs="Times New Roman"/>
          <w:sz w:val="22"/>
          <w:szCs w:val="22"/>
        </w:rPr>
        <w:t xml:space="preserve">Clause </w:t>
      </w:r>
      <w:r>
        <w:rPr>
          <w:rFonts w:cs="Times New Roman"/>
          <w:sz w:val="22"/>
          <w:szCs w:val="22"/>
        </w:rPr>
        <w:t>8.3(</w:t>
      </w:r>
      <w:r w:rsidRPr="00CC5252">
        <w:rPr>
          <w:rFonts w:cs="Times New Roman"/>
          <w:sz w:val="22"/>
          <w:szCs w:val="22"/>
        </w:rPr>
        <w:fldChar w:fldCharType="begin"/>
      </w:r>
      <w:r w:rsidRPr="00CC5252">
        <w:rPr>
          <w:rFonts w:cs="Times New Roman"/>
          <w:sz w:val="22"/>
          <w:szCs w:val="22"/>
        </w:rPr>
        <w:instrText xml:space="preserve"> REF _Ref389594456 \r \h  \* MERGEFORMAT </w:instrText>
      </w:r>
      <w:r w:rsidRPr="00CC5252">
        <w:rPr>
          <w:rFonts w:cs="Times New Roman"/>
          <w:sz w:val="22"/>
          <w:szCs w:val="22"/>
        </w:rPr>
      </w:r>
      <w:r w:rsidRPr="00CC5252">
        <w:rPr>
          <w:rFonts w:cs="Times New Roman"/>
          <w:sz w:val="22"/>
          <w:szCs w:val="22"/>
        </w:rPr>
        <w:fldChar w:fldCharType="separate"/>
      </w:r>
      <w:r>
        <w:rPr>
          <w:rFonts w:cs="Times New Roman"/>
          <w:sz w:val="22"/>
          <w:szCs w:val="22"/>
        </w:rPr>
        <w:t>IV</w:t>
      </w:r>
      <w:r w:rsidRPr="00CC5252">
        <w:rPr>
          <w:rFonts w:cs="Times New Roman"/>
          <w:sz w:val="22"/>
          <w:szCs w:val="22"/>
        </w:rPr>
        <w:fldChar w:fldCharType="end"/>
      </w:r>
      <w:r>
        <w:rPr>
          <w:rFonts w:cs="Times New Roman"/>
          <w:sz w:val="22"/>
          <w:szCs w:val="22"/>
        </w:rPr>
        <w:t>)</w:t>
      </w:r>
      <w:r w:rsidRPr="00CC5252">
        <w:rPr>
          <w:rFonts w:cs="Times New Roman"/>
          <w:sz w:val="22"/>
          <w:szCs w:val="22"/>
        </w:rPr>
        <w:t xml:space="preserve"> (</w:t>
      </w:r>
      <w:r w:rsidRPr="00CC5252">
        <w:rPr>
          <w:rFonts w:cs="Times New Roman"/>
          <w:i/>
          <w:sz w:val="22"/>
          <w:szCs w:val="22"/>
        </w:rPr>
        <w:t>Financial Covenants</w:t>
      </w:r>
      <w:r>
        <w:rPr>
          <w:rFonts w:cs="Times New Roman"/>
          <w:i/>
          <w:sz w:val="22"/>
          <w:szCs w:val="22"/>
        </w:rPr>
        <w:t>)</w:t>
      </w:r>
      <w:r>
        <w:rPr>
          <w:rFonts w:cs="Times New Roman"/>
          <w:sz w:val="22"/>
          <w:szCs w:val="22"/>
        </w:rPr>
        <w:t xml:space="preserve"> or a superior early redemption clause </w:t>
      </w:r>
    </w:p>
    <w:p w14:paraId="3796C771" w14:textId="77777777" w:rsidR="00CC5252" w:rsidRPr="00CC5252" w:rsidRDefault="00CC5252" w:rsidP="00CC5252">
      <w:pPr>
        <w:jc w:val="both"/>
        <w:rPr>
          <w:rFonts w:cs="Times New Roman"/>
          <w:sz w:val="22"/>
          <w:szCs w:val="22"/>
        </w:rPr>
      </w:pPr>
    </w:p>
    <w:p w14:paraId="2E6E0F79" w14:textId="471741B7" w:rsidR="00CC5252" w:rsidRPr="00CC5252" w:rsidRDefault="00CC5252" w:rsidP="00CC5252">
      <w:pPr>
        <w:numPr>
          <w:ilvl w:val="2"/>
          <w:numId w:val="5"/>
        </w:numPr>
        <w:suppressAutoHyphens w:val="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agrees that it shall forward to the Debenture Trustee promptly, whether a request for the same has been made or not:</w:t>
      </w:r>
    </w:p>
    <w:p w14:paraId="4F546222" w14:textId="77777777" w:rsidR="00CC5252" w:rsidRPr="00CC5252" w:rsidRDefault="00CC5252" w:rsidP="00CC5252">
      <w:pPr>
        <w:jc w:val="both"/>
        <w:rPr>
          <w:rFonts w:cs="Times New Roman"/>
          <w:sz w:val="22"/>
          <w:szCs w:val="22"/>
        </w:rPr>
      </w:pPr>
    </w:p>
    <w:p w14:paraId="73458FA2" w14:textId="77777777" w:rsidR="00CC5252" w:rsidRPr="00CC5252" w:rsidRDefault="00CC5252" w:rsidP="00B901D2">
      <w:pPr>
        <w:pStyle w:val="ListParagraph"/>
        <w:numPr>
          <w:ilvl w:val="0"/>
          <w:numId w:val="34"/>
        </w:numPr>
        <w:suppressAutoHyphens w:val="0"/>
        <w:ind w:left="1418" w:hanging="709"/>
        <w:jc w:val="both"/>
        <w:rPr>
          <w:sz w:val="22"/>
          <w:szCs w:val="22"/>
        </w:rPr>
      </w:pPr>
      <w:r w:rsidRPr="00CC5252">
        <w:rPr>
          <w:sz w:val="22"/>
          <w:szCs w:val="22"/>
        </w:rPr>
        <w:t>a copy of the Statutory Auditors’ and Directors’ Annual Report, Balance Sheet and Profit &amp; Loss Account and of all periodical and special reports at the same time as they are issued;</w:t>
      </w:r>
    </w:p>
    <w:p w14:paraId="4EA43F86" w14:textId="77777777" w:rsidR="00CC5252" w:rsidRPr="00CC5252" w:rsidRDefault="00CC5252" w:rsidP="00B901D2">
      <w:pPr>
        <w:pStyle w:val="ListParagraph"/>
        <w:ind w:left="1418"/>
        <w:jc w:val="both"/>
        <w:rPr>
          <w:sz w:val="22"/>
          <w:szCs w:val="22"/>
        </w:rPr>
      </w:pPr>
    </w:p>
    <w:p w14:paraId="0E25D352" w14:textId="77777777" w:rsidR="00CC5252" w:rsidRPr="00CC5252" w:rsidRDefault="00CC5252" w:rsidP="00B901D2">
      <w:pPr>
        <w:pStyle w:val="ListParagraph"/>
        <w:numPr>
          <w:ilvl w:val="0"/>
          <w:numId w:val="34"/>
        </w:numPr>
        <w:suppressAutoHyphens w:val="0"/>
        <w:ind w:left="1418" w:hanging="709"/>
        <w:jc w:val="both"/>
        <w:rPr>
          <w:sz w:val="22"/>
          <w:szCs w:val="22"/>
        </w:rPr>
      </w:pPr>
      <w:r w:rsidRPr="00CC5252">
        <w:rPr>
          <w:sz w:val="22"/>
          <w:szCs w:val="22"/>
        </w:rPr>
        <w:t>a copy of all notices, resolutions and circulars relating to new issue of debt securities at the same time as they are sent to shareholders/ holders of debt securities;</w:t>
      </w:r>
    </w:p>
    <w:p w14:paraId="5C28A9E2" w14:textId="77777777" w:rsidR="00CC5252" w:rsidRPr="00CC5252" w:rsidRDefault="00CC5252" w:rsidP="00B901D2">
      <w:pPr>
        <w:pStyle w:val="ListParagraph"/>
        <w:ind w:left="1418"/>
        <w:jc w:val="both"/>
        <w:rPr>
          <w:sz w:val="22"/>
          <w:szCs w:val="22"/>
        </w:rPr>
      </w:pPr>
    </w:p>
    <w:p w14:paraId="1F0A2CAE" w14:textId="77777777" w:rsidR="00CC5252" w:rsidRPr="00CC5252" w:rsidRDefault="00CC5252" w:rsidP="00B901D2">
      <w:pPr>
        <w:pStyle w:val="ListParagraph"/>
        <w:numPr>
          <w:ilvl w:val="0"/>
          <w:numId w:val="34"/>
        </w:numPr>
        <w:suppressAutoHyphens w:val="0"/>
        <w:ind w:left="1418" w:hanging="709"/>
        <w:jc w:val="both"/>
        <w:rPr>
          <w:sz w:val="22"/>
          <w:szCs w:val="22"/>
        </w:rPr>
      </w:pPr>
      <w:r w:rsidRPr="00CC5252">
        <w:rPr>
          <w:sz w:val="22"/>
          <w:szCs w:val="22"/>
        </w:rPr>
        <w:t>a copy of all the notices, call letters, circulars, proceedings, etc. of the meetings of debt security holders at the same time as they are sent to the holders of debt securities or advertised in the media.</w:t>
      </w:r>
    </w:p>
    <w:p w14:paraId="6460C010" w14:textId="77777777" w:rsidR="00CC5252" w:rsidRPr="00CC5252" w:rsidRDefault="00CC5252" w:rsidP="00CC5252">
      <w:pPr>
        <w:ind w:left="1440"/>
        <w:jc w:val="both"/>
        <w:rPr>
          <w:rFonts w:cs="Times New Roman"/>
          <w:sz w:val="22"/>
          <w:szCs w:val="22"/>
        </w:rPr>
      </w:pPr>
    </w:p>
    <w:p w14:paraId="6EB51022" w14:textId="7023BE06" w:rsidR="00CC5252" w:rsidRPr="00CC5252" w:rsidRDefault="00CC5252" w:rsidP="00CC5252">
      <w:pPr>
        <w:numPr>
          <w:ilvl w:val="2"/>
          <w:numId w:val="5"/>
        </w:numPr>
        <w:suppressAutoHyphens w:val="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while submitting half yearly/ annual financial results to the stock exchange disclose the following line items along with the financial results accompanied by a certificate from the Debenture Trustee confirming that it has taken note of the said content and the same shall be communicated to the Debenture Holder(s) on a half-yearly basis:</w:t>
      </w:r>
    </w:p>
    <w:p w14:paraId="3338DEE4" w14:textId="77777777" w:rsidR="00CC5252" w:rsidRPr="00CC5252" w:rsidRDefault="00CC5252" w:rsidP="00CC5252">
      <w:pPr>
        <w:keepNext/>
        <w:widowControl w:val="0"/>
        <w:jc w:val="both"/>
        <w:rPr>
          <w:rFonts w:cs="Times New Roman"/>
          <w:sz w:val="22"/>
          <w:szCs w:val="22"/>
        </w:rPr>
      </w:pPr>
    </w:p>
    <w:p w14:paraId="27CB9218"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Credit rating of the Issue;</w:t>
      </w:r>
    </w:p>
    <w:p w14:paraId="47B05E36" w14:textId="30B93C51"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 xml:space="preserve">Debt- Equity Ratio of the </w:t>
      </w:r>
      <w:r w:rsidR="002743E1">
        <w:rPr>
          <w:sz w:val="22"/>
          <w:szCs w:val="22"/>
        </w:rPr>
        <w:t>Issuer</w:t>
      </w:r>
      <w:r w:rsidRPr="00CC5252">
        <w:rPr>
          <w:bCs/>
          <w:sz w:val="22"/>
          <w:szCs w:val="22"/>
        </w:rPr>
        <w:t>;</w:t>
      </w:r>
    </w:p>
    <w:p w14:paraId="541B1FFF"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Previous due date for the payment of Coupon / principal and whether the same has been paid or not;</w:t>
      </w:r>
    </w:p>
    <w:p w14:paraId="2FA7666F"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Next due date of payment along with the amount of interest/redemption amount payable;</w:t>
      </w:r>
    </w:p>
    <w:p w14:paraId="44118046"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 xml:space="preserve">Debenture Redemption Reserve; </w:t>
      </w:r>
    </w:p>
    <w:p w14:paraId="6E72D000"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Net Worth;</w:t>
      </w:r>
    </w:p>
    <w:p w14:paraId="45A27048"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Net profit after tax; and</w:t>
      </w:r>
    </w:p>
    <w:p w14:paraId="03BA63BC" w14:textId="77777777" w:rsidR="00CC5252" w:rsidRPr="00CC5252" w:rsidRDefault="00CC5252" w:rsidP="00B901D2">
      <w:pPr>
        <w:pStyle w:val="ListParagraph"/>
        <w:numPr>
          <w:ilvl w:val="0"/>
          <w:numId w:val="35"/>
        </w:numPr>
        <w:suppressAutoHyphens w:val="0"/>
        <w:ind w:left="1418" w:hanging="709"/>
        <w:jc w:val="both"/>
        <w:rPr>
          <w:sz w:val="22"/>
          <w:szCs w:val="22"/>
        </w:rPr>
      </w:pPr>
      <w:r w:rsidRPr="00CC5252">
        <w:rPr>
          <w:sz w:val="22"/>
          <w:szCs w:val="22"/>
        </w:rPr>
        <w:t>Earnings per share</w:t>
      </w:r>
      <w:r w:rsidRPr="00CC5252" w:rsidDel="00A87650">
        <w:rPr>
          <w:sz w:val="22"/>
          <w:szCs w:val="22"/>
        </w:rPr>
        <w:t xml:space="preserve"> </w:t>
      </w:r>
    </w:p>
    <w:p w14:paraId="2090D427" w14:textId="77777777" w:rsidR="00CC5252" w:rsidRPr="00CC5252" w:rsidRDefault="00CC5252" w:rsidP="00CC5252">
      <w:pPr>
        <w:jc w:val="both"/>
        <w:rPr>
          <w:rFonts w:cs="Times New Roman"/>
          <w:bCs/>
          <w:sz w:val="22"/>
          <w:szCs w:val="22"/>
        </w:rPr>
      </w:pPr>
    </w:p>
    <w:p w14:paraId="6F27A020" w14:textId="77777777" w:rsidR="00CC5252" w:rsidRPr="00CC5252" w:rsidRDefault="00CC5252" w:rsidP="00CC5252">
      <w:pPr>
        <w:numPr>
          <w:ilvl w:val="2"/>
          <w:numId w:val="5"/>
        </w:numPr>
        <w:suppressAutoHyphens w:val="0"/>
        <w:jc w:val="both"/>
        <w:rPr>
          <w:rFonts w:cs="Times New Roman"/>
          <w:bCs/>
          <w:sz w:val="22"/>
          <w:szCs w:val="22"/>
        </w:rPr>
      </w:pPr>
      <w:r w:rsidRPr="00CC5252">
        <w:rPr>
          <w:rFonts w:cs="Times New Roman"/>
          <w:b/>
          <w:bCs/>
          <w:sz w:val="22"/>
          <w:szCs w:val="22"/>
        </w:rPr>
        <w:t>Notify the Debenture Trustee</w:t>
      </w:r>
    </w:p>
    <w:p w14:paraId="5E36E229" w14:textId="77777777" w:rsidR="00CC5252" w:rsidRPr="00CC5252" w:rsidRDefault="00CC5252" w:rsidP="00CC5252">
      <w:pPr>
        <w:ind w:left="1440"/>
        <w:jc w:val="both"/>
        <w:rPr>
          <w:rFonts w:cs="Times New Roman"/>
          <w:bCs/>
          <w:sz w:val="22"/>
          <w:szCs w:val="22"/>
        </w:rPr>
      </w:pPr>
    </w:p>
    <w:p w14:paraId="7A8F2684" w14:textId="6B7E5506" w:rsidR="00CC5252" w:rsidRPr="00CC5252" w:rsidRDefault="00CC5252" w:rsidP="00D369D3">
      <w:pPr>
        <w:ind w:left="709"/>
        <w:jc w:val="both"/>
        <w:rPr>
          <w:rFonts w:cs="Times New Roman"/>
          <w:bCs/>
          <w:sz w:val="22"/>
          <w:szCs w:val="22"/>
        </w:rPr>
      </w:pPr>
      <w:r w:rsidRPr="00CC5252">
        <w:rPr>
          <w:rFonts w:cs="Times New Roman"/>
          <w:bCs/>
          <w:sz w:val="22"/>
          <w:szCs w:val="22"/>
        </w:rPr>
        <w:t xml:space="preserve">The </w:t>
      </w:r>
      <w:r w:rsidR="002743E1">
        <w:rPr>
          <w:rFonts w:cs="Times New Roman"/>
          <w:sz w:val="22"/>
          <w:szCs w:val="22"/>
        </w:rPr>
        <w:t>Issuer</w:t>
      </w:r>
      <w:r w:rsidRPr="00CC5252">
        <w:rPr>
          <w:rFonts w:cs="Times New Roman"/>
          <w:bCs/>
          <w:sz w:val="22"/>
          <w:szCs w:val="22"/>
        </w:rPr>
        <w:t xml:space="preserve"> shall provide / cause to be provided information in respect of the following promptly and no later than 5 (Five) calendar days from the occurrence of such event (unless otherwise specifically provided):</w:t>
      </w:r>
    </w:p>
    <w:p w14:paraId="60C59E2C" w14:textId="77777777" w:rsidR="00CC5252" w:rsidRPr="00CC5252" w:rsidRDefault="00CC5252" w:rsidP="00CC5252">
      <w:pPr>
        <w:jc w:val="both"/>
        <w:rPr>
          <w:rFonts w:cs="Times New Roman"/>
          <w:bCs/>
          <w:sz w:val="22"/>
          <w:szCs w:val="22"/>
        </w:rPr>
      </w:pPr>
    </w:p>
    <w:p w14:paraId="1851E085" w14:textId="77777777" w:rsidR="00CC5252" w:rsidRPr="00CC5252" w:rsidRDefault="00CC5252" w:rsidP="00D369D3">
      <w:pPr>
        <w:pStyle w:val="ListParagraph"/>
        <w:numPr>
          <w:ilvl w:val="0"/>
          <w:numId w:val="36"/>
        </w:numPr>
        <w:suppressAutoHyphens w:val="0"/>
        <w:ind w:left="1418" w:hanging="709"/>
        <w:jc w:val="both"/>
        <w:rPr>
          <w:bCs/>
          <w:sz w:val="22"/>
          <w:szCs w:val="22"/>
        </w:rPr>
      </w:pPr>
      <w:r w:rsidRPr="00CC5252">
        <w:rPr>
          <w:bCs/>
          <w:sz w:val="22"/>
          <w:szCs w:val="22"/>
        </w:rPr>
        <w:t xml:space="preserve">notify the </w:t>
      </w:r>
      <w:r w:rsidRPr="00CC5252">
        <w:rPr>
          <w:sz w:val="22"/>
          <w:szCs w:val="22"/>
        </w:rPr>
        <w:t>Debenture</w:t>
      </w:r>
      <w:r w:rsidRPr="00CC5252">
        <w:rPr>
          <w:bCs/>
          <w:sz w:val="22"/>
          <w:szCs w:val="22"/>
        </w:rPr>
        <w:t xml:space="preserve"> Trustee in writing, if it becomes aware of any fact, matter or circumstance which would cause any of the representations and warranties under any of the Transaction Documents to become untrue or inaccurate or misleading in any respect.</w:t>
      </w:r>
    </w:p>
    <w:p w14:paraId="181EFC53" w14:textId="77777777" w:rsidR="00CC5252" w:rsidRPr="00CC5252" w:rsidRDefault="00CC5252" w:rsidP="00D369D3">
      <w:pPr>
        <w:pStyle w:val="ListParagraph"/>
        <w:ind w:left="1418" w:hanging="709"/>
        <w:rPr>
          <w:bCs/>
          <w:sz w:val="22"/>
          <w:szCs w:val="22"/>
        </w:rPr>
      </w:pPr>
    </w:p>
    <w:p w14:paraId="77C2C3DB" w14:textId="14B6B25B" w:rsidR="00CC5252" w:rsidRPr="00CC5252" w:rsidRDefault="00CC5252" w:rsidP="00D369D3">
      <w:pPr>
        <w:pStyle w:val="ListParagraph"/>
        <w:numPr>
          <w:ilvl w:val="0"/>
          <w:numId w:val="36"/>
        </w:numPr>
        <w:suppressAutoHyphens w:val="0"/>
        <w:ind w:left="1418" w:hanging="709"/>
        <w:jc w:val="both"/>
        <w:rPr>
          <w:bCs/>
          <w:sz w:val="22"/>
          <w:szCs w:val="22"/>
        </w:rPr>
      </w:pPr>
      <w:r w:rsidRPr="00CC5252">
        <w:rPr>
          <w:bCs/>
          <w:sz w:val="22"/>
          <w:szCs w:val="22"/>
        </w:rPr>
        <w:t xml:space="preserve">provide to the Debenture Trustee such further information regarding the financial condition, business and operations of the </w:t>
      </w:r>
      <w:r w:rsidR="002743E1">
        <w:rPr>
          <w:sz w:val="22"/>
          <w:szCs w:val="22"/>
        </w:rPr>
        <w:t>Issuer</w:t>
      </w:r>
      <w:r w:rsidRPr="00CC5252">
        <w:rPr>
          <w:bCs/>
          <w:sz w:val="22"/>
          <w:szCs w:val="22"/>
        </w:rPr>
        <w:t xml:space="preserve"> as the Debenture Trustee may reasonably request in relation to the Payments due to be made on the Debentures.</w:t>
      </w:r>
    </w:p>
    <w:p w14:paraId="05E0A23F" w14:textId="77777777" w:rsidR="00CC5252" w:rsidRPr="00CC5252" w:rsidRDefault="00CC5252" w:rsidP="00D369D3">
      <w:pPr>
        <w:ind w:left="1418" w:hanging="709"/>
        <w:jc w:val="both"/>
        <w:rPr>
          <w:rFonts w:cs="Times New Roman"/>
          <w:bCs/>
          <w:sz w:val="22"/>
          <w:szCs w:val="22"/>
          <w:highlight w:val="yellow"/>
        </w:rPr>
      </w:pPr>
    </w:p>
    <w:p w14:paraId="15BCFDC4" w14:textId="4F88F6FC" w:rsidR="00CC5252" w:rsidRPr="00CC5252" w:rsidRDefault="00CC5252" w:rsidP="00D369D3">
      <w:pPr>
        <w:pStyle w:val="ListParagraph"/>
        <w:numPr>
          <w:ilvl w:val="0"/>
          <w:numId w:val="36"/>
        </w:numPr>
        <w:suppressAutoHyphens w:val="0"/>
        <w:ind w:left="1418" w:hanging="709"/>
        <w:jc w:val="both"/>
        <w:rPr>
          <w:bCs/>
          <w:sz w:val="22"/>
          <w:szCs w:val="22"/>
        </w:rPr>
      </w:pPr>
      <w:r w:rsidRPr="00CC5252">
        <w:rPr>
          <w:bCs/>
          <w:sz w:val="22"/>
          <w:szCs w:val="22"/>
        </w:rPr>
        <w:t xml:space="preserve">forward the details on utilisation of funds raised through the issue of Debentures duly certified by the </w:t>
      </w:r>
      <w:r w:rsidR="002743E1">
        <w:rPr>
          <w:sz w:val="22"/>
          <w:szCs w:val="22"/>
        </w:rPr>
        <w:t>Issuer</w:t>
      </w:r>
      <w:r w:rsidRPr="00CC5252">
        <w:rPr>
          <w:bCs/>
          <w:sz w:val="22"/>
          <w:szCs w:val="22"/>
        </w:rPr>
        <w:t>’s statutory auditors/chartered accountant, to the Debenture Trustee within 30 (Thirty) Business Days from the Deemed Date of Allotment and at the end of each financial year.</w:t>
      </w:r>
    </w:p>
    <w:p w14:paraId="0E60087F" w14:textId="77777777" w:rsidR="00CC5252" w:rsidRPr="00CC5252" w:rsidRDefault="00CC5252" w:rsidP="00D369D3">
      <w:pPr>
        <w:ind w:left="1418" w:hanging="709"/>
        <w:jc w:val="both"/>
        <w:rPr>
          <w:rFonts w:cs="Times New Roman"/>
          <w:bCs/>
          <w:sz w:val="22"/>
          <w:szCs w:val="22"/>
          <w:highlight w:val="yellow"/>
        </w:rPr>
      </w:pPr>
    </w:p>
    <w:p w14:paraId="15329DC5" w14:textId="19A63A22" w:rsidR="00CC5252" w:rsidRPr="00CC5252" w:rsidRDefault="00CC5252" w:rsidP="00D369D3">
      <w:pPr>
        <w:pStyle w:val="ListParagraph"/>
        <w:numPr>
          <w:ilvl w:val="0"/>
          <w:numId w:val="36"/>
        </w:numPr>
        <w:suppressAutoHyphens w:val="0"/>
        <w:ind w:left="1418" w:hanging="709"/>
        <w:jc w:val="both"/>
        <w:rPr>
          <w:bCs/>
          <w:sz w:val="22"/>
          <w:szCs w:val="22"/>
        </w:rPr>
      </w:pPr>
      <w:r w:rsidRPr="00CC5252">
        <w:rPr>
          <w:bCs/>
          <w:sz w:val="22"/>
          <w:szCs w:val="22"/>
        </w:rPr>
        <w:t xml:space="preserve">notify the Debenture Trustee of any revision or downgrade in the rating provided by the Rating Agency in the Issue or any downgrade in the rating of the </w:t>
      </w:r>
      <w:r w:rsidR="002743E1">
        <w:rPr>
          <w:sz w:val="22"/>
          <w:szCs w:val="22"/>
        </w:rPr>
        <w:t>Issuer</w:t>
      </w:r>
      <w:r w:rsidRPr="00CC5252">
        <w:rPr>
          <w:bCs/>
          <w:sz w:val="22"/>
          <w:szCs w:val="22"/>
        </w:rPr>
        <w:t>.</w:t>
      </w:r>
    </w:p>
    <w:p w14:paraId="51DB59CB" w14:textId="77777777" w:rsidR="00CC5252" w:rsidRPr="00CC5252" w:rsidRDefault="00CC5252" w:rsidP="00D369D3">
      <w:pPr>
        <w:ind w:left="1418" w:hanging="709"/>
        <w:jc w:val="both"/>
        <w:rPr>
          <w:rFonts w:cs="Times New Roman"/>
          <w:bCs/>
          <w:sz w:val="22"/>
          <w:szCs w:val="22"/>
        </w:rPr>
      </w:pPr>
    </w:p>
    <w:p w14:paraId="6710A8AB" w14:textId="3677070F" w:rsidR="00CC5252" w:rsidRPr="00CC5252" w:rsidRDefault="00CC5252" w:rsidP="00D369D3">
      <w:pPr>
        <w:pStyle w:val="ListParagraph"/>
        <w:numPr>
          <w:ilvl w:val="0"/>
          <w:numId w:val="36"/>
        </w:numPr>
        <w:suppressAutoHyphens w:val="0"/>
        <w:ind w:left="1418" w:hanging="709"/>
        <w:jc w:val="both"/>
        <w:rPr>
          <w:bCs/>
          <w:sz w:val="22"/>
          <w:szCs w:val="22"/>
        </w:rPr>
      </w:pPr>
      <w:r w:rsidRPr="00CC5252">
        <w:rPr>
          <w:bCs/>
          <w:sz w:val="22"/>
          <w:szCs w:val="22"/>
        </w:rPr>
        <w:t xml:space="preserve">notify the Debenture Trustee of any change in the authorized signatories of the </w:t>
      </w:r>
      <w:r w:rsidR="002743E1">
        <w:rPr>
          <w:sz w:val="22"/>
          <w:szCs w:val="22"/>
        </w:rPr>
        <w:t>Issuer</w:t>
      </w:r>
      <w:r w:rsidRPr="00CC5252">
        <w:rPr>
          <w:bCs/>
          <w:sz w:val="22"/>
          <w:szCs w:val="22"/>
        </w:rPr>
        <w:t xml:space="preserve"> in </w:t>
      </w:r>
      <w:r w:rsidRPr="00CC5252">
        <w:rPr>
          <w:sz w:val="22"/>
          <w:szCs w:val="22"/>
        </w:rPr>
        <w:t>relation</w:t>
      </w:r>
      <w:r w:rsidRPr="00CC5252">
        <w:rPr>
          <w:bCs/>
          <w:sz w:val="22"/>
          <w:szCs w:val="22"/>
        </w:rPr>
        <w:t xml:space="preserve"> to this Issue.</w:t>
      </w:r>
    </w:p>
    <w:p w14:paraId="0523A5DB" w14:textId="77777777" w:rsidR="00CC5252" w:rsidRPr="00CC5252" w:rsidRDefault="00CC5252" w:rsidP="00D369D3">
      <w:pPr>
        <w:pStyle w:val="ListParagraph"/>
        <w:ind w:left="1418" w:hanging="709"/>
        <w:rPr>
          <w:sz w:val="22"/>
          <w:szCs w:val="22"/>
        </w:rPr>
      </w:pPr>
    </w:p>
    <w:p w14:paraId="439E6E18" w14:textId="0A8D5530" w:rsidR="00CC5252" w:rsidRPr="00CC5252" w:rsidRDefault="00CC5252" w:rsidP="00D369D3">
      <w:pPr>
        <w:pStyle w:val="ListParagraph"/>
        <w:numPr>
          <w:ilvl w:val="0"/>
          <w:numId w:val="36"/>
        </w:numPr>
        <w:suppressAutoHyphens w:val="0"/>
        <w:ind w:left="1418" w:hanging="709"/>
        <w:jc w:val="both"/>
        <w:rPr>
          <w:bCs/>
          <w:sz w:val="22"/>
          <w:szCs w:val="22"/>
          <w:lang w:val="en-AU"/>
        </w:rPr>
      </w:pPr>
      <w:r w:rsidRPr="00CC5252">
        <w:rPr>
          <w:sz w:val="22"/>
          <w:szCs w:val="22"/>
        </w:rPr>
        <w:t xml:space="preserve">the </w:t>
      </w:r>
      <w:r w:rsidR="002743E1">
        <w:rPr>
          <w:sz w:val="22"/>
          <w:szCs w:val="22"/>
        </w:rPr>
        <w:t>Issuer</w:t>
      </w:r>
      <w:r w:rsidRPr="00CC5252">
        <w:rPr>
          <w:sz w:val="22"/>
          <w:szCs w:val="22"/>
        </w:rPr>
        <w:t xml:space="preserve"> </w:t>
      </w:r>
      <w:r w:rsidRPr="00CC5252">
        <w:rPr>
          <w:bCs/>
          <w:sz w:val="22"/>
          <w:szCs w:val="22"/>
          <w:lang w:val="en-AU"/>
        </w:rPr>
        <w:t xml:space="preserve">shall </w:t>
      </w:r>
      <w:r w:rsidRPr="00CC5252">
        <w:rPr>
          <w:sz w:val="22"/>
          <w:szCs w:val="22"/>
        </w:rPr>
        <w:t>inform</w:t>
      </w:r>
      <w:r w:rsidRPr="00CC5252">
        <w:rPr>
          <w:bCs/>
          <w:sz w:val="22"/>
          <w:szCs w:val="22"/>
          <w:lang w:val="en-AU"/>
        </w:rPr>
        <w:t xml:space="preserve"> the Debenture Trustee before declaring any dividend.</w:t>
      </w:r>
    </w:p>
    <w:p w14:paraId="2FF256A7" w14:textId="77777777" w:rsidR="00CC5252" w:rsidRPr="00CC5252" w:rsidRDefault="00CC5252" w:rsidP="00CC5252">
      <w:pPr>
        <w:pStyle w:val="ListParagraph"/>
        <w:rPr>
          <w:bCs/>
          <w:sz w:val="22"/>
          <w:szCs w:val="22"/>
          <w:lang w:val="en-AU"/>
        </w:rPr>
      </w:pPr>
    </w:p>
    <w:p w14:paraId="7EF30687" w14:textId="70341C9A" w:rsidR="00CC5252" w:rsidRPr="00CC5252" w:rsidRDefault="00CC5252" w:rsidP="00D369D3">
      <w:pPr>
        <w:numPr>
          <w:ilvl w:val="2"/>
          <w:numId w:val="5"/>
        </w:numPr>
        <w:suppressAutoHyphens w:val="0"/>
        <w:jc w:val="both"/>
        <w:rPr>
          <w:rFonts w:cs="Times New Roman"/>
          <w:bCs/>
          <w:sz w:val="22"/>
          <w:szCs w:val="22"/>
          <w:lang w:val="en-AU"/>
        </w:rPr>
      </w:pPr>
      <w:r w:rsidRPr="00D369D3">
        <w:rPr>
          <w:rFonts w:cs="Times New Roman"/>
          <w:sz w:val="22"/>
          <w:szCs w:val="22"/>
        </w:rPr>
        <w:t>The</w:t>
      </w:r>
      <w:r w:rsidRPr="00CC5252">
        <w:rPr>
          <w:rFonts w:cs="Times New Roman"/>
          <w:bCs/>
          <w:sz w:val="22"/>
          <w:szCs w:val="22"/>
          <w:lang w:val="en-AU"/>
        </w:rPr>
        <w:t xml:space="preserve"> </w:t>
      </w:r>
      <w:r w:rsidR="002743E1">
        <w:rPr>
          <w:rFonts w:cs="Times New Roman"/>
          <w:sz w:val="22"/>
          <w:szCs w:val="22"/>
        </w:rPr>
        <w:t>Issuer</w:t>
      </w:r>
      <w:r w:rsidRPr="00CC5252">
        <w:rPr>
          <w:rFonts w:cs="Times New Roman"/>
          <w:bCs/>
          <w:sz w:val="22"/>
          <w:szCs w:val="22"/>
          <w:lang w:val="en-AU"/>
        </w:rPr>
        <w:t xml:space="preserve"> shall provide periodical status / performance reports within 7 (Seven) calendar days of the relevant board meeting or within 45 (Forty Five) calendar days of the respective quarter whichever is earlier.</w:t>
      </w:r>
    </w:p>
    <w:p w14:paraId="4C4E5C48" w14:textId="77777777" w:rsidR="00CC5252" w:rsidRPr="00CC5252" w:rsidRDefault="00CC5252" w:rsidP="00CC5252">
      <w:pPr>
        <w:jc w:val="both"/>
        <w:rPr>
          <w:rFonts w:cs="Times New Roman"/>
          <w:bCs/>
          <w:sz w:val="22"/>
          <w:szCs w:val="22"/>
        </w:rPr>
      </w:pPr>
    </w:p>
    <w:p w14:paraId="75371E14" w14:textId="2349C05F" w:rsidR="00CC5252" w:rsidRPr="00D369D3" w:rsidRDefault="00CC5252" w:rsidP="00D369D3">
      <w:pPr>
        <w:pStyle w:val="IMLevel2"/>
        <w:numPr>
          <w:ilvl w:val="0"/>
          <w:numId w:val="45"/>
        </w:numPr>
        <w:ind w:left="709"/>
      </w:pPr>
      <w:bookmarkStart w:id="215" w:name="_Ref506228718"/>
      <w:r w:rsidRPr="00D369D3">
        <w:t>NEGATIVE COVENANTS</w:t>
      </w:r>
      <w:bookmarkEnd w:id="215"/>
    </w:p>
    <w:p w14:paraId="5E89E2FE" w14:textId="77777777" w:rsidR="00CC5252" w:rsidRPr="00CC5252" w:rsidRDefault="00CC5252" w:rsidP="00CC5252">
      <w:pPr>
        <w:ind w:left="720"/>
        <w:jc w:val="both"/>
        <w:rPr>
          <w:rFonts w:cs="Times New Roman"/>
          <w:sz w:val="22"/>
          <w:szCs w:val="22"/>
        </w:rPr>
      </w:pPr>
    </w:p>
    <w:p w14:paraId="6AD622AE" w14:textId="3378A1DA" w:rsidR="00CC5252" w:rsidRPr="00CC5252" w:rsidRDefault="00CC5252" w:rsidP="00CC5252">
      <w:pPr>
        <w:ind w:left="72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hereby covenants with the Debenture Trustee that until the Final Settlement Date, the </w:t>
      </w:r>
      <w:r w:rsidR="002743E1">
        <w:rPr>
          <w:rFonts w:cs="Times New Roman"/>
          <w:sz w:val="22"/>
          <w:szCs w:val="22"/>
        </w:rPr>
        <w:t>Issuer</w:t>
      </w:r>
      <w:r w:rsidRPr="00CC5252">
        <w:rPr>
          <w:rFonts w:cs="Times New Roman"/>
          <w:sz w:val="22"/>
          <w:szCs w:val="22"/>
        </w:rPr>
        <w:t xml:space="preserve"> shall not for so long as any amount remains outstanding under the Debentures, except as may otherwise be previously agreed to in writing by the Debenture Trustee (acting upon the receipt of the prior written approval of the Majority Debenture Holder(s), take any action in relation to the items set out in this Clause </w:t>
      </w:r>
      <w:r w:rsidR="00D5183D">
        <w:rPr>
          <w:rFonts w:cs="Times New Roman"/>
          <w:sz w:val="22"/>
          <w:szCs w:val="22"/>
        </w:rPr>
        <w:t>8.3(</w:t>
      </w:r>
      <w:r w:rsidRPr="00CC5252">
        <w:rPr>
          <w:rFonts w:cs="Times New Roman"/>
          <w:sz w:val="22"/>
          <w:szCs w:val="22"/>
        </w:rPr>
        <w:fldChar w:fldCharType="begin"/>
      </w:r>
      <w:r w:rsidRPr="00CC5252">
        <w:rPr>
          <w:rFonts w:cs="Times New Roman"/>
          <w:sz w:val="22"/>
          <w:szCs w:val="22"/>
        </w:rPr>
        <w:instrText xml:space="preserve"> REF _Ref506228718 \r \h  \* MERGEFORMAT </w:instrText>
      </w:r>
      <w:r w:rsidRPr="00CC5252">
        <w:rPr>
          <w:rFonts w:cs="Times New Roman"/>
          <w:sz w:val="22"/>
          <w:szCs w:val="22"/>
        </w:rPr>
      </w:r>
      <w:r w:rsidRPr="00CC5252">
        <w:rPr>
          <w:rFonts w:cs="Times New Roman"/>
          <w:sz w:val="22"/>
          <w:szCs w:val="22"/>
        </w:rPr>
        <w:fldChar w:fldCharType="separate"/>
      </w:r>
      <w:r w:rsidR="00D5183D">
        <w:rPr>
          <w:rFonts w:cs="Times New Roman"/>
          <w:sz w:val="22"/>
          <w:szCs w:val="22"/>
        </w:rPr>
        <w:t>III</w:t>
      </w:r>
      <w:r w:rsidRPr="00CC5252">
        <w:rPr>
          <w:rFonts w:cs="Times New Roman"/>
          <w:sz w:val="22"/>
          <w:szCs w:val="22"/>
        </w:rPr>
        <w:fldChar w:fldCharType="end"/>
      </w:r>
      <w:r w:rsidR="00D5183D">
        <w:rPr>
          <w:rFonts w:cs="Times New Roman"/>
          <w:sz w:val="22"/>
          <w:szCs w:val="22"/>
        </w:rPr>
        <w:t>)</w:t>
      </w:r>
      <w:r w:rsidRPr="00CC5252">
        <w:rPr>
          <w:rFonts w:cs="Times New Roman"/>
          <w:sz w:val="22"/>
          <w:szCs w:val="22"/>
        </w:rPr>
        <w:t xml:space="preserve"> (</w:t>
      </w:r>
      <w:r w:rsidRPr="00CC5252">
        <w:rPr>
          <w:rFonts w:cs="Times New Roman"/>
          <w:i/>
          <w:iCs/>
          <w:sz w:val="22"/>
          <w:szCs w:val="22"/>
        </w:rPr>
        <w:t>Negative Covenants</w:t>
      </w:r>
      <w:r w:rsidRPr="00CC5252">
        <w:rPr>
          <w:rFonts w:cs="Times New Roman"/>
          <w:sz w:val="22"/>
          <w:szCs w:val="22"/>
        </w:rPr>
        <w:t>).</w:t>
      </w:r>
    </w:p>
    <w:p w14:paraId="33FD6971" w14:textId="77777777" w:rsidR="00CC5252" w:rsidRPr="00CC5252" w:rsidRDefault="00CC5252" w:rsidP="00CC5252">
      <w:pPr>
        <w:jc w:val="both"/>
        <w:rPr>
          <w:rFonts w:cs="Times New Roman"/>
          <w:sz w:val="22"/>
          <w:szCs w:val="22"/>
        </w:rPr>
      </w:pPr>
    </w:p>
    <w:p w14:paraId="1BC2F430" w14:textId="6B63A020" w:rsidR="00CC5252" w:rsidRPr="00D369D3" w:rsidRDefault="00CC5252" w:rsidP="00D369D3">
      <w:pPr>
        <w:pStyle w:val="ListParagraph"/>
        <w:numPr>
          <w:ilvl w:val="4"/>
          <w:numId w:val="5"/>
        </w:numPr>
        <w:tabs>
          <w:tab w:val="clear" w:pos="1800"/>
        </w:tabs>
        <w:suppressAutoHyphens w:val="0"/>
        <w:ind w:left="709" w:hanging="709"/>
        <w:jc w:val="both"/>
        <w:rPr>
          <w:bCs/>
          <w:iCs/>
          <w:sz w:val="22"/>
          <w:szCs w:val="22"/>
        </w:rPr>
      </w:pPr>
      <w:bookmarkStart w:id="216" w:name="_Ref455569220"/>
      <w:r w:rsidRPr="00D369D3">
        <w:rPr>
          <w:b/>
          <w:bCs/>
          <w:iCs/>
          <w:sz w:val="22"/>
          <w:szCs w:val="22"/>
        </w:rPr>
        <w:t>CHANGE IN PROMOTERS OR CONTROL</w:t>
      </w:r>
      <w:bookmarkEnd w:id="216"/>
    </w:p>
    <w:p w14:paraId="211E8AA4" w14:textId="77777777" w:rsidR="00CC5252" w:rsidRPr="00CC5252" w:rsidRDefault="00CC5252" w:rsidP="00CC5252">
      <w:pPr>
        <w:ind w:left="1440"/>
        <w:jc w:val="both"/>
        <w:rPr>
          <w:rFonts w:cs="Times New Roman"/>
          <w:bCs/>
          <w:iCs/>
          <w:sz w:val="22"/>
          <w:szCs w:val="22"/>
        </w:rPr>
      </w:pPr>
    </w:p>
    <w:p w14:paraId="2BB967B5" w14:textId="42680BFD" w:rsidR="00CC5252" w:rsidRPr="00CC5252" w:rsidRDefault="00CC5252" w:rsidP="00D369D3">
      <w:pPr>
        <w:pStyle w:val="ListParagraph"/>
        <w:ind w:left="709"/>
        <w:jc w:val="both"/>
        <w:rPr>
          <w:bCs/>
          <w:sz w:val="22"/>
          <w:szCs w:val="22"/>
        </w:rPr>
      </w:pPr>
      <w:r w:rsidRPr="00CC5252">
        <w:rPr>
          <w:color w:val="000000"/>
          <w:sz w:val="22"/>
          <w:szCs w:val="22"/>
        </w:rPr>
        <w:t xml:space="preserve">Approve any transaction or take any corporate action which will result in a change in the Control of the </w:t>
      </w:r>
      <w:r w:rsidR="002743E1">
        <w:rPr>
          <w:sz w:val="22"/>
          <w:szCs w:val="22"/>
        </w:rPr>
        <w:t>Issuer</w:t>
      </w:r>
      <w:r w:rsidRPr="00CC5252">
        <w:rPr>
          <w:sz w:val="22"/>
          <w:szCs w:val="22"/>
        </w:rPr>
        <w:t xml:space="preserve"> or result in a change in the existing Promoters of the </w:t>
      </w:r>
      <w:r w:rsidR="002743E1">
        <w:rPr>
          <w:sz w:val="22"/>
          <w:szCs w:val="22"/>
        </w:rPr>
        <w:t>Issuer</w:t>
      </w:r>
      <w:r w:rsidRPr="00CC5252">
        <w:rPr>
          <w:sz w:val="22"/>
          <w:szCs w:val="22"/>
        </w:rPr>
        <w:t>.</w:t>
      </w:r>
    </w:p>
    <w:p w14:paraId="02CC5217" w14:textId="77777777" w:rsidR="00CC5252" w:rsidRPr="00CC5252" w:rsidRDefault="00CC5252" w:rsidP="00CC5252">
      <w:pPr>
        <w:ind w:left="1440"/>
        <w:jc w:val="both"/>
        <w:rPr>
          <w:rFonts w:cs="Times New Roman"/>
          <w:sz w:val="22"/>
          <w:szCs w:val="22"/>
        </w:rPr>
      </w:pPr>
    </w:p>
    <w:p w14:paraId="7375ECD5" w14:textId="77777777" w:rsidR="00CC5252" w:rsidRPr="00CC5252" w:rsidRDefault="00CC5252" w:rsidP="00A75E63">
      <w:pPr>
        <w:numPr>
          <w:ilvl w:val="2"/>
          <w:numId w:val="49"/>
        </w:numPr>
        <w:suppressAutoHyphens w:val="0"/>
        <w:jc w:val="both"/>
        <w:rPr>
          <w:rFonts w:cs="Times New Roman"/>
          <w:b/>
          <w:sz w:val="22"/>
          <w:szCs w:val="22"/>
        </w:rPr>
      </w:pPr>
      <w:r w:rsidRPr="00CC5252">
        <w:rPr>
          <w:rFonts w:cs="Times New Roman"/>
          <w:b/>
          <w:sz w:val="22"/>
          <w:szCs w:val="22"/>
        </w:rPr>
        <w:t>CHANGE IN MANAGING DIRECTOR</w:t>
      </w:r>
    </w:p>
    <w:p w14:paraId="0E0B953B" w14:textId="77777777" w:rsidR="00CC5252" w:rsidRPr="00CC5252" w:rsidRDefault="00CC5252" w:rsidP="00CC5252">
      <w:pPr>
        <w:ind w:left="1440"/>
        <w:jc w:val="both"/>
        <w:rPr>
          <w:rFonts w:cs="Times New Roman"/>
          <w:b/>
          <w:sz w:val="22"/>
          <w:szCs w:val="22"/>
        </w:rPr>
      </w:pPr>
    </w:p>
    <w:p w14:paraId="6D68A790" w14:textId="2FAC624B" w:rsidR="00CC5252" w:rsidRPr="00CC5252" w:rsidRDefault="00CC5252" w:rsidP="00D369D3">
      <w:pPr>
        <w:pStyle w:val="ListParagraph"/>
        <w:ind w:left="709"/>
        <w:jc w:val="both"/>
        <w:rPr>
          <w:b/>
          <w:sz w:val="22"/>
          <w:szCs w:val="22"/>
        </w:rPr>
      </w:pPr>
      <w:r w:rsidRPr="00CC5252">
        <w:rPr>
          <w:bCs/>
          <w:sz w:val="22"/>
          <w:szCs w:val="22"/>
        </w:rPr>
        <w:t xml:space="preserve">Take any action resulting in the change of Mr. Rajendra Setia as the Managing Director of the </w:t>
      </w:r>
      <w:r w:rsidR="002743E1">
        <w:rPr>
          <w:sz w:val="22"/>
          <w:szCs w:val="22"/>
        </w:rPr>
        <w:t>Issuer</w:t>
      </w:r>
      <w:r w:rsidRPr="00CC5252">
        <w:rPr>
          <w:bCs/>
          <w:sz w:val="22"/>
          <w:szCs w:val="22"/>
        </w:rPr>
        <w:t xml:space="preserve">. </w:t>
      </w:r>
    </w:p>
    <w:p w14:paraId="62F122D1" w14:textId="77777777" w:rsidR="00CC5252" w:rsidRPr="00CC5252" w:rsidRDefault="00CC5252" w:rsidP="00CC5252">
      <w:pPr>
        <w:ind w:left="1440"/>
        <w:jc w:val="both"/>
        <w:rPr>
          <w:rFonts w:cs="Times New Roman"/>
          <w:b/>
          <w:sz w:val="22"/>
          <w:szCs w:val="22"/>
        </w:rPr>
      </w:pPr>
    </w:p>
    <w:p w14:paraId="57D18E28"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CHANGE IN OWNERSHIP</w:t>
      </w:r>
    </w:p>
    <w:p w14:paraId="1D477365" w14:textId="77777777" w:rsidR="00CC5252" w:rsidRPr="00CC5252" w:rsidRDefault="00CC5252" w:rsidP="00CC5252">
      <w:pPr>
        <w:ind w:left="1440"/>
        <w:jc w:val="both"/>
        <w:rPr>
          <w:rFonts w:cs="Times New Roman"/>
          <w:b/>
          <w:sz w:val="22"/>
          <w:szCs w:val="22"/>
        </w:rPr>
      </w:pPr>
    </w:p>
    <w:p w14:paraId="59229B84" w14:textId="5397B113" w:rsidR="00CC5252" w:rsidRPr="00CC5252" w:rsidRDefault="00CC5252" w:rsidP="00D369D3">
      <w:pPr>
        <w:pStyle w:val="ListParagraph"/>
        <w:ind w:left="709"/>
        <w:jc w:val="both"/>
        <w:rPr>
          <w:b/>
          <w:sz w:val="22"/>
          <w:szCs w:val="22"/>
        </w:rPr>
      </w:pPr>
      <w:r w:rsidRPr="00CC5252">
        <w:rPr>
          <w:bCs/>
          <w:sz w:val="22"/>
          <w:szCs w:val="22"/>
        </w:rPr>
        <w:t xml:space="preserve">Take any action resulting in the change in ownership of the existing share capital of the </w:t>
      </w:r>
      <w:r w:rsidR="002743E1">
        <w:rPr>
          <w:sz w:val="22"/>
          <w:szCs w:val="22"/>
        </w:rPr>
        <w:t>Issuer</w:t>
      </w:r>
      <w:r w:rsidRPr="00CC5252">
        <w:rPr>
          <w:bCs/>
          <w:sz w:val="22"/>
          <w:szCs w:val="22"/>
        </w:rPr>
        <w:t xml:space="preserve"> during a given financial year</w:t>
      </w:r>
      <w:r w:rsidRPr="00CC5252">
        <w:rPr>
          <w:color w:val="000000"/>
          <w:sz w:val="22"/>
          <w:szCs w:val="22"/>
        </w:rPr>
        <w:t>.</w:t>
      </w:r>
    </w:p>
    <w:p w14:paraId="1FB50F24" w14:textId="77777777" w:rsidR="00CC5252" w:rsidRPr="00CC5252" w:rsidRDefault="00CC5252" w:rsidP="00CC5252">
      <w:pPr>
        <w:ind w:left="1440"/>
        <w:jc w:val="both"/>
        <w:rPr>
          <w:rFonts w:cs="Times New Roman"/>
          <w:sz w:val="22"/>
          <w:szCs w:val="22"/>
        </w:rPr>
      </w:pPr>
    </w:p>
    <w:p w14:paraId="0012990C" w14:textId="77777777" w:rsidR="00CC5252" w:rsidRPr="00CC5252" w:rsidRDefault="00CC5252" w:rsidP="00D369D3">
      <w:pPr>
        <w:numPr>
          <w:ilvl w:val="2"/>
          <w:numId w:val="5"/>
        </w:numPr>
        <w:suppressAutoHyphens w:val="0"/>
        <w:jc w:val="both"/>
        <w:rPr>
          <w:rFonts w:cs="Times New Roman"/>
          <w:sz w:val="22"/>
          <w:szCs w:val="22"/>
        </w:rPr>
      </w:pPr>
      <w:r w:rsidRPr="00CC5252">
        <w:rPr>
          <w:rFonts w:cs="Times New Roman"/>
          <w:b/>
          <w:sz w:val="22"/>
          <w:szCs w:val="22"/>
        </w:rPr>
        <w:t>MERGER, RESTRUCTURING ETC.</w:t>
      </w:r>
    </w:p>
    <w:p w14:paraId="648600FA" w14:textId="77777777" w:rsidR="00CC5252" w:rsidRPr="00CC5252" w:rsidRDefault="00CC5252" w:rsidP="00CC5252">
      <w:pPr>
        <w:pStyle w:val="ListParagraph"/>
        <w:ind w:left="1440"/>
        <w:jc w:val="both"/>
        <w:rPr>
          <w:sz w:val="22"/>
          <w:szCs w:val="22"/>
        </w:rPr>
      </w:pPr>
    </w:p>
    <w:p w14:paraId="03E069B1" w14:textId="77777777" w:rsidR="00CC5252" w:rsidRPr="00CC5252" w:rsidRDefault="00CC5252" w:rsidP="00D369D3">
      <w:pPr>
        <w:pStyle w:val="ListParagraph"/>
        <w:ind w:left="709"/>
        <w:jc w:val="both"/>
        <w:rPr>
          <w:sz w:val="22"/>
          <w:szCs w:val="22"/>
        </w:rPr>
      </w:pPr>
      <w:r w:rsidRPr="00CC5252">
        <w:rPr>
          <w:sz w:val="22"/>
          <w:szCs w:val="22"/>
        </w:rPr>
        <w:t xml:space="preserve">Engage in or undertake any corporate restructuring, by way of merger, de-merger, acquisition, </w:t>
      </w:r>
      <w:r w:rsidRPr="00D369D3">
        <w:rPr>
          <w:color w:val="000000"/>
          <w:sz w:val="22"/>
          <w:szCs w:val="22"/>
        </w:rPr>
        <w:t>restructuring</w:t>
      </w:r>
      <w:r w:rsidRPr="00CC5252">
        <w:rPr>
          <w:sz w:val="22"/>
          <w:szCs w:val="22"/>
        </w:rPr>
        <w:t xml:space="preserve"> or amalgamation, consolidation.</w:t>
      </w:r>
    </w:p>
    <w:p w14:paraId="53435782" w14:textId="77777777" w:rsidR="00CC5252" w:rsidRPr="00CC5252" w:rsidRDefault="00CC5252" w:rsidP="00CC5252">
      <w:pPr>
        <w:pStyle w:val="ListParagraph"/>
        <w:ind w:left="1440"/>
        <w:jc w:val="both"/>
        <w:rPr>
          <w:sz w:val="22"/>
          <w:szCs w:val="22"/>
        </w:rPr>
      </w:pPr>
    </w:p>
    <w:p w14:paraId="5980F682"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ARRANGEMENT WITH CREDITORS/SHAREHOLDERS</w:t>
      </w:r>
    </w:p>
    <w:p w14:paraId="437DC2BA" w14:textId="77777777" w:rsidR="00CC5252" w:rsidRPr="00CC5252" w:rsidRDefault="00CC5252" w:rsidP="00CC5252">
      <w:pPr>
        <w:pStyle w:val="ListParagraph"/>
        <w:ind w:left="1440"/>
        <w:jc w:val="both"/>
        <w:rPr>
          <w:sz w:val="22"/>
          <w:szCs w:val="22"/>
        </w:rPr>
      </w:pPr>
    </w:p>
    <w:p w14:paraId="4AA429D1" w14:textId="7271EBCF" w:rsidR="00CC5252" w:rsidRPr="00CC5252" w:rsidRDefault="00CC5252" w:rsidP="002743E1">
      <w:pPr>
        <w:pStyle w:val="ListParagraph"/>
        <w:ind w:left="709"/>
        <w:jc w:val="both"/>
        <w:rPr>
          <w:sz w:val="22"/>
          <w:szCs w:val="22"/>
        </w:rPr>
      </w:pPr>
      <w:r w:rsidRPr="00CC5252">
        <w:rPr>
          <w:sz w:val="22"/>
          <w:szCs w:val="22"/>
        </w:rPr>
        <w:t xml:space="preserve">Enter into any transaction of merger, de-merger, consolidation, re-organization, scheme of arrangement or compromise with its creditors or shareholders or effect any scheme of amalgamation or reconstruction; provided however that this restriction shall not apply in the event that the compliance with this restriction would result in the </w:t>
      </w:r>
      <w:r w:rsidR="002743E1">
        <w:rPr>
          <w:sz w:val="22"/>
          <w:szCs w:val="22"/>
        </w:rPr>
        <w:t>Issuer</w:t>
      </w:r>
      <w:r w:rsidRPr="00CC5252">
        <w:rPr>
          <w:sz w:val="22"/>
          <w:szCs w:val="22"/>
        </w:rPr>
        <w:t xml:space="preserve"> defaulting in relation to any of its payment obligations in relation to the Debentures.</w:t>
      </w:r>
    </w:p>
    <w:p w14:paraId="16E5255F" w14:textId="77777777" w:rsidR="00CC5252" w:rsidRPr="00CC5252" w:rsidRDefault="00CC5252" w:rsidP="00CC5252">
      <w:pPr>
        <w:pStyle w:val="ListParagraph"/>
        <w:jc w:val="both"/>
        <w:rPr>
          <w:sz w:val="22"/>
          <w:szCs w:val="22"/>
        </w:rPr>
      </w:pPr>
    </w:p>
    <w:p w14:paraId="6FD77D4F"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PURCHASE OR REDEMPTION OF SHARE CAPITAL</w:t>
      </w:r>
    </w:p>
    <w:p w14:paraId="38EF2AB3" w14:textId="77777777" w:rsidR="00CC5252" w:rsidRPr="00CC5252" w:rsidRDefault="00CC5252" w:rsidP="00CC5252">
      <w:pPr>
        <w:ind w:left="1440"/>
        <w:jc w:val="both"/>
        <w:rPr>
          <w:rFonts w:cs="Times New Roman"/>
          <w:b/>
          <w:sz w:val="22"/>
          <w:szCs w:val="22"/>
        </w:rPr>
      </w:pPr>
    </w:p>
    <w:p w14:paraId="4A45D730" w14:textId="77777777" w:rsidR="00CC5252" w:rsidRPr="00CC5252" w:rsidRDefault="00CC5252" w:rsidP="002743E1">
      <w:pPr>
        <w:pStyle w:val="ListParagraph"/>
        <w:ind w:left="709"/>
        <w:jc w:val="both"/>
        <w:rPr>
          <w:sz w:val="22"/>
          <w:szCs w:val="22"/>
        </w:rPr>
      </w:pPr>
      <w:r w:rsidRPr="00CC5252">
        <w:rPr>
          <w:sz w:val="22"/>
          <w:szCs w:val="22"/>
        </w:rPr>
        <w:t xml:space="preserve">Shall </w:t>
      </w:r>
      <w:r w:rsidRPr="002743E1">
        <w:rPr>
          <w:color w:val="000000"/>
          <w:sz w:val="22"/>
          <w:szCs w:val="22"/>
        </w:rPr>
        <w:t>not</w:t>
      </w:r>
      <w:r w:rsidRPr="00CC5252">
        <w:rPr>
          <w:sz w:val="22"/>
          <w:szCs w:val="22"/>
        </w:rPr>
        <w:t xml:space="preserve"> purchase or redeem any of its issued share capital or reduce its share capital.</w:t>
      </w:r>
    </w:p>
    <w:p w14:paraId="745D352F" w14:textId="77777777" w:rsidR="00CC5252" w:rsidRPr="00CC5252" w:rsidRDefault="00CC5252" w:rsidP="00CC5252">
      <w:pPr>
        <w:ind w:left="1440"/>
        <w:jc w:val="both"/>
        <w:rPr>
          <w:rFonts w:cs="Times New Roman"/>
          <w:sz w:val="22"/>
          <w:szCs w:val="22"/>
        </w:rPr>
      </w:pPr>
    </w:p>
    <w:p w14:paraId="36CE49BB" w14:textId="77777777" w:rsidR="00CC5252" w:rsidRPr="00CC5252" w:rsidRDefault="00CC5252" w:rsidP="00D369D3">
      <w:pPr>
        <w:numPr>
          <w:ilvl w:val="2"/>
          <w:numId w:val="5"/>
        </w:numPr>
        <w:suppressAutoHyphens w:val="0"/>
        <w:jc w:val="both"/>
        <w:rPr>
          <w:rFonts w:cs="Times New Roman"/>
          <w:sz w:val="22"/>
          <w:szCs w:val="22"/>
        </w:rPr>
      </w:pPr>
      <w:r w:rsidRPr="00CC5252">
        <w:rPr>
          <w:rFonts w:cs="Times New Roman"/>
          <w:b/>
          <w:sz w:val="22"/>
          <w:szCs w:val="22"/>
        </w:rPr>
        <w:t>CONSTITUTIONAL DOCUMENTS</w:t>
      </w:r>
    </w:p>
    <w:p w14:paraId="22EF55F0" w14:textId="77777777" w:rsidR="00CC5252" w:rsidRPr="00CC5252" w:rsidRDefault="00CC5252" w:rsidP="00CC5252">
      <w:pPr>
        <w:ind w:left="720"/>
        <w:jc w:val="both"/>
        <w:rPr>
          <w:rFonts w:cs="Times New Roman"/>
          <w:b/>
          <w:sz w:val="22"/>
          <w:szCs w:val="22"/>
        </w:rPr>
      </w:pPr>
    </w:p>
    <w:p w14:paraId="52C0AB35" w14:textId="77777777" w:rsidR="00CC5252" w:rsidRPr="00CC5252" w:rsidRDefault="00CC5252" w:rsidP="002743E1">
      <w:pPr>
        <w:pStyle w:val="ListParagraph"/>
        <w:ind w:left="709"/>
        <w:jc w:val="both"/>
        <w:rPr>
          <w:bCs/>
          <w:sz w:val="22"/>
          <w:szCs w:val="22"/>
        </w:rPr>
      </w:pPr>
      <w:r w:rsidRPr="00CC5252">
        <w:rPr>
          <w:bCs/>
          <w:sz w:val="22"/>
          <w:szCs w:val="22"/>
        </w:rPr>
        <w:t xml:space="preserve">Shall </w:t>
      </w:r>
      <w:r w:rsidRPr="002743E1">
        <w:rPr>
          <w:color w:val="000000"/>
          <w:sz w:val="22"/>
          <w:szCs w:val="22"/>
        </w:rPr>
        <w:t>not</w:t>
      </w:r>
      <w:r w:rsidRPr="00CC5252">
        <w:rPr>
          <w:bCs/>
          <w:sz w:val="22"/>
          <w:szCs w:val="22"/>
        </w:rPr>
        <w:t xml:space="preserve"> make any amendments or modifications to the Memorandum of Association or to the Articles of Association in a manner which would, in the opinion of the Debenture Trustee would have a Material Adverse Effect. </w:t>
      </w:r>
    </w:p>
    <w:p w14:paraId="4474F3FC" w14:textId="77777777" w:rsidR="00CC5252" w:rsidRPr="00CC5252" w:rsidRDefault="00CC5252" w:rsidP="00CC5252">
      <w:pPr>
        <w:jc w:val="both"/>
        <w:rPr>
          <w:rFonts w:cs="Times New Roman"/>
          <w:b/>
          <w:sz w:val="22"/>
          <w:szCs w:val="22"/>
        </w:rPr>
      </w:pPr>
    </w:p>
    <w:p w14:paraId="55C0DB52"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CHANGE OF FINANCIAL YEAR</w:t>
      </w:r>
    </w:p>
    <w:p w14:paraId="62AAAB49" w14:textId="77777777" w:rsidR="00CC5252" w:rsidRPr="00CC5252" w:rsidRDefault="00CC5252" w:rsidP="00CC5252">
      <w:pPr>
        <w:ind w:left="1440"/>
        <w:jc w:val="both"/>
        <w:rPr>
          <w:rFonts w:cs="Times New Roman"/>
          <w:sz w:val="22"/>
          <w:szCs w:val="22"/>
        </w:rPr>
      </w:pPr>
    </w:p>
    <w:p w14:paraId="4879E8D5" w14:textId="4BDA2B69" w:rsidR="00CC5252" w:rsidRPr="00CC5252" w:rsidRDefault="00CC5252" w:rsidP="002743E1">
      <w:pPr>
        <w:pStyle w:val="ListParagraph"/>
        <w:ind w:left="709"/>
        <w:jc w:val="both"/>
        <w:rPr>
          <w:sz w:val="22"/>
          <w:szCs w:val="22"/>
        </w:rPr>
      </w:pPr>
      <w:r w:rsidRPr="00CC5252">
        <w:rPr>
          <w:sz w:val="22"/>
          <w:szCs w:val="22"/>
        </w:rPr>
        <w:t xml:space="preserve">The </w:t>
      </w:r>
      <w:r w:rsidR="002743E1">
        <w:rPr>
          <w:sz w:val="22"/>
          <w:szCs w:val="22"/>
        </w:rPr>
        <w:t>Issuer</w:t>
      </w:r>
      <w:r w:rsidRPr="00CC5252">
        <w:rPr>
          <w:sz w:val="22"/>
          <w:szCs w:val="22"/>
        </w:rPr>
        <w:t xml:space="preserve"> shall not change its financial year-end from March 31 (or such other date as may be approved by the Debenture Holders) unless required for statutory compliance.</w:t>
      </w:r>
    </w:p>
    <w:p w14:paraId="07E62101" w14:textId="77777777" w:rsidR="00CC5252" w:rsidRPr="00CC5252" w:rsidRDefault="00CC5252" w:rsidP="00CC5252">
      <w:pPr>
        <w:ind w:left="1440"/>
        <w:jc w:val="both"/>
        <w:rPr>
          <w:rFonts w:cs="Times New Roman"/>
          <w:sz w:val="22"/>
          <w:szCs w:val="22"/>
        </w:rPr>
      </w:pPr>
    </w:p>
    <w:p w14:paraId="228CCCE0"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DISPOSAL OF ASSETS</w:t>
      </w:r>
    </w:p>
    <w:p w14:paraId="0E9C78FB" w14:textId="77777777" w:rsidR="00CC5252" w:rsidRPr="00CC5252" w:rsidRDefault="00CC5252" w:rsidP="00CC5252">
      <w:pPr>
        <w:ind w:left="1440"/>
        <w:jc w:val="both"/>
        <w:rPr>
          <w:rFonts w:cs="Times New Roman"/>
          <w:b/>
          <w:sz w:val="22"/>
          <w:szCs w:val="22"/>
        </w:rPr>
      </w:pPr>
    </w:p>
    <w:p w14:paraId="23D9F33A" w14:textId="77777777" w:rsidR="00CC5252" w:rsidRPr="00CC5252" w:rsidRDefault="00CC5252" w:rsidP="002743E1">
      <w:pPr>
        <w:pStyle w:val="ListParagraph"/>
        <w:ind w:left="709"/>
        <w:jc w:val="both"/>
        <w:rPr>
          <w:sz w:val="22"/>
          <w:szCs w:val="22"/>
        </w:rPr>
      </w:pPr>
      <w:r w:rsidRPr="00CC5252">
        <w:rPr>
          <w:sz w:val="22"/>
          <w:szCs w:val="22"/>
        </w:rPr>
        <w:t>Sell, transfer, or otherwise dispose of assets / business / division in any manner whatsoever, which has the effect of exiting the business or restructuring of the existing business.</w:t>
      </w:r>
    </w:p>
    <w:p w14:paraId="7B54BAD4" w14:textId="77777777" w:rsidR="00CC5252" w:rsidRPr="00CC5252" w:rsidRDefault="00CC5252" w:rsidP="00CC5252">
      <w:pPr>
        <w:ind w:left="1440"/>
        <w:jc w:val="both"/>
        <w:rPr>
          <w:rFonts w:cs="Times New Roman"/>
          <w:b/>
          <w:sz w:val="22"/>
          <w:szCs w:val="22"/>
        </w:rPr>
      </w:pPr>
    </w:p>
    <w:p w14:paraId="7C905125" w14:textId="77777777" w:rsidR="00CC5252" w:rsidRPr="00CC5252" w:rsidRDefault="00CC5252" w:rsidP="00D369D3">
      <w:pPr>
        <w:numPr>
          <w:ilvl w:val="2"/>
          <w:numId w:val="5"/>
        </w:numPr>
        <w:suppressAutoHyphens w:val="0"/>
        <w:jc w:val="both"/>
        <w:rPr>
          <w:rFonts w:cs="Times New Roman"/>
          <w:b/>
          <w:sz w:val="22"/>
          <w:szCs w:val="22"/>
        </w:rPr>
      </w:pPr>
      <w:r w:rsidRPr="00CC5252">
        <w:rPr>
          <w:rFonts w:cs="Times New Roman"/>
          <w:b/>
          <w:sz w:val="22"/>
          <w:szCs w:val="22"/>
        </w:rPr>
        <w:t xml:space="preserve">DIVIDEND AND BUYBACK OF SHARES </w:t>
      </w:r>
    </w:p>
    <w:p w14:paraId="4785FBA4" w14:textId="77777777" w:rsidR="00CC5252" w:rsidRPr="00CC5252" w:rsidRDefault="00CC5252" w:rsidP="00CC5252">
      <w:pPr>
        <w:ind w:left="720"/>
        <w:jc w:val="both"/>
        <w:rPr>
          <w:rFonts w:cs="Times New Roman"/>
          <w:sz w:val="22"/>
          <w:szCs w:val="22"/>
        </w:rPr>
      </w:pPr>
    </w:p>
    <w:p w14:paraId="7A139E83" w14:textId="77777777" w:rsidR="00CC5252" w:rsidRPr="00CC5252" w:rsidRDefault="00CC5252" w:rsidP="002743E1">
      <w:pPr>
        <w:pStyle w:val="ListParagraph"/>
        <w:ind w:left="709"/>
        <w:jc w:val="both"/>
        <w:rPr>
          <w:sz w:val="22"/>
          <w:szCs w:val="22"/>
        </w:rPr>
      </w:pPr>
      <w:r w:rsidRPr="00CC5252">
        <w:rPr>
          <w:sz w:val="22"/>
          <w:szCs w:val="22"/>
        </w:rPr>
        <w:t xml:space="preserve">Declare or pay any dividend to its shareholders during any financial year and/or buyback any of its shares unless it has paid all the </w:t>
      </w:r>
      <w:r w:rsidRPr="00CC5252">
        <w:rPr>
          <w:bCs/>
          <w:sz w:val="22"/>
          <w:szCs w:val="22"/>
        </w:rPr>
        <w:t xml:space="preserve">amounts then due and payable </w:t>
      </w:r>
      <w:r w:rsidRPr="00CC5252">
        <w:rPr>
          <w:sz w:val="22"/>
          <w:szCs w:val="22"/>
        </w:rPr>
        <w:t xml:space="preserve">on </w:t>
      </w:r>
      <w:r w:rsidRPr="00CC5252">
        <w:rPr>
          <w:bCs/>
          <w:sz w:val="22"/>
          <w:szCs w:val="22"/>
        </w:rPr>
        <w:t xml:space="preserve">the </w:t>
      </w:r>
      <w:r w:rsidRPr="002743E1">
        <w:rPr>
          <w:color w:val="000000"/>
          <w:sz w:val="22"/>
          <w:szCs w:val="22"/>
        </w:rPr>
        <w:t>Debentures</w:t>
      </w:r>
      <w:r w:rsidRPr="00CC5252">
        <w:rPr>
          <w:sz w:val="22"/>
          <w:szCs w:val="22"/>
        </w:rPr>
        <w:t xml:space="preserve"> and other amounts under the Transaction Documents or has made </w:t>
      </w:r>
      <w:r w:rsidRPr="00CC5252">
        <w:rPr>
          <w:bCs/>
          <w:sz w:val="22"/>
          <w:szCs w:val="22"/>
        </w:rPr>
        <w:t xml:space="preserve">provisions </w:t>
      </w:r>
      <w:r w:rsidRPr="00CC5252">
        <w:rPr>
          <w:sz w:val="22"/>
          <w:szCs w:val="22"/>
        </w:rPr>
        <w:t xml:space="preserve">satisfactory </w:t>
      </w:r>
      <w:r w:rsidRPr="00CC5252">
        <w:rPr>
          <w:bCs/>
          <w:sz w:val="22"/>
          <w:szCs w:val="22"/>
        </w:rPr>
        <w:t xml:space="preserve">to the Debenture Trustee for making </w:t>
      </w:r>
      <w:r w:rsidRPr="00CC5252">
        <w:rPr>
          <w:sz w:val="22"/>
          <w:szCs w:val="22"/>
        </w:rPr>
        <w:t xml:space="preserve">such </w:t>
      </w:r>
      <w:r w:rsidRPr="00CC5252">
        <w:rPr>
          <w:bCs/>
          <w:sz w:val="22"/>
          <w:szCs w:val="22"/>
        </w:rPr>
        <w:t>payments</w:t>
      </w:r>
      <w:r w:rsidRPr="00CC5252">
        <w:rPr>
          <w:sz w:val="22"/>
          <w:szCs w:val="22"/>
        </w:rPr>
        <w:t xml:space="preserve"> and so long as no Event of Default exists or is continuing or would result therefrom.</w:t>
      </w:r>
    </w:p>
    <w:p w14:paraId="5DB502EC" w14:textId="77777777" w:rsidR="00CC5252" w:rsidRPr="00CC5252" w:rsidRDefault="00CC5252" w:rsidP="00CC5252">
      <w:pPr>
        <w:jc w:val="both"/>
        <w:rPr>
          <w:rFonts w:cs="Times New Roman"/>
          <w:b/>
          <w:sz w:val="22"/>
          <w:szCs w:val="22"/>
        </w:rPr>
      </w:pPr>
    </w:p>
    <w:p w14:paraId="043DF0FA" w14:textId="77777777" w:rsidR="00CC5252" w:rsidRPr="00CC5252" w:rsidRDefault="00CC5252" w:rsidP="00D369D3">
      <w:pPr>
        <w:numPr>
          <w:ilvl w:val="2"/>
          <w:numId w:val="5"/>
        </w:numPr>
        <w:suppressAutoHyphens w:val="0"/>
        <w:jc w:val="both"/>
        <w:rPr>
          <w:rFonts w:cs="Times New Roman"/>
          <w:bCs/>
          <w:sz w:val="22"/>
          <w:szCs w:val="22"/>
        </w:rPr>
      </w:pPr>
      <w:r w:rsidRPr="00CC5252">
        <w:rPr>
          <w:rFonts w:cs="Times New Roman"/>
          <w:b/>
          <w:bCs/>
          <w:sz w:val="22"/>
          <w:szCs w:val="22"/>
        </w:rPr>
        <w:t>CHANGE OF BUSINESS</w:t>
      </w:r>
    </w:p>
    <w:p w14:paraId="5752671C" w14:textId="77777777" w:rsidR="00CC5252" w:rsidRPr="00CC5252" w:rsidRDefault="00CC5252" w:rsidP="00CC5252">
      <w:pPr>
        <w:pStyle w:val="ListParagraph"/>
        <w:rPr>
          <w:bCs/>
          <w:sz w:val="22"/>
          <w:szCs w:val="22"/>
        </w:rPr>
      </w:pPr>
    </w:p>
    <w:p w14:paraId="0F4A712B" w14:textId="77777777" w:rsidR="00CC5252" w:rsidRPr="00CC5252" w:rsidRDefault="00CC5252" w:rsidP="002743E1">
      <w:pPr>
        <w:pStyle w:val="ListParagraph"/>
        <w:ind w:left="709"/>
        <w:jc w:val="both"/>
        <w:rPr>
          <w:bCs/>
          <w:sz w:val="22"/>
          <w:szCs w:val="22"/>
        </w:rPr>
      </w:pPr>
      <w:r w:rsidRPr="002743E1">
        <w:rPr>
          <w:color w:val="000000"/>
          <w:sz w:val="22"/>
          <w:szCs w:val="22"/>
        </w:rPr>
        <w:t>Undertake</w:t>
      </w:r>
      <w:r w:rsidRPr="00CC5252">
        <w:rPr>
          <w:bCs/>
          <w:sz w:val="22"/>
          <w:szCs w:val="22"/>
        </w:rPr>
        <w:t xml:space="preserve"> any major new business outside of financial services or diversify or any change in the general nature and conduct of its business outside of financial services. </w:t>
      </w:r>
    </w:p>
    <w:p w14:paraId="35E449DA" w14:textId="77777777" w:rsidR="00CC5252" w:rsidRPr="00CC5252" w:rsidRDefault="00CC5252" w:rsidP="00CC5252">
      <w:pPr>
        <w:widowControl w:val="0"/>
        <w:tabs>
          <w:tab w:val="left" w:pos="1418"/>
        </w:tabs>
        <w:jc w:val="both"/>
        <w:rPr>
          <w:rFonts w:cs="Times New Roman"/>
          <w:sz w:val="22"/>
          <w:szCs w:val="22"/>
          <w:lang w:val="en-IN"/>
        </w:rPr>
      </w:pPr>
    </w:p>
    <w:p w14:paraId="11F1F1C3" w14:textId="77777777" w:rsidR="00CC5252" w:rsidRPr="00CC5252" w:rsidRDefault="00CC5252" w:rsidP="00D369D3">
      <w:pPr>
        <w:widowControl w:val="0"/>
        <w:numPr>
          <w:ilvl w:val="2"/>
          <w:numId w:val="5"/>
        </w:numPr>
        <w:suppressAutoHyphens w:val="0"/>
        <w:jc w:val="both"/>
        <w:rPr>
          <w:rFonts w:cs="Times New Roman"/>
          <w:b/>
          <w:sz w:val="22"/>
          <w:szCs w:val="22"/>
          <w:lang w:val="en-IN"/>
        </w:rPr>
      </w:pPr>
      <w:r w:rsidRPr="00CC5252">
        <w:rPr>
          <w:rFonts w:cs="Times New Roman"/>
          <w:b/>
          <w:sz w:val="22"/>
          <w:szCs w:val="22"/>
          <w:lang w:val="en-IN"/>
        </w:rPr>
        <w:t>AMENDMENTS TO TRANSACTION DOCUMENTS</w:t>
      </w:r>
    </w:p>
    <w:p w14:paraId="09D476D9" w14:textId="77777777" w:rsidR="00CC5252" w:rsidRPr="00CC5252" w:rsidRDefault="00CC5252" w:rsidP="00CC5252">
      <w:pPr>
        <w:widowControl w:val="0"/>
        <w:tabs>
          <w:tab w:val="left" w:pos="1418"/>
        </w:tabs>
        <w:ind w:left="1440"/>
        <w:jc w:val="both"/>
        <w:rPr>
          <w:rFonts w:cs="Times New Roman"/>
          <w:sz w:val="22"/>
          <w:szCs w:val="22"/>
          <w:lang w:val="en-IN"/>
        </w:rPr>
      </w:pPr>
    </w:p>
    <w:p w14:paraId="36E00E5E" w14:textId="77777777" w:rsidR="00CC5252" w:rsidRPr="00CC5252" w:rsidRDefault="00CC5252" w:rsidP="002743E1">
      <w:pPr>
        <w:pStyle w:val="ListParagraph"/>
        <w:ind w:left="709"/>
        <w:jc w:val="both"/>
        <w:rPr>
          <w:sz w:val="22"/>
          <w:szCs w:val="22"/>
          <w:lang w:val="en-IN"/>
        </w:rPr>
      </w:pPr>
      <w:r w:rsidRPr="00CC5252">
        <w:rPr>
          <w:sz w:val="22"/>
          <w:szCs w:val="22"/>
          <w:lang w:val="en-IN"/>
        </w:rPr>
        <w:t xml:space="preserve">Shall </w:t>
      </w:r>
      <w:r w:rsidRPr="002743E1">
        <w:rPr>
          <w:color w:val="000000"/>
          <w:sz w:val="22"/>
          <w:szCs w:val="22"/>
        </w:rPr>
        <w:t>not</w:t>
      </w:r>
      <w:r w:rsidRPr="00CC5252">
        <w:rPr>
          <w:sz w:val="22"/>
          <w:szCs w:val="22"/>
          <w:lang w:val="en-IN"/>
        </w:rPr>
        <w:t xml:space="preserve"> make any amendments, varations, waiver or modification to the provisions of the Transaction Documents.</w:t>
      </w:r>
    </w:p>
    <w:p w14:paraId="4C93F414" w14:textId="77777777" w:rsidR="00CC5252" w:rsidRPr="00CC5252" w:rsidRDefault="00CC5252" w:rsidP="00CC5252">
      <w:pPr>
        <w:jc w:val="both"/>
        <w:rPr>
          <w:rFonts w:cs="Times New Roman"/>
          <w:bCs/>
          <w:sz w:val="22"/>
          <w:szCs w:val="22"/>
        </w:rPr>
      </w:pPr>
    </w:p>
    <w:p w14:paraId="63078B7D" w14:textId="77777777" w:rsidR="00CC5252" w:rsidRPr="002743E1" w:rsidRDefault="00CC5252" w:rsidP="002743E1">
      <w:pPr>
        <w:pStyle w:val="IMLevel2"/>
        <w:numPr>
          <w:ilvl w:val="0"/>
          <w:numId w:val="45"/>
        </w:numPr>
        <w:ind w:left="709"/>
        <w:rPr>
          <w:bCs/>
        </w:rPr>
      </w:pPr>
      <w:bookmarkStart w:id="217" w:name="_Ref389594456"/>
      <w:bookmarkStart w:id="218" w:name="_Ref506288338"/>
      <w:r w:rsidRPr="002743E1">
        <w:rPr>
          <w:bCs/>
        </w:rPr>
        <w:t>FINANCIAL COVENANTS</w:t>
      </w:r>
      <w:bookmarkEnd w:id="217"/>
      <w:bookmarkEnd w:id="218"/>
    </w:p>
    <w:p w14:paraId="337F2DA7" w14:textId="77777777" w:rsidR="00CC5252" w:rsidRPr="00CC5252" w:rsidRDefault="00CC5252" w:rsidP="00CC5252">
      <w:pPr>
        <w:pStyle w:val="ListParagraph"/>
        <w:ind w:left="0"/>
        <w:rPr>
          <w:b/>
          <w:sz w:val="22"/>
          <w:szCs w:val="22"/>
        </w:rPr>
      </w:pPr>
    </w:p>
    <w:p w14:paraId="31072115" w14:textId="65B530A0" w:rsidR="00CC5252" w:rsidRPr="00CC5252" w:rsidRDefault="00CC5252" w:rsidP="00CC5252">
      <w:pPr>
        <w:ind w:left="720"/>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ensure that until the Final Settlement Date:</w:t>
      </w:r>
    </w:p>
    <w:p w14:paraId="798CEC0E" w14:textId="77777777" w:rsidR="00CC5252" w:rsidRPr="00CC5252" w:rsidRDefault="00CC5252" w:rsidP="00CC5252">
      <w:pPr>
        <w:ind w:firstLine="720"/>
        <w:jc w:val="both"/>
        <w:rPr>
          <w:rFonts w:cs="Times New Roman"/>
          <w:sz w:val="22"/>
          <w:szCs w:val="22"/>
        </w:rPr>
      </w:pPr>
    </w:p>
    <w:p w14:paraId="2E48D597" w14:textId="484B88ED" w:rsidR="00CC5252" w:rsidRPr="00CC5252" w:rsidRDefault="00CC5252" w:rsidP="00E91A8C">
      <w:pPr>
        <w:numPr>
          <w:ilvl w:val="2"/>
          <w:numId w:val="50"/>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Tier I Capital Ratio is maintained at a minimum of 14% (Fourteen Percent) and the Capital Adequacy Ratio is </w:t>
      </w:r>
      <w:r w:rsidRPr="00CC5252">
        <w:rPr>
          <w:rFonts w:cs="Times New Roman"/>
          <w:bCs/>
          <w:sz w:val="22"/>
          <w:szCs w:val="22"/>
        </w:rPr>
        <w:t>maintained at a minimum level of 1</w:t>
      </w:r>
      <w:r w:rsidR="0019141D">
        <w:rPr>
          <w:rFonts w:cs="Times New Roman"/>
          <w:bCs/>
          <w:sz w:val="22"/>
          <w:szCs w:val="22"/>
        </w:rPr>
        <w:t>6</w:t>
      </w:r>
      <w:r w:rsidRPr="00CC5252">
        <w:rPr>
          <w:rFonts w:cs="Times New Roman"/>
          <w:bCs/>
          <w:sz w:val="22"/>
          <w:szCs w:val="22"/>
        </w:rPr>
        <w:t>% (</w:t>
      </w:r>
      <w:r w:rsidR="0019141D">
        <w:rPr>
          <w:rFonts w:cs="Times New Roman"/>
          <w:bCs/>
          <w:sz w:val="22"/>
          <w:szCs w:val="22"/>
        </w:rPr>
        <w:t>Six</w:t>
      </w:r>
      <w:r w:rsidRPr="00CC5252">
        <w:rPr>
          <w:rFonts w:cs="Times New Roman"/>
          <w:bCs/>
          <w:sz w:val="22"/>
          <w:szCs w:val="22"/>
        </w:rPr>
        <w:t>teen) percent</w:t>
      </w:r>
      <w:r w:rsidR="0019141D">
        <w:rPr>
          <w:rFonts w:cs="Times New Roman"/>
          <w:bCs/>
          <w:sz w:val="22"/>
          <w:szCs w:val="22"/>
        </w:rPr>
        <w:t xml:space="preserve"> or as stipulated by RBI</w:t>
      </w:r>
      <w:r w:rsidRPr="00CC5252">
        <w:rPr>
          <w:rFonts w:cs="Times New Roman"/>
          <w:sz w:val="22"/>
          <w:szCs w:val="22"/>
        </w:rPr>
        <w:t>.</w:t>
      </w:r>
      <w:r w:rsidRPr="00CC5252" w:rsidDel="00D90883">
        <w:rPr>
          <w:rFonts w:cs="Times New Roman"/>
          <w:sz w:val="22"/>
          <w:szCs w:val="22"/>
        </w:rPr>
        <w:t xml:space="preserve"> </w:t>
      </w:r>
    </w:p>
    <w:p w14:paraId="3B36C91D" w14:textId="77777777" w:rsidR="00CC5252" w:rsidRPr="00CC5252" w:rsidRDefault="00CC5252" w:rsidP="00E91A8C">
      <w:pPr>
        <w:tabs>
          <w:tab w:val="num" w:pos="851"/>
        </w:tabs>
        <w:ind w:left="1440" w:hanging="436"/>
        <w:jc w:val="both"/>
        <w:rPr>
          <w:rFonts w:cs="Times New Roman"/>
          <w:sz w:val="22"/>
          <w:szCs w:val="22"/>
        </w:rPr>
      </w:pPr>
    </w:p>
    <w:p w14:paraId="3FCE2D69" w14:textId="6FF77488"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The ratio of Debt: Equity shall not be more than 5 (Five) times.</w:t>
      </w:r>
    </w:p>
    <w:p w14:paraId="63B0E0BF" w14:textId="77777777" w:rsidR="00CC5252" w:rsidRPr="00CC5252" w:rsidRDefault="00CC5252" w:rsidP="00E91A8C">
      <w:pPr>
        <w:pStyle w:val="ListParagraph"/>
        <w:tabs>
          <w:tab w:val="num" w:pos="851"/>
        </w:tabs>
        <w:ind w:hanging="436"/>
        <w:rPr>
          <w:sz w:val="22"/>
          <w:szCs w:val="22"/>
        </w:rPr>
      </w:pPr>
    </w:p>
    <w:p w14:paraId="13AAE3CB" w14:textId="73197494"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the Gross NPA</w:t>
      </w:r>
      <w:r w:rsidR="00D61DAD">
        <w:rPr>
          <w:rFonts w:cs="Times New Roman"/>
          <w:sz w:val="22"/>
          <w:szCs w:val="22"/>
        </w:rPr>
        <w:t xml:space="preserve"> (including write-offs)</w:t>
      </w:r>
      <w:r w:rsidRPr="00CC5252">
        <w:rPr>
          <w:rFonts w:cs="Times New Roman"/>
          <w:sz w:val="22"/>
          <w:szCs w:val="22"/>
        </w:rPr>
        <w:t>, expressed as a percentage, is maintained at less than 6% (Six Percent).</w:t>
      </w:r>
    </w:p>
    <w:p w14:paraId="1DF1A582" w14:textId="77777777" w:rsidR="00CC5252" w:rsidRPr="00CC5252" w:rsidRDefault="00CC5252" w:rsidP="00E91A8C">
      <w:pPr>
        <w:pStyle w:val="ListParagraph"/>
        <w:tabs>
          <w:tab w:val="num" w:pos="851"/>
        </w:tabs>
        <w:ind w:hanging="436"/>
        <w:rPr>
          <w:sz w:val="22"/>
          <w:szCs w:val="22"/>
        </w:rPr>
      </w:pPr>
    </w:p>
    <w:p w14:paraId="5A673FFF" w14:textId="77777777"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the Net NPA, expressed as a percentage, is maintained at less than 4% (Four Percent).</w:t>
      </w:r>
    </w:p>
    <w:p w14:paraId="460EF653" w14:textId="77777777" w:rsidR="00CC5252" w:rsidRPr="00CC5252" w:rsidRDefault="00CC5252" w:rsidP="00E91A8C">
      <w:pPr>
        <w:pStyle w:val="ListParagraph"/>
        <w:tabs>
          <w:tab w:val="num" w:pos="851"/>
        </w:tabs>
        <w:ind w:hanging="436"/>
        <w:rPr>
          <w:sz w:val="22"/>
          <w:szCs w:val="22"/>
        </w:rPr>
      </w:pPr>
    </w:p>
    <w:p w14:paraId="470C9C14" w14:textId="61126FD2"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Net NPA to Tangible Networth ratio of the </w:t>
      </w:r>
      <w:r w:rsidR="002743E1">
        <w:rPr>
          <w:rFonts w:cs="Times New Roman"/>
          <w:sz w:val="22"/>
          <w:szCs w:val="22"/>
        </w:rPr>
        <w:t>Issuer</w:t>
      </w:r>
      <w:r w:rsidRPr="00CC5252">
        <w:rPr>
          <w:rFonts w:cs="Times New Roman"/>
          <w:sz w:val="22"/>
          <w:szCs w:val="22"/>
        </w:rPr>
        <w:t>, expressed as a percentage, is maintained at less than 8% (Eight Percent).</w:t>
      </w:r>
    </w:p>
    <w:p w14:paraId="49CC8182" w14:textId="77777777" w:rsidR="00CC5252" w:rsidRPr="00CC5252" w:rsidRDefault="00CC5252" w:rsidP="00E91A8C">
      <w:pPr>
        <w:pStyle w:val="ListParagraph"/>
        <w:tabs>
          <w:tab w:val="num" w:pos="851"/>
        </w:tabs>
        <w:ind w:hanging="436"/>
        <w:rPr>
          <w:sz w:val="22"/>
          <w:szCs w:val="22"/>
        </w:rPr>
      </w:pPr>
    </w:p>
    <w:p w14:paraId="459134B0" w14:textId="6C455732"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ensure that there are no cumulative mismatches in the Asset Liability Management (ALM) statement of the </w:t>
      </w:r>
      <w:r w:rsidR="002743E1">
        <w:rPr>
          <w:rFonts w:cs="Times New Roman"/>
          <w:sz w:val="22"/>
          <w:szCs w:val="22"/>
        </w:rPr>
        <w:t>Issuer</w:t>
      </w:r>
      <w:r w:rsidRPr="00CC5252">
        <w:rPr>
          <w:rFonts w:cs="Times New Roman"/>
          <w:sz w:val="22"/>
          <w:szCs w:val="22"/>
        </w:rPr>
        <w:t xml:space="preserve"> upto 1 (One) year. It is hereby clarified that the unutilized bank lines shall not be taken into account while testing the same.</w:t>
      </w:r>
    </w:p>
    <w:p w14:paraId="6E9F2352" w14:textId="77777777" w:rsidR="00CC5252" w:rsidRPr="00CC5252" w:rsidRDefault="00CC5252" w:rsidP="00E91A8C">
      <w:pPr>
        <w:pStyle w:val="ListParagraph"/>
        <w:tabs>
          <w:tab w:val="num" w:pos="851"/>
        </w:tabs>
        <w:ind w:left="0" w:hanging="436"/>
        <w:rPr>
          <w:sz w:val="22"/>
          <w:szCs w:val="22"/>
        </w:rPr>
      </w:pPr>
    </w:p>
    <w:p w14:paraId="6A1AE364" w14:textId="1FB2918A"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the Current Ratio is minimum 1.1 (One Decimal Point One) times.</w:t>
      </w:r>
      <w:r w:rsidR="00CA0CC5">
        <w:rPr>
          <w:rFonts w:cs="Times New Roman"/>
          <w:sz w:val="22"/>
          <w:szCs w:val="22"/>
        </w:rPr>
        <w:t xml:space="preserve"> The Issuer shall maintain liquidity in the form of cash, fixed deposits and/or unutilised fund-based bank lines for debt maturities due over the next 30 (Thirty) calendar days and such monthly statements / details shall be shared with the Debenture Trustee.</w:t>
      </w:r>
    </w:p>
    <w:p w14:paraId="24927508" w14:textId="77777777" w:rsidR="00CC5252" w:rsidRPr="00CC5252" w:rsidRDefault="00CC5252" w:rsidP="00E91A8C">
      <w:pPr>
        <w:tabs>
          <w:tab w:val="num" w:pos="851"/>
        </w:tabs>
        <w:ind w:left="1440" w:hanging="436"/>
        <w:jc w:val="both"/>
        <w:rPr>
          <w:rFonts w:cs="Times New Roman"/>
          <w:sz w:val="22"/>
          <w:szCs w:val="22"/>
        </w:rPr>
      </w:pPr>
    </w:p>
    <w:p w14:paraId="21A0777E" w14:textId="2D21A266"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does not have any negative PAT in any </w:t>
      </w:r>
      <w:r w:rsidR="00743760">
        <w:rPr>
          <w:rFonts w:cs="Times New Roman"/>
          <w:sz w:val="22"/>
          <w:szCs w:val="22"/>
        </w:rPr>
        <w:t>half yearly period</w:t>
      </w:r>
      <w:r w:rsidRPr="00CC5252">
        <w:rPr>
          <w:rFonts w:cs="Times New Roman"/>
          <w:sz w:val="22"/>
          <w:szCs w:val="22"/>
        </w:rPr>
        <w:t>.</w:t>
      </w:r>
    </w:p>
    <w:p w14:paraId="2414F078" w14:textId="77777777" w:rsidR="00CC5252" w:rsidRPr="00CC5252" w:rsidRDefault="00CC5252" w:rsidP="00E91A8C">
      <w:pPr>
        <w:pStyle w:val="ListParagraph"/>
        <w:tabs>
          <w:tab w:val="num" w:pos="851"/>
        </w:tabs>
        <w:ind w:left="0" w:hanging="436"/>
        <w:rPr>
          <w:sz w:val="22"/>
          <w:szCs w:val="22"/>
        </w:rPr>
      </w:pPr>
    </w:p>
    <w:p w14:paraId="525A0150" w14:textId="5B3A4676" w:rsidR="00CC5252" w:rsidRP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ensure that Mr. Rajendra Satia at all times until the Final Settlement Date, continues to own </w:t>
      </w:r>
      <w:r w:rsidR="0070283D">
        <w:rPr>
          <w:rFonts w:cs="Times New Roman"/>
          <w:sz w:val="22"/>
          <w:szCs w:val="22"/>
        </w:rPr>
        <w:t>26</w:t>
      </w:r>
      <w:r w:rsidRPr="00CC5252">
        <w:rPr>
          <w:rFonts w:cs="Times New Roman"/>
          <w:sz w:val="22"/>
          <w:szCs w:val="22"/>
        </w:rPr>
        <w:t>% (</w:t>
      </w:r>
      <w:r w:rsidR="0070283D">
        <w:rPr>
          <w:rFonts w:cs="Times New Roman"/>
          <w:sz w:val="22"/>
          <w:szCs w:val="22"/>
        </w:rPr>
        <w:t>Twenty Six</w:t>
      </w:r>
      <w:r w:rsidRPr="00CC5252">
        <w:rPr>
          <w:rFonts w:cs="Times New Roman"/>
          <w:sz w:val="22"/>
          <w:szCs w:val="22"/>
        </w:rPr>
        <w:t xml:space="preserve"> Percent) of the equity shareholding of the </w:t>
      </w:r>
      <w:r w:rsidR="002743E1">
        <w:rPr>
          <w:rFonts w:cs="Times New Roman"/>
          <w:sz w:val="22"/>
          <w:szCs w:val="22"/>
        </w:rPr>
        <w:t>Issuer</w:t>
      </w:r>
      <w:r w:rsidR="0070283D">
        <w:rPr>
          <w:rFonts w:cs="Times New Roman"/>
          <w:sz w:val="22"/>
          <w:szCs w:val="22"/>
        </w:rPr>
        <w:t xml:space="preserve"> and continues to have Management </w:t>
      </w:r>
      <w:r w:rsidR="00D61DAD">
        <w:rPr>
          <w:rFonts w:cs="Times New Roman"/>
          <w:sz w:val="22"/>
          <w:szCs w:val="22"/>
        </w:rPr>
        <w:t>C</w:t>
      </w:r>
      <w:r w:rsidR="0070283D">
        <w:rPr>
          <w:rFonts w:cs="Times New Roman"/>
          <w:sz w:val="22"/>
          <w:szCs w:val="22"/>
        </w:rPr>
        <w:t>ontrol</w:t>
      </w:r>
      <w:r w:rsidRPr="00CC5252">
        <w:rPr>
          <w:rFonts w:cs="Times New Roman"/>
          <w:sz w:val="22"/>
          <w:szCs w:val="22"/>
        </w:rPr>
        <w:t>.</w:t>
      </w:r>
    </w:p>
    <w:p w14:paraId="61F12C1B" w14:textId="77777777" w:rsidR="00CC5252" w:rsidRPr="00CC5252" w:rsidRDefault="00CC5252" w:rsidP="00E91A8C">
      <w:pPr>
        <w:pStyle w:val="ListParagraph"/>
        <w:tabs>
          <w:tab w:val="num" w:pos="851"/>
        </w:tabs>
        <w:ind w:hanging="436"/>
        <w:rPr>
          <w:sz w:val="22"/>
          <w:szCs w:val="22"/>
        </w:rPr>
      </w:pPr>
    </w:p>
    <w:p w14:paraId="7C360409" w14:textId="563514EC" w:rsidR="00CC5252" w:rsidRDefault="00CC5252" w:rsidP="00E91A8C">
      <w:pPr>
        <w:numPr>
          <w:ilvl w:val="2"/>
          <w:numId w:val="5"/>
        </w:numPr>
        <w:tabs>
          <w:tab w:val="clear" w:pos="720"/>
          <w:tab w:val="num" w:pos="851"/>
        </w:tabs>
        <w:suppressAutoHyphens w:val="0"/>
        <w:ind w:hanging="436"/>
        <w:jc w:val="both"/>
        <w:rPr>
          <w:rFonts w:cs="Times New Roman"/>
          <w:sz w:val="22"/>
          <w:szCs w:val="22"/>
        </w:rPr>
      </w:pPr>
      <w:r w:rsidRPr="00CC5252">
        <w:rPr>
          <w:rFonts w:cs="Times New Roman"/>
          <w:sz w:val="22"/>
          <w:szCs w:val="22"/>
        </w:rPr>
        <w:t xml:space="preserve">The </w:t>
      </w:r>
      <w:r w:rsidR="002743E1">
        <w:rPr>
          <w:rFonts w:cs="Times New Roman"/>
          <w:sz w:val="22"/>
          <w:szCs w:val="22"/>
        </w:rPr>
        <w:t>Issuer</w:t>
      </w:r>
      <w:r w:rsidRPr="00CC5252">
        <w:rPr>
          <w:rFonts w:cs="Times New Roman"/>
          <w:sz w:val="22"/>
          <w:szCs w:val="22"/>
        </w:rPr>
        <w:t xml:space="preserve"> shall ensure that Mr. Rajendra Setia continues to remain the Managing Director of the </w:t>
      </w:r>
      <w:r w:rsidR="002743E1">
        <w:rPr>
          <w:rFonts w:cs="Times New Roman"/>
          <w:sz w:val="22"/>
          <w:szCs w:val="22"/>
        </w:rPr>
        <w:t>Issuer</w:t>
      </w:r>
      <w:r w:rsidRPr="00CC5252">
        <w:rPr>
          <w:rFonts w:cs="Times New Roman"/>
          <w:sz w:val="22"/>
          <w:szCs w:val="22"/>
        </w:rPr>
        <w:t>.</w:t>
      </w:r>
    </w:p>
    <w:p w14:paraId="7007DF26" w14:textId="75999AA3" w:rsidR="00E91A8C" w:rsidRDefault="00E91A8C" w:rsidP="0063343C">
      <w:pPr>
        <w:suppressAutoHyphens w:val="0"/>
        <w:ind w:left="720"/>
        <w:jc w:val="both"/>
        <w:rPr>
          <w:rFonts w:cs="Times New Roman"/>
          <w:sz w:val="22"/>
          <w:szCs w:val="22"/>
        </w:rPr>
      </w:pPr>
    </w:p>
    <w:p w14:paraId="4D7080BE" w14:textId="37565EA3" w:rsidR="00E91A8C" w:rsidRPr="0063343C" w:rsidRDefault="00E91A8C" w:rsidP="00E91A8C">
      <w:pPr>
        <w:numPr>
          <w:ilvl w:val="2"/>
          <w:numId w:val="5"/>
        </w:numPr>
        <w:tabs>
          <w:tab w:val="clear" w:pos="720"/>
          <w:tab w:val="num" w:pos="851"/>
        </w:tabs>
        <w:suppressAutoHyphens w:val="0"/>
        <w:ind w:hanging="436"/>
        <w:jc w:val="both"/>
        <w:rPr>
          <w:rFonts w:cs="Times New Roman"/>
          <w:sz w:val="22"/>
          <w:szCs w:val="22"/>
        </w:rPr>
      </w:pPr>
      <w:r w:rsidRPr="0063343C">
        <w:rPr>
          <w:rFonts w:cs="Times New Roman"/>
          <w:sz w:val="22"/>
          <w:szCs w:val="22"/>
        </w:rPr>
        <w:t>The Issuer shall maintain its SME/LAP portfolio at 15%, 20%, 25% of the assets under management at the end of year 1, year 2 and year 3 of the NCD respectively.</w:t>
      </w:r>
    </w:p>
    <w:p w14:paraId="3F45D39E" w14:textId="6C90B446" w:rsidR="00CC5252" w:rsidRPr="0063343C" w:rsidRDefault="00CC5252" w:rsidP="0063343C">
      <w:pPr>
        <w:suppressAutoHyphens w:val="0"/>
        <w:ind w:left="720"/>
        <w:jc w:val="both"/>
        <w:rPr>
          <w:rFonts w:cs="Times New Roman"/>
          <w:sz w:val="22"/>
          <w:szCs w:val="22"/>
        </w:rPr>
      </w:pPr>
    </w:p>
    <w:p w14:paraId="0E00E682" w14:textId="64ECF8B3" w:rsidR="0063343C" w:rsidRPr="0063343C" w:rsidRDefault="0063343C" w:rsidP="0063343C">
      <w:pPr>
        <w:numPr>
          <w:ilvl w:val="2"/>
          <w:numId w:val="5"/>
        </w:numPr>
        <w:tabs>
          <w:tab w:val="clear" w:pos="720"/>
          <w:tab w:val="num" w:pos="851"/>
        </w:tabs>
        <w:suppressAutoHyphens w:val="0"/>
        <w:ind w:hanging="436"/>
        <w:jc w:val="both"/>
        <w:rPr>
          <w:rFonts w:cs="Times New Roman"/>
          <w:sz w:val="22"/>
          <w:szCs w:val="22"/>
        </w:rPr>
      </w:pPr>
      <w:r w:rsidRPr="0063343C">
        <w:rPr>
          <w:rFonts w:cs="Times New Roman"/>
          <w:sz w:val="22"/>
          <w:szCs w:val="22"/>
        </w:rPr>
        <w:t xml:space="preserve">The </w:t>
      </w:r>
      <w:r>
        <w:rPr>
          <w:rFonts w:cs="Times New Roman"/>
          <w:sz w:val="22"/>
          <w:szCs w:val="22"/>
        </w:rPr>
        <w:t>Issuer</w:t>
      </w:r>
      <w:r w:rsidRPr="0063343C">
        <w:rPr>
          <w:rFonts w:cs="Times New Roman"/>
          <w:sz w:val="22"/>
          <w:szCs w:val="22"/>
        </w:rPr>
        <w:t xml:space="preserve"> if in future</w:t>
      </w:r>
      <w:r>
        <w:rPr>
          <w:rFonts w:cs="Times New Roman"/>
          <w:sz w:val="22"/>
          <w:szCs w:val="22"/>
        </w:rPr>
        <w:t>,</w:t>
      </w:r>
      <w:r w:rsidRPr="0063343C">
        <w:rPr>
          <w:rFonts w:cs="Times New Roman"/>
          <w:sz w:val="22"/>
          <w:szCs w:val="22"/>
        </w:rPr>
        <w:t xml:space="preserve"> provides </w:t>
      </w:r>
      <w:r>
        <w:rPr>
          <w:rFonts w:cs="Times New Roman"/>
          <w:sz w:val="22"/>
          <w:szCs w:val="22"/>
        </w:rPr>
        <w:t>f</w:t>
      </w:r>
      <w:r w:rsidRPr="0063343C">
        <w:rPr>
          <w:rFonts w:cs="Times New Roman"/>
          <w:sz w:val="22"/>
          <w:szCs w:val="22"/>
        </w:rPr>
        <w:t xml:space="preserve">inancial </w:t>
      </w:r>
      <w:r>
        <w:rPr>
          <w:rFonts w:cs="Times New Roman"/>
          <w:sz w:val="22"/>
          <w:szCs w:val="22"/>
        </w:rPr>
        <w:t>c</w:t>
      </w:r>
      <w:r w:rsidRPr="0063343C">
        <w:rPr>
          <w:rFonts w:cs="Times New Roman"/>
          <w:sz w:val="22"/>
          <w:szCs w:val="22"/>
        </w:rPr>
        <w:t xml:space="preserve">ovenants, superior to the above mentioned Financial Covenants, the same will be applicable for this issuance. </w:t>
      </w:r>
    </w:p>
    <w:p w14:paraId="5397D341" w14:textId="77777777" w:rsidR="0063343C" w:rsidRPr="0063343C" w:rsidRDefault="0063343C" w:rsidP="0063343C">
      <w:pPr>
        <w:suppressAutoHyphens w:val="0"/>
        <w:ind w:left="720"/>
        <w:jc w:val="both"/>
        <w:rPr>
          <w:rFonts w:cs="Times New Roman"/>
          <w:sz w:val="22"/>
          <w:szCs w:val="22"/>
        </w:rPr>
      </w:pPr>
    </w:p>
    <w:p w14:paraId="02905024" w14:textId="7A3A2A36" w:rsidR="0063343C" w:rsidRPr="0063343C" w:rsidRDefault="0063343C" w:rsidP="0063343C">
      <w:pPr>
        <w:numPr>
          <w:ilvl w:val="2"/>
          <w:numId w:val="5"/>
        </w:numPr>
        <w:tabs>
          <w:tab w:val="clear" w:pos="720"/>
          <w:tab w:val="num" w:pos="851"/>
        </w:tabs>
        <w:suppressAutoHyphens w:val="0"/>
        <w:ind w:hanging="436"/>
        <w:jc w:val="both"/>
        <w:rPr>
          <w:rFonts w:cs="Times New Roman"/>
          <w:sz w:val="22"/>
          <w:szCs w:val="22"/>
        </w:rPr>
      </w:pPr>
      <w:r>
        <w:rPr>
          <w:rFonts w:cs="Times New Roman"/>
          <w:sz w:val="22"/>
          <w:szCs w:val="22"/>
        </w:rPr>
        <w:t>The Issuer</w:t>
      </w:r>
      <w:r w:rsidRPr="0063343C">
        <w:rPr>
          <w:rFonts w:cs="Times New Roman"/>
          <w:sz w:val="22"/>
          <w:szCs w:val="22"/>
        </w:rPr>
        <w:t xml:space="preserve"> if in future</w:t>
      </w:r>
      <w:r>
        <w:rPr>
          <w:rFonts w:cs="Times New Roman"/>
          <w:sz w:val="22"/>
          <w:szCs w:val="22"/>
        </w:rPr>
        <w:t>,</w:t>
      </w:r>
      <w:r w:rsidRPr="0063343C">
        <w:rPr>
          <w:rFonts w:cs="Times New Roman"/>
          <w:sz w:val="22"/>
          <w:szCs w:val="22"/>
        </w:rPr>
        <w:t xml:space="preserve"> provides credit rating related acceleration clause to any other investor which is superior to th</w:t>
      </w:r>
      <w:r>
        <w:rPr>
          <w:rFonts w:cs="Times New Roman"/>
          <w:sz w:val="22"/>
          <w:szCs w:val="22"/>
        </w:rPr>
        <w:t>e early redemption clause</w:t>
      </w:r>
      <w:r w:rsidRPr="0063343C">
        <w:rPr>
          <w:rFonts w:cs="Times New Roman"/>
          <w:sz w:val="22"/>
          <w:szCs w:val="22"/>
        </w:rPr>
        <w:t xml:space="preserve">, the same will be applicable for this issuance. </w:t>
      </w:r>
    </w:p>
    <w:p w14:paraId="4314BF6F" w14:textId="77777777" w:rsidR="0063343C" w:rsidRPr="00CC5252" w:rsidRDefault="0063343C" w:rsidP="00CC5252">
      <w:pPr>
        <w:pStyle w:val="ListParagraph"/>
        <w:ind w:left="0"/>
        <w:rPr>
          <w:sz w:val="22"/>
          <w:szCs w:val="22"/>
        </w:rPr>
      </w:pPr>
    </w:p>
    <w:p w14:paraId="74D42219" w14:textId="6DAEEEA8" w:rsidR="00CC5252" w:rsidRPr="00CC5252" w:rsidRDefault="00CC5252" w:rsidP="00CC5252">
      <w:pPr>
        <w:ind w:left="709"/>
        <w:jc w:val="both"/>
        <w:rPr>
          <w:rFonts w:cs="Times New Roman"/>
          <w:sz w:val="22"/>
          <w:szCs w:val="22"/>
        </w:rPr>
      </w:pPr>
      <w:r w:rsidRPr="00CC5252">
        <w:rPr>
          <w:rFonts w:cs="Times New Roman"/>
          <w:sz w:val="22"/>
          <w:szCs w:val="22"/>
        </w:rPr>
        <w:t xml:space="preserve">For the purposes of this sub-clause </w:t>
      </w:r>
      <w:r w:rsidR="002743E1">
        <w:rPr>
          <w:rFonts w:cs="Times New Roman"/>
          <w:sz w:val="22"/>
          <w:szCs w:val="22"/>
        </w:rPr>
        <w:t>IV</w:t>
      </w:r>
      <w:r w:rsidRPr="00CC5252">
        <w:rPr>
          <w:rFonts w:cs="Times New Roman"/>
          <w:sz w:val="22"/>
          <w:szCs w:val="22"/>
        </w:rPr>
        <w:t xml:space="preserve"> (</w:t>
      </w:r>
      <w:r w:rsidRPr="00CC5252">
        <w:rPr>
          <w:rFonts w:cs="Times New Roman"/>
          <w:i/>
          <w:sz w:val="22"/>
          <w:szCs w:val="22"/>
        </w:rPr>
        <w:t>Financial Covenants</w:t>
      </w:r>
      <w:r w:rsidRPr="00CC5252">
        <w:rPr>
          <w:rFonts w:cs="Times New Roman"/>
          <w:sz w:val="22"/>
          <w:szCs w:val="22"/>
        </w:rPr>
        <w:t>), following terms shall have the following meaning:</w:t>
      </w:r>
    </w:p>
    <w:p w14:paraId="092D00C9" w14:textId="77777777" w:rsidR="00CC5252" w:rsidRPr="00CC5252" w:rsidRDefault="00CC5252" w:rsidP="00CC5252">
      <w:pPr>
        <w:ind w:left="720"/>
        <w:jc w:val="both"/>
        <w:rPr>
          <w:rFonts w:cs="Times New Roman"/>
          <w:sz w:val="22"/>
          <w:szCs w:val="22"/>
        </w:rPr>
      </w:pPr>
    </w:p>
    <w:p w14:paraId="1E83E17C" w14:textId="77777777" w:rsidR="00CC5252" w:rsidRPr="00CC5252" w:rsidRDefault="00CC5252" w:rsidP="00CC5252">
      <w:pPr>
        <w:ind w:left="720"/>
        <w:jc w:val="both"/>
        <w:rPr>
          <w:rFonts w:cs="Times New Roman"/>
          <w:sz w:val="22"/>
          <w:szCs w:val="22"/>
        </w:rPr>
      </w:pPr>
      <w:r w:rsidRPr="00CC5252">
        <w:rPr>
          <w:rFonts w:cs="Times New Roman"/>
          <w:sz w:val="22"/>
          <w:szCs w:val="22"/>
        </w:rPr>
        <w:t>“</w:t>
      </w:r>
      <w:r w:rsidRPr="00CC5252">
        <w:rPr>
          <w:rFonts w:cs="Times New Roman"/>
          <w:i/>
          <w:sz w:val="22"/>
          <w:szCs w:val="22"/>
        </w:rPr>
        <w:t>Capital Adequacy Ratio</w:t>
      </w:r>
      <w:r w:rsidRPr="00CC5252">
        <w:rPr>
          <w:rFonts w:cs="Times New Roman"/>
          <w:sz w:val="22"/>
          <w:szCs w:val="22"/>
        </w:rPr>
        <w:t>” means the capital adequacy ratio for non-banking financial institutions as defined by the Reserve Bank of India from time to time;</w:t>
      </w:r>
    </w:p>
    <w:p w14:paraId="446E09F2" w14:textId="77777777" w:rsidR="00CC5252" w:rsidRPr="00CC5252" w:rsidRDefault="00CC5252" w:rsidP="00CC5252">
      <w:pPr>
        <w:ind w:left="709"/>
        <w:jc w:val="both"/>
        <w:rPr>
          <w:rFonts w:cs="Times New Roman"/>
          <w:sz w:val="22"/>
          <w:szCs w:val="22"/>
        </w:rPr>
      </w:pPr>
    </w:p>
    <w:p w14:paraId="4C804FB9" w14:textId="60468ED4" w:rsidR="00CC5252" w:rsidRPr="00CC5252" w:rsidRDefault="00CC5252" w:rsidP="00CC5252">
      <w:pPr>
        <w:ind w:firstLine="709"/>
        <w:jc w:val="both"/>
        <w:rPr>
          <w:rFonts w:cs="Times New Roman"/>
          <w:sz w:val="22"/>
          <w:szCs w:val="22"/>
        </w:rPr>
      </w:pPr>
      <w:r w:rsidRPr="00CC5252">
        <w:rPr>
          <w:rFonts w:cs="Times New Roman"/>
          <w:sz w:val="22"/>
          <w:szCs w:val="22"/>
        </w:rPr>
        <w:t>“</w:t>
      </w:r>
      <w:r w:rsidRPr="00CC5252">
        <w:rPr>
          <w:rFonts w:cs="Times New Roman"/>
          <w:i/>
          <w:sz w:val="22"/>
          <w:szCs w:val="22"/>
        </w:rPr>
        <w:t>Client Loan</w:t>
      </w:r>
      <w:r w:rsidRPr="00CC5252">
        <w:rPr>
          <w:rFonts w:cs="Times New Roman"/>
          <w:sz w:val="22"/>
          <w:szCs w:val="22"/>
        </w:rPr>
        <w:t xml:space="preserve">” means each loan made by the </w:t>
      </w:r>
      <w:r w:rsidR="002743E1">
        <w:rPr>
          <w:rFonts w:cs="Times New Roman"/>
          <w:sz w:val="22"/>
          <w:szCs w:val="22"/>
        </w:rPr>
        <w:t>Issuer</w:t>
      </w:r>
      <w:r w:rsidRPr="00CC5252">
        <w:rPr>
          <w:rFonts w:cs="Times New Roman"/>
          <w:sz w:val="22"/>
          <w:szCs w:val="22"/>
        </w:rPr>
        <w:t xml:space="preserve"> as a lender;</w:t>
      </w:r>
      <w:r w:rsidRPr="00CC5252" w:rsidDel="00A877F6">
        <w:rPr>
          <w:rFonts w:cs="Times New Roman"/>
          <w:sz w:val="22"/>
          <w:szCs w:val="22"/>
        </w:rPr>
        <w:t xml:space="preserve"> </w:t>
      </w:r>
    </w:p>
    <w:p w14:paraId="1519CF93" w14:textId="77777777" w:rsidR="00CA0CC5" w:rsidRPr="00CC5252" w:rsidRDefault="00CA0CC5" w:rsidP="00CA0CC5">
      <w:pPr>
        <w:jc w:val="both"/>
        <w:rPr>
          <w:rFonts w:cs="Times New Roman"/>
          <w:sz w:val="22"/>
          <w:szCs w:val="22"/>
        </w:rPr>
      </w:pPr>
    </w:p>
    <w:p w14:paraId="38AC832E" w14:textId="77777777" w:rsidR="00CC5252" w:rsidRPr="00D462F7" w:rsidRDefault="00CC5252" w:rsidP="00CC5252">
      <w:pPr>
        <w:ind w:left="709"/>
        <w:jc w:val="both"/>
        <w:rPr>
          <w:rFonts w:cs="Times New Roman"/>
          <w:sz w:val="22"/>
          <w:szCs w:val="22"/>
          <w:lang w:val="en-IN"/>
        </w:rPr>
      </w:pPr>
      <w:r w:rsidRPr="00CC5252">
        <w:rPr>
          <w:rFonts w:cs="Times New Roman"/>
          <w:i/>
          <w:iCs/>
          <w:sz w:val="22"/>
          <w:szCs w:val="22"/>
          <w:lang w:val="en-IN"/>
        </w:rPr>
        <w:t xml:space="preserve">“Debt” </w:t>
      </w:r>
      <w:r w:rsidRPr="00D462F7">
        <w:rPr>
          <w:rFonts w:cs="Times New Roman"/>
          <w:sz w:val="22"/>
          <w:szCs w:val="22"/>
          <w:lang w:val="en-IN"/>
        </w:rPr>
        <w:t>shall mean the aggregate of:</w:t>
      </w:r>
    </w:p>
    <w:p w14:paraId="4D315DF1" w14:textId="77777777" w:rsidR="00CC5252" w:rsidRPr="00D462F7" w:rsidRDefault="00CC5252" w:rsidP="00CC5252">
      <w:pPr>
        <w:ind w:left="709"/>
        <w:jc w:val="both"/>
        <w:rPr>
          <w:rFonts w:cs="Times New Roman"/>
          <w:sz w:val="22"/>
          <w:szCs w:val="22"/>
          <w:lang w:val="en-IN"/>
        </w:rPr>
      </w:pPr>
    </w:p>
    <w:p w14:paraId="79EDC568"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All long-term outstanding, whether secured or secured, plus;</w:t>
      </w:r>
    </w:p>
    <w:p w14:paraId="31BB2556"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Contingent liabilities pertaining to corporate / financial guarantees given on behalf of any company / SPV / subsidiary / affiliate to the extent of outstanding of such guaranteed debt, plus</w:t>
      </w:r>
    </w:p>
    <w:p w14:paraId="73942623"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Any short-term debt outstanding whether secured or unsecured, availed of in lieu of long term debt or by way of bridge financing for long term debt</w:t>
      </w:r>
    </w:p>
    <w:p w14:paraId="1587FB03"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Any amount raised by acceptance under any acceptance credit facility</w:t>
      </w:r>
    </w:p>
    <w:p w14:paraId="1CB563F4"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Receivables sold or discounted (other than receivables to the extent they are sold on a non-recourse basis)</w:t>
      </w:r>
    </w:p>
    <w:p w14:paraId="75C85484"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Any put option, shortfall / liquidity support undertaking, debt service reserve account undertaking, keep fit letter(s), letter of comfort issued in favour of any person(s), which give or may give rise to any financial obligation(s)</w:t>
      </w:r>
    </w:p>
    <w:p w14:paraId="215F33BB" w14:textId="77777777" w:rsidR="00CC5252" w:rsidRPr="00D462F7" w:rsidRDefault="00CC5252" w:rsidP="00B901D2">
      <w:pPr>
        <w:numPr>
          <w:ilvl w:val="0"/>
          <w:numId w:val="44"/>
        </w:numPr>
        <w:suppressAutoHyphens w:val="0"/>
        <w:ind w:left="1276" w:hanging="567"/>
        <w:jc w:val="both"/>
        <w:rPr>
          <w:rFonts w:cs="Times New Roman"/>
          <w:sz w:val="22"/>
          <w:szCs w:val="22"/>
          <w:lang w:val="en-IN"/>
        </w:rPr>
      </w:pPr>
      <w:r w:rsidRPr="00D462F7">
        <w:rPr>
          <w:rFonts w:cs="Times New Roman"/>
          <w:sz w:val="22"/>
          <w:szCs w:val="22"/>
          <w:lang w:val="en-IN"/>
        </w:rPr>
        <w:t>Any amount raised under any other transaction (including any forward sale or purchase agreement) having the commercial effect of a borrowing.”</w:t>
      </w:r>
    </w:p>
    <w:p w14:paraId="5C505670" w14:textId="77777777" w:rsidR="00CC5252" w:rsidRPr="00CC5252" w:rsidRDefault="00CC5252" w:rsidP="00CC5252">
      <w:pPr>
        <w:ind w:left="709"/>
        <w:jc w:val="both"/>
        <w:rPr>
          <w:rFonts w:cs="Times New Roman"/>
          <w:sz w:val="22"/>
          <w:szCs w:val="22"/>
          <w:lang w:val="en-IN"/>
        </w:rPr>
      </w:pPr>
    </w:p>
    <w:p w14:paraId="1110E7CC" w14:textId="4BFE3318" w:rsidR="00CC5252" w:rsidRPr="00CC5252" w:rsidRDefault="00CC5252" w:rsidP="00CC5252">
      <w:pPr>
        <w:ind w:left="709"/>
        <w:jc w:val="both"/>
        <w:rPr>
          <w:rFonts w:cs="Times New Roman"/>
          <w:i/>
          <w:iCs/>
          <w:sz w:val="22"/>
          <w:szCs w:val="22"/>
          <w:lang w:val="en-IN"/>
        </w:rPr>
      </w:pPr>
      <w:r w:rsidRPr="00CC5252">
        <w:rPr>
          <w:rFonts w:cs="Times New Roman"/>
          <w:i/>
          <w:iCs/>
          <w:sz w:val="22"/>
          <w:szCs w:val="22"/>
          <w:lang w:val="en-IN"/>
        </w:rPr>
        <w:t xml:space="preserve">“Equity” </w:t>
      </w:r>
      <w:r w:rsidRPr="00CC5252">
        <w:rPr>
          <w:rFonts w:cs="Times New Roman"/>
          <w:sz w:val="22"/>
          <w:szCs w:val="22"/>
          <w:lang w:val="en-IN"/>
        </w:rPr>
        <w:t xml:space="preserve">shall mean issued and paid up Equity, compulsorily convertible instruments and Compulsorily convertible Preference Share Capital (+) all reserves (excluding revaluation reserves and pertaining to instruments which are not equity or compulsorily convertible) (-) any dividend declared (+) deferred tax liability (-) deferred tax assets (-) intangibles (including but not restricted to brand valuation, goodwill etc) as per the latest audited financials of the </w:t>
      </w:r>
      <w:r w:rsidR="002743E1">
        <w:rPr>
          <w:rFonts w:cs="Times New Roman"/>
          <w:sz w:val="22"/>
          <w:szCs w:val="22"/>
        </w:rPr>
        <w:t>Issuer</w:t>
      </w:r>
      <w:r w:rsidRPr="00CC5252">
        <w:rPr>
          <w:rFonts w:cs="Times New Roman"/>
          <w:i/>
          <w:iCs/>
          <w:sz w:val="22"/>
          <w:szCs w:val="22"/>
          <w:lang w:val="en-IN"/>
        </w:rPr>
        <w:t>.</w:t>
      </w:r>
    </w:p>
    <w:p w14:paraId="5099402B" w14:textId="77777777" w:rsidR="00CC5252" w:rsidRPr="00CC5252" w:rsidRDefault="00CC5252" w:rsidP="00CC5252">
      <w:pPr>
        <w:ind w:left="709"/>
        <w:jc w:val="both"/>
        <w:rPr>
          <w:rFonts w:cs="Times New Roman"/>
          <w:sz w:val="22"/>
          <w:szCs w:val="22"/>
          <w:lang w:val="en-IN"/>
        </w:rPr>
      </w:pPr>
    </w:p>
    <w:p w14:paraId="223FA144" w14:textId="7FC4E114" w:rsidR="00CC5252" w:rsidRPr="00CC5252" w:rsidRDefault="00CC5252" w:rsidP="00CC5252">
      <w:pPr>
        <w:ind w:left="709"/>
        <w:jc w:val="both"/>
        <w:rPr>
          <w:rFonts w:cs="Times New Roman"/>
          <w:iCs/>
          <w:sz w:val="22"/>
          <w:szCs w:val="22"/>
          <w:lang w:val="en-IN"/>
        </w:rPr>
      </w:pPr>
      <w:r w:rsidRPr="00CC5252">
        <w:rPr>
          <w:rFonts w:cs="Times New Roman"/>
          <w:sz w:val="22"/>
          <w:szCs w:val="22"/>
          <w:lang w:val="en-IN"/>
        </w:rPr>
        <w:t>“</w:t>
      </w:r>
      <w:r w:rsidRPr="00CC5252">
        <w:rPr>
          <w:rFonts w:cs="Times New Roman"/>
          <w:i/>
          <w:iCs/>
          <w:sz w:val="22"/>
          <w:szCs w:val="22"/>
          <w:lang w:val="en-IN"/>
        </w:rPr>
        <w:t>Gross NPA</w:t>
      </w:r>
      <w:r w:rsidR="00D61DAD">
        <w:rPr>
          <w:rFonts w:cs="Times New Roman"/>
          <w:i/>
          <w:iCs/>
          <w:sz w:val="22"/>
          <w:szCs w:val="22"/>
          <w:lang w:val="en-IN"/>
        </w:rPr>
        <w:t xml:space="preserve"> including write-offs</w:t>
      </w:r>
      <w:r w:rsidRPr="00CC5252">
        <w:rPr>
          <w:rFonts w:cs="Times New Roman"/>
          <w:sz w:val="22"/>
          <w:szCs w:val="22"/>
          <w:lang w:val="en-IN"/>
        </w:rPr>
        <w:t xml:space="preserve">” </w:t>
      </w:r>
      <w:r w:rsidRPr="00CC5252">
        <w:rPr>
          <w:rFonts w:cs="Times New Roman"/>
          <w:iCs/>
          <w:sz w:val="22"/>
          <w:szCs w:val="22"/>
          <w:lang w:val="en-IN"/>
        </w:rPr>
        <w:t xml:space="preserve">shall mean the entire outstanding principal value of the relevant portfolio of the </w:t>
      </w:r>
      <w:r w:rsidR="002743E1">
        <w:rPr>
          <w:rFonts w:cs="Times New Roman"/>
          <w:sz w:val="22"/>
          <w:szCs w:val="22"/>
        </w:rPr>
        <w:t>Issuer</w:t>
      </w:r>
      <w:r w:rsidRPr="00CC5252">
        <w:rPr>
          <w:rFonts w:cs="Times New Roman"/>
          <w:iCs/>
          <w:sz w:val="22"/>
          <w:szCs w:val="22"/>
          <w:lang w:val="en-IN"/>
        </w:rPr>
        <w:t xml:space="preserve"> that has one or more instalments of payments (including principal overdue</w:t>
      </w:r>
      <w:r w:rsidR="00D61DAD">
        <w:rPr>
          <w:rFonts w:cs="Times New Roman"/>
          <w:iCs/>
          <w:sz w:val="22"/>
          <w:szCs w:val="22"/>
          <w:lang w:val="en-IN"/>
        </w:rPr>
        <w:t>)</w:t>
      </w:r>
      <w:r w:rsidRPr="00CC5252">
        <w:rPr>
          <w:rFonts w:cs="Times New Roman"/>
          <w:iCs/>
          <w:sz w:val="22"/>
          <w:szCs w:val="22"/>
          <w:lang w:val="en-IN"/>
        </w:rPr>
        <w:t xml:space="preserve"> for 90 (Ninety) days or more or any restructured loans</w:t>
      </w:r>
      <w:r w:rsidR="00D61DAD" w:rsidRPr="00D61DAD">
        <w:rPr>
          <w:rFonts w:cs="Times New Roman"/>
          <w:iCs/>
          <w:sz w:val="22"/>
          <w:szCs w:val="22"/>
          <w:lang w:val="en-IN"/>
        </w:rPr>
        <w:t xml:space="preserve"> and write-offs, if any</w:t>
      </w:r>
      <w:r w:rsidRPr="00CC5252">
        <w:rPr>
          <w:rFonts w:cs="Times New Roman"/>
          <w:iCs/>
          <w:sz w:val="22"/>
          <w:szCs w:val="22"/>
          <w:lang w:val="en-IN"/>
        </w:rPr>
        <w:t xml:space="preserve">. </w:t>
      </w:r>
    </w:p>
    <w:p w14:paraId="7E1A79E7" w14:textId="77777777" w:rsidR="00CC5252" w:rsidRPr="00CC5252" w:rsidRDefault="00CC5252" w:rsidP="00CC5252">
      <w:pPr>
        <w:ind w:left="709"/>
        <w:jc w:val="both"/>
        <w:rPr>
          <w:rFonts w:cs="Times New Roman"/>
          <w:sz w:val="22"/>
          <w:szCs w:val="22"/>
        </w:rPr>
      </w:pPr>
    </w:p>
    <w:p w14:paraId="58C388B4" w14:textId="77777777" w:rsidR="00CC5252" w:rsidRPr="00CC5252" w:rsidRDefault="00CC5252" w:rsidP="00CC5252">
      <w:pPr>
        <w:ind w:left="709"/>
        <w:jc w:val="both"/>
        <w:rPr>
          <w:rFonts w:cs="Times New Roman"/>
          <w:sz w:val="22"/>
          <w:szCs w:val="22"/>
        </w:rPr>
      </w:pPr>
      <w:r w:rsidRPr="00CC5252">
        <w:rPr>
          <w:rFonts w:cs="Times New Roman"/>
          <w:sz w:val="22"/>
          <w:szCs w:val="22"/>
        </w:rPr>
        <w:t>“</w:t>
      </w:r>
      <w:r w:rsidRPr="00CC5252">
        <w:rPr>
          <w:rFonts w:cs="Times New Roman"/>
          <w:i/>
          <w:sz w:val="22"/>
          <w:szCs w:val="22"/>
        </w:rPr>
        <w:t>PAT</w:t>
      </w:r>
      <w:r w:rsidRPr="00CC5252">
        <w:rPr>
          <w:rFonts w:cs="Times New Roman"/>
          <w:sz w:val="22"/>
          <w:szCs w:val="22"/>
        </w:rPr>
        <w:t>” shall be profit after tax and shall include one-time time / exceptional items (profit or loss) in its computation;</w:t>
      </w:r>
    </w:p>
    <w:p w14:paraId="60604FE8" w14:textId="77777777" w:rsidR="00CC5252" w:rsidRPr="00CC5252" w:rsidRDefault="00CC5252" w:rsidP="00CC5252">
      <w:pPr>
        <w:jc w:val="both"/>
        <w:rPr>
          <w:rFonts w:cs="Times New Roman"/>
          <w:sz w:val="22"/>
          <w:szCs w:val="22"/>
        </w:rPr>
      </w:pPr>
    </w:p>
    <w:p w14:paraId="69E67469" w14:textId="69BD40F0" w:rsidR="00CC5252" w:rsidRPr="00CC5252" w:rsidRDefault="00CC5252" w:rsidP="00CC5252">
      <w:pPr>
        <w:ind w:left="709"/>
        <w:jc w:val="both"/>
        <w:rPr>
          <w:rFonts w:cs="Times New Roman"/>
          <w:sz w:val="22"/>
          <w:szCs w:val="22"/>
        </w:rPr>
      </w:pPr>
      <w:r w:rsidRPr="00CC5252">
        <w:rPr>
          <w:rFonts w:cs="Times New Roman"/>
          <w:sz w:val="22"/>
          <w:szCs w:val="22"/>
        </w:rPr>
        <w:t>“</w:t>
      </w:r>
      <w:r w:rsidRPr="00CC5252">
        <w:rPr>
          <w:rFonts w:cs="Times New Roman"/>
          <w:i/>
          <w:sz w:val="22"/>
          <w:szCs w:val="22"/>
        </w:rPr>
        <w:t>Net NPA</w:t>
      </w:r>
      <w:r w:rsidRPr="00CC5252">
        <w:rPr>
          <w:rFonts w:cs="Times New Roman"/>
          <w:sz w:val="22"/>
          <w:szCs w:val="22"/>
        </w:rPr>
        <w:t xml:space="preserve">” shall </w:t>
      </w:r>
      <w:r w:rsidR="00D61DAD" w:rsidRPr="00D61DAD">
        <w:rPr>
          <w:rFonts w:cs="Times New Roman"/>
          <w:sz w:val="22"/>
          <w:szCs w:val="22"/>
        </w:rPr>
        <w:t>mean the difference between (i) on the Company’s entire assets under management at any point of time, as the case may be, the outstanding principal value of the relevant portfolio of the Company that has one or more instalments of principal overdue for 90 days or more, including restructured loans but excluding loans that have been written off by the Company and (ii) all provisions created against standard assets, sub-standard assets, doubtful assets and loss assets</w:t>
      </w:r>
      <w:r w:rsidRPr="00CC5252">
        <w:rPr>
          <w:rFonts w:cs="Times New Roman"/>
          <w:sz w:val="22"/>
          <w:szCs w:val="22"/>
        </w:rPr>
        <w:t xml:space="preserve">. </w:t>
      </w:r>
    </w:p>
    <w:p w14:paraId="490CC705" w14:textId="77777777" w:rsidR="00CC5252" w:rsidRPr="00CC5252" w:rsidRDefault="00CC5252" w:rsidP="00CC5252">
      <w:pPr>
        <w:ind w:left="709"/>
        <w:jc w:val="both"/>
        <w:rPr>
          <w:rFonts w:cs="Times New Roman"/>
          <w:sz w:val="22"/>
          <w:szCs w:val="22"/>
        </w:rPr>
      </w:pPr>
    </w:p>
    <w:p w14:paraId="0A3BF3B8" w14:textId="095A3B9E" w:rsidR="00CC5252" w:rsidRPr="00CC5252" w:rsidRDefault="00CC5252" w:rsidP="00CC5252">
      <w:pPr>
        <w:ind w:left="709"/>
        <w:jc w:val="both"/>
        <w:rPr>
          <w:rFonts w:cs="Times New Roman"/>
          <w:sz w:val="22"/>
          <w:szCs w:val="22"/>
        </w:rPr>
      </w:pPr>
      <w:r w:rsidRPr="00CC5252">
        <w:rPr>
          <w:rFonts w:cs="Times New Roman"/>
          <w:sz w:val="22"/>
          <w:szCs w:val="22"/>
        </w:rPr>
        <w:t>“</w:t>
      </w:r>
      <w:r w:rsidRPr="00CC5252">
        <w:rPr>
          <w:rFonts w:cs="Times New Roman"/>
          <w:i/>
          <w:sz w:val="22"/>
          <w:szCs w:val="22"/>
        </w:rPr>
        <w:t>Tangible Networth</w:t>
      </w:r>
      <w:r w:rsidRPr="00CC5252">
        <w:rPr>
          <w:rFonts w:cs="Times New Roman"/>
          <w:sz w:val="22"/>
          <w:szCs w:val="22"/>
        </w:rPr>
        <w:t xml:space="preserve">” shall mean the equity share capital plus all reserves and surplus, as reduced by the, intangible assets, deferred tax assets, revaluation reserve, miscellaneous expenses and any credit enhancement provided by the </w:t>
      </w:r>
      <w:r w:rsidR="002743E1">
        <w:rPr>
          <w:rFonts w:cs="Times New Roman"/>
          <w:sz w:val="22"/>
          <w:szCs w:val="22"/>
        </w:rPr>
        <w:t>Issuer</w:t>
      </w:r>
      <w:r w:rsidRPr="00CC5252">
        <w:rPr>
          <w:rFonts w:cs="Times New Roman"/>
          <w:sz w:val="22"/>
          <w:szCs w:val="22"/>
        </w:rPr>
        <w:t xml:space="preserve"> on managed asset book. </w:t>
      </w:r>
    </w:p>
    <w:p w14:paraId="390198B6" w14:textId="77777777" w:rsidR="00CC5252" w:rsidRPr="00CC5252" w:rsidRDefault="00CC5252" w:rsidP="00CC5252">
      <w:pPr>
        <w:pStyle w:val="ListParagraph"/>
        <w:ind w:left="0"/>
        <w:jc w:val="both"/>
        <w:rPr>
          <w:sz w:val="22"/>
          <w:szCs w:val="22"/>
        </w:rPr>
      </w:pPr>
    </w:p>
    <w:p w14:paraId="0D4C40CF" w14:textId="1A192362" w:rsidR="00CC5252" w:rsidRPr="00CC5252" w:rsidRDefault="00CC5252" w:rsidP="00E80E17">
      <w:pPr>
        <w:ind w:left="709"/>
        <w:jc w:val="both"/>
        <w:rPr>
          <w:sz w:val="22"/>
          <w:szCs w:val="22"/>
        </w:rPr>
      </w:pPr>
      <w:r w:rsidRPr="00CC5252">
        <w:rPr>
          <w:sz w:val="22"/>
          <w:szCs w:val="22"/>
        </w:rPr>
        <w:t>“</w:t>
      </w:r>
      <w:r w:rsidRPr="00CC5252">
        <w:rPr>
          <w:i/>
          <w:iCs/>
          <w:sz w:val="22"/>
          <w:szCs w:val="22"/>
        </w:rPr>
        <w:t>Tier I Capital Ratio</w:t>
      </w:r>
      <w:r w:rsidRPr="00CC5252">
        <w:rPr>
          <w:sz w:val="22"/>
          <w:szCs w:val="22"/>
        </w:rPr>
        <w:t xml:space="preserve">” shall </w:t>
      </w:r>
      <w:r w:rsidR="00E80E17">
        <w:rPr>
          <w:sz w:val="22"/>
          <w:szCs w:val="22"/>
        </w:rPr>
        <w:t xml:space="preserve">have the meaning assigned to the applicable RBI regulations for </w:t>
      </w:r>
      <w:r w:rsidR="00E80E17" w:rsidRPr="00E80E17">
        <w:rPr>
          <w:sz w:val="22"/>
          <w:szCs w:val="22"/>
        </w:rPr>
        <w:t xml:space="preserve">non-banking financial </w:t>
      </w:r>
      <w:r w:rsidR="00E80E17">
        <w:rPr>
          <w:sz w:val="22"/>
          <w:szCs w:val="22"/>
        </w:rPr>
        <w:t>companies.</w:t>
      </w:r>
    </w:p>
    <w:p w14:paraId="415EEBA3" w14:textId="77777777" w:rsidR="00CC5252" w:rsidRPr="00CC5252" w:rsidRDefault="00CC5252" w:rsidP="00CC5252">
      <w:pPr>
        <w:pStyle w:val="ListParagraph"/>
        <w:ind w:left="0"/>
        <w:jc w:val="both"/>
        <w:rPr>
          <w:sz w:val="22"/>
          <w:szCs w:val="22"/>
        </w:rPr>
      </w:pPr>
    </w:p>
    <w:p w14:paraId="7182AD05" w14:textId="06006E29" w:rsidR="00CC5252" w:rsidRPr="00CC5252" w:rsidRDefault="00CC5252" w:rsidP="00CC5252">
      <w:pPr>
        <w:pStyle w:val="ListParagraph"/>
        <w:jc w:val="both"/>
        <w:rPr>
          <w:sz w:val="22"/>
          <w:szCs w:val="22"/>
        </w:rPr>
      </w:pPr>
      <w:r w:rsidRPr="00CC5252">
        <w:rPr>
          <w:sz w:val="22"/>
          <w:szCs w:val="22"/>
        </w:rPr>
        <w:t xml:space="preserve">On and from </w:t>
      </w:r>
      <w:r w:rsidR="00E91A8C">
        <w:rPr>
          <w:sz w:val="22"/>
          <w:szCs w:val="22"/>
        </w:rPr>
        <w:t>September</w:t>
      </w:r>
      <w:r w:rsidRPr="00CC5252">
        <w:rPr>
          <w:sz w:val="22"/>
          <w:szCs w:val="22"/>
        </w:rPr>
        <w:t xml:space="preserve"> 30, 201</w:t>
      </w:r>
      <w:r w:rsidR="00E91A8C">
        <w:rPr>
          <w:sz w:val="22"/>
          <w:szCs w:val="22"/>
        </w:rPr>
        <w:t>9</w:t>
      </w:r>
      <w:r w:rsidRPr="00CC5252">
        <w:rPr>
          <w:sz w:val="22"/>
          <w:szCs w:val="22"/>
        </w:rPr>
        <w:t xml:space="preserve"> and until the redemption of all outstanding Debentures, the Financial Covenants under this </w:t>
      </w:r>
      <w:r w:rsidR="00D5183D">
        <w:rPr>
          <w:sz w:val="22"/>
          <w:szCs w:val="22"/>
        </w:rPr>
        <w:t>c</w:t>
      </w:r>
      <w:r w:rsidRPr="00CC5252">
        <w:rPr>
          <w:sz w:val="22"/>
          <w:szCs w:val="22"/>
        </w:rPr>
        <w:t xml:space="preserve">lause shall be tested on a quarterly basis for the </w:t>
      </w:r>
      <w:r w:rsidR="002743E1">
        <w:rPr>
          <w:sz w:val="22"/>
          <w:szCs w:val="22"/>
        </w:rPr>
        <w:t>Issuer</w:t>
      </w:r>
      <w:r w:rsidRPr="00CC5252">
        <w:rPr>
          <w:sz w:val="22"/>
          <w:szCs w:val="22"/>
        </w:rPr>
        <w:t xml:space="preserve"> i.e. as on March 31, June 30, September 30 and December 31 every year, on the basis of audited financial statements (to the extent available) and where audited financial statements are not available on the basis of management statements and the </w:t>
      </w:r>
      <w:r w:rsidR="002743E1">
        <w:rPr>
          <w:sz w:val="22"/>
          <w:szCs w:val="22"/>
        </w:rPr>
        <w:t>Issuer</w:t>
      </w:r>
      <w:r w:rsidRPr="00CC5252">
        <w:rPr>
          <w:sz w:val="22"/>
          <w:szCs w:val="22"/>
        </w:rPr>
        <w:t xml:space="preserve"> shall submit a certificate signed by the chief financial officer or the director of the </w:t>
      </w:r>
      <w:r w:rsidR="002743E1">
        <w:rPr>
          <w:sz w:val="22"/>
          <w:szCs w:val="22"/>
        </w:rPr>
        <w:t>Issuer</w:t>
      </w:r>
      <w:r w:rsidRPr="00CC5252">
        <w:rPr>
          <w:sz w:val="22"/>
          <w:szCs w:val="22"/>
        </w:rPr>
        <w:t xml:space="preserve"> confirming the </w:t>
      </w:r>
      <w:r w:rsidR="002743E1">
        <w:rPr>
          <w:sz w:val="22"/>
          <w:szCs w:val="22"/>
        </w:rPr>
        <w:t>Issuer</w:t>
      </w:r>
      <w:r w:rsidRPr="00CC5252">
        <w:rPr>
          <w:sz w:val="22"/>
          <w:szCs w:val="22"/>
        </w:rPr>
        <w:t xml:space="preserve">’s compliance with the Financial Covenants within the timelines and in the manner as set out in Clause </w:t>
      </w:r>
      <w:r w:rsidR="00D5183D">
        <w:rPr>
          <w:sz w:val="22"/>
          <w:szCs w:val="22"/>
        </w:rPr>
        <w:t>8.3(</w:t>
      </w:r>
      <w:r w:rsidRPr="00CC5252">
        <w:rPr>
          <w:sz w:val="22"/>
          <w:szCs w:val="22"/>
        </w:rPr>
        <w:fldChar w:fldCharType="begin"/>
      </w:r>
      <w:r w:rsidRPr="00CC5252">
        <w:rPr>
          <w:sz w:val="22"/>
          <w:szCs w:val="22"/>
        </w:rPr>
        <w:instrText xml:space="preserve"> REF _Ref508974846 \r \h  \* MERGEFORMAT </w:instrText>
      </w:r>
      <w:r w:rsidRPr="00CC5252">
        <w:rPr>
          <w:sz w:val="22"/>
          <w:szCs w:val="22"/>
        </w:rPr>
      </w:r>
      <w:r w:rsidRPr="00CC5252">
        <w:rPr>
          <w:sz w:val="22"/>
          <w:szCs w:val="22"/>
        </w:rPr>
        <w:fldChar w:fldCharType="separate"/>
      </w:r>
      <w:r w:rsidR="00D5183D">
        <w:rPr>
          <w:sz w:val="22"/>
          <w:szCs w:val="22"/>
        </w:rPr>
        <w:t>A</w:t>
      </w:r>
      <w:r w:rsidRPr="00CC5252">
        <w:rPr>
          <w:sz w:val="22"/>
          <w:szCs w:val="22"/>
        </w:rPr>
        <w:fldChar w:fldCharType="end"/>
      </w:r>
      <w:r w:rsidR="00D5183D">
        <w:rPr>
          <w:sz w:val="22"/>
          <w:szCs w:val="22"/>
        </w:rPr>
        <w:t>)</w:t>
      </w:r>
      <w:r w:rsidRPr="00CC5252">
        <w:rPr>
          <w:sz w:val="22"/>
          <w:szCs w:val="22"/>
        </w:rPr>
        <w:t xml:space="preserve"> above, till the Final Settlement Date.</w:t>
      </w:r>
    </w:p>
    <w:p w14:paraId="7C7B36DA" w14:textId="77777777" w:rsidR="006C31A9" w:rsidRPr="00C17A62" w:rsidRDefault="006C31A9" w:rsidP="00C17A62">
      <w:pPr>
        <w:pStyle w:val="IMLevel2"/>
        <w:numPr>
          <w:ilvl w:val="0"/>
          <w:numId w:val="0"/>
        </w:numPr>
        <w:tabs>
          <w:tab w:val="left" w:pos="720"/>
        </w:tabs>
        <w:ind w:left="720"/>
        <w:rPr>
          <w:b w:val="0"/>
        </w:rPr>
      </w:pPr>
    </w:p>
    <w:p w14:paraId="1AEB0285" w14:textId="77777777" w:rsidR="00207741" w:rsidRPr="004D1ECD" w:rsidRDefault="00207741" w:rsidP="00D369D3">
      <w:pPr>
        <w:pStyle w:val="IMLevel2"/>
        <w:numPr>
          <w:ilvl w:val="1"/>
          <w:numId w:val="5"/>
        </w:numPr>
      </w:pPr>
      <w:bookmarkStart w:id="219" w:name="_Ref342599762"/>
      <w:bookmarkStart w:id="220" w:name="_Toc321379230"/>
      <w:r w:rsidRPr="004D1ECD">
        <w:t>Events of Default</w:t>
      </w:r>
      <w:bookmarkEnd w:id="219"/>
    </w:p>
    <w:p w14:paraId="44CC69BB" w14:textId="77777777" w:rsidR="00207741" w:rsidRDefault="00207741">
      <w:pPr>
        <w:ind w:left="720"/>
        <w:jc w:val="both"/>
        <w:rPr>
          <w:rFonts w:cs="Times New Roman"/>
          <w:b/>
          <w:bCs/>
          <w:sz w:val="22"/>
          <w:szCs w:val="22"/>
        </w:rPr>
      </w:pPr>
    </w:p>
    <w:p w14:paraId="7BCAF81D" w14:textId="6F81671A" w:rsidR="002743E1" w:rsidRPr="002743E1" w:rsidRDefault="002743E1" w:rsidP="002743E1">
      <w:pPr>
        <w:suppressAutoHyphens w:val="0"/>
        <w:ind w:left="720"/>
        <w:jc w:val="both"/>
        <w:rPr>
          <w:rFonts w:eastAsia="Times New Roman" w:cs="Times New Roman"/>
          <w:color w:val="000000"/>
          <w:sz w:val="22"/>
          <w:szCs w:val="22"/>
          <w:lang w:eastAsia="en-US"/>
        </w:rPr>
      </w:pPr>
      <w:bookmarkStart w:id="221" w:name="_Ref442265232"/>
      <w:r w:rsidRPr="002743E1">
        <w:rPr>
          <w:rFonts w:eastAsia="Times New Roman" w:cs="Times New Roman"/>
          <w:sz w:val="22"/>
          <w:szCs w:val="22"/>
          <w:lang w:eastAsia="en-US"/>
        </w:rPr>
        <w:t>If one or more of the events specified herein (hereinafter each an “</w:t>
      </w:r>
      <w:r w:rsidRPr="002743E1">
        <w:rPr>
          <w:rFonts w:eastAsia="Times New Roman" w:cs="Times New Roman"/>
          <w:b/>
          <w:sz w:val="22"/>
          <w:szCs w:val="22"/>
          <w:lang w:eastAsia="en-US"/>
        </w:rPr>
        <w:t>Event of Default</w:t>
      </w:r>
      <w:r w:rsidRPr="002743E1">
        <w:rPr>
          <w:rFonts w:eastAsia="Times New Roman" w:cs="Times New Roman"/>
          <w:sz w:val="22"/>
          <w:szCs w:val="22"/>
          <w:lang w:eastAsia="en-US"/>
        </w:rPr>
        <w:t xml:space="preserve">” and </w:t>
      </w:r>
      <w:r w:rsidRPr="002743E1">
        <w:rPr>
          <w:rFonts w:eastAsia="Times New Roman" w:cs="Times New Roman"/>
          <w:color w:val="000000"/>
          <w:sz w:val="22"/>
          <w:szCs w:val="22"/>
          <w:lang w:eastAsia="en-US"/>
        </w:rPr>
        <w:t>collectively, “</w:t>
      </w:r>
      <w:r w:rsidRPr="002743E1">
        <w:rPr>
          <w:rFonts w:eastAsia="Times New Roman" w:cs="Times New Roman"/>
          <w:b/>
          <w:color w:val="000000"/>
          <w:sz w:val="22"/>
          <w:szCs w:val="22"/>
          <w:lang w:eastAsia="en-US"/>
        </w:rPr>
        <w:t>Events of Default</w:t>
      </w:r>
      <w:r w:rsidRPr="002743E1">
        <w:rPr>
          <w:rFonts w:eastAsia="Times New Roman" w:cs="Times New Roman"/>
          <w:color w:val="000000"/>
          <w:sz w:val="22"/>
          <w:szCs w:val="22"/>
          <w:lang w:eastAsia="en-US"/>
        </w:rPr>
        <w:t xml:space="preserve">”) happen(s), the Debenture Trustee may, in their discretion, and shall, upon request in writing of the Majority Debenture Holder(s) by a notice in writing to the </w:t>
      </w:r>
      <w:r>
        <w:rPr>
          <w:rFonts w:cs="Times New Roman"/>
          <w:sz w:val="22"/>
          <w:szCs w:val="22"/>
        </w:rPr>
        <w:t>Issuer</w:t>
      </w:r>
      <w:r w:rsidRPr="002743E1">
        <w:rPr>
          <w:rFonts w:eastAsia="Times New Roman" w:cs="Times New Roman"/>
          <w:color w:val="000000"/>
          <w:sz w:val="22"/>
          <w:szCs w:val="22"/>
          <w:lang w:eastAsia="en-US"/>
        </w:rPr>
        <w:t xml:space="preserve"> take all such action, expressly or impliedly permitted under the Transaction Documents or in law.</w:t>
      </w:r>
      <w:bookmarkEnd w:id="221"/>
    </w:p>
    <w:p w14:paraId="349D6EF1" w14:textId="77777777" w:rsidR="002743E1" w:rsidRPr="002743E1" w:rsidRDefault="002743E1" w:rsidP="002743E1">
      <w:pPr>
        <w:suppressAutoHyphens w:val="0"/>
        <w:ind w:left="720"/>
        <w:jc w:val="both"/>
        <w:rPr>
          <w:rFonts w:eastAsia="Times New Roman" w:cs="Times New Roman"/>
          <w:color w:val="000000"/>
          <w:sz w:val="22"/>
          <w:szCs w:val="22"/>
          <w:lang w:eastAsia="en-US"/>
        </w:rPr>
      </w:pPr>
    </w:p>
    <w:p w14:paraId="16B5D783"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bookmarkStart w:id="222" w:name="_Ref442265222"/>
      <w:r w:rsidRPr="002743E1">
        <w:rPr>
          <w:rFonts w:eastAsia="Times New Roman" w:cs="Times New Roman"/>
          <w:b/>
          <w:bCs/>
          <w:color w:val="000000"/>
          <w:sz w:val="22"/>
          <w:szCs w:val="22"/>
          <w:lang w:eastAsia="en-US"/>
        </w:rPr>
        <w:t>NON PAYMENT</w:t>
      </w:r>
      <w:bookmarkEnd w:id="222"/>
    </w:p>
    <w:p w14:paraId="59198CC3" w14:textId="77777777" w:rsidR="002743E1" w:rsidRPr="002743E1" w:rsidRDefault="002743E1" w:rsidP="002743E1">
      <w:pPr>
        <w:suppressAutoHyphens w:val="0"/>
        <w:jc w:val="both"/>
        <w:rPr>
          <w:rFonts w:eastAsia="Times New Roman" w:cs="Times New Roman"/>
          <w:color w:val="000000"/>
          <w:sz w:val="22"/>
          <w:szCs w:val="22"/>
          <w:lang w:eastAsia="en-US"/>
        </w:rPr>
      </w:pPr>
    </w:p>
    <w:p w14:paraId="4439FC51" w14:textId="77777777"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sz w:val="22"/>
          <w:szCs w:val="22"/>
          <w:lang w:val="en-IN" w:eastAsia="en-US"/>
        </w:rPr>
        <w:t>The failure to pay any amount payable under the Debentures, including without limitation failure to make payment of the principal amount of the Debentures and/or the Coupon and/or any other amounts due in respect of the Debentures on the Due Date(s)</w:t>
      </w:r>
      <w:r w:rsidRPr="002743E1">
        <w:rPr>
          <w:rFonts w:eastAsia="Times New Roman" w:cs="Times New Roman"/>
          <w:color w:val="000000"/>
          <w:sz w:val="22"/>
          <w:szCs w:val="22"/>
          <w:lang w:eastAsia="en-US"/>
        </w:rPr>
        <w:t xml:space="preserve"> at the place at which and in the currency in which it is expressed to be payable.</w:t>
      </w:r>
    </w:p>
    <w:p w14:paraId="7F918358" w14:textId="77777777" w:rsidR="002743E1" w:rsidRPr="002743E1" w:rsidRDefault="002743E1" w:rsidP="002743E1">
      <w:pPr>
        <w:suppressAutoHyphens w:val="0"/>
        <w:jc w:val="both"/>
        <w:rPr>
          <w:rFonts w:eastAsia="Times New Roman" w:cs="Times New Roman"/>
          <w:bCs/>
          <w:color w:val="000000"/>
          <w:sz w:val="22"/>
          <w:szCs w:val="22"/>
          <w:lang w:eastAsia="en-US"/>
        </w:rPr>
      </w:pPr>
    </w:p>
    <w:p w14:paraId="0C68B198" w14:textId="37E13195" w:rsidR="002743E1" w:rsidRPr="002743E1" w:rsidRDefault="002743E1" w:rsidP="00A75E63">
      <w:pPr>
        <w:numPr>
          <w:ilvl w:val="2"/>
          <w:numId w:val="52"/>
        </w:numPr>
        <w:suppressAutoHyphens w:val="0"/>
        <w:jc w:val="both"/>
        <w:rPr>
          <w:rFonts w:eastAsia="Times New Roman" w:cs="Arial Narrow"/>
          <w:sz w:val="22"/>
          <w:szCs w:val="22"/>
          <w:lang w:eastAsia="zh-CN"/>
        </w:rPr>
      </w:pPr>
      <w:r w:rsidRPr="002743E1">
        <w:rPr>
          <w:rFonts w:eastAsia="Times New Roman" w:cs="Arial Narrow"/>
          <w:b/>
          <w:bCs/>
          <w:sz w:val="22"/>
          <w:szCs w:val="22"/>
          <w:lang w:eastAsia="en-US"/>
        </w:rPr>
        <w:t xml:space="preserve">BREACH OF TERMS OF </w:t>
      </w:r>
      <w:r w:rsidR="00797C27">
        <w:rPr>
          <w:rFonts w:eastAsia="Times New Roman" w:cs="Arial Narrow"/>
          <w:b/>
          <w:bCs/>
          <w:sz w:val="22"/>
          <w:szCs w:val="22"/>
          <w:lang w:eastAsia="en-US"/>
        </w:rPr>
        <w:t>TRANSACTION DOCUMENTS</w:t>
      </w:r>
    </w:p>
    <w:p w14:paraId="2771D9FB" w14:textId="77777777" w:rsidR="002743E1" w:rsidRPr="002743E1" w:rsidRDefault="002743E1" w:rsidP="002743E1">
      <w:pPr>
        <w:keepNext/>
        <w:suppressAutoHyphens w:val="0"/>
        <w:ind w:left="1080"/>
        <w:jc w:val="both"/>
        <w:rPr>
          <w:rFonts w:eastAsia="Times New Roman" w:cs="Arial Narrow"/>
          <w:sz w:val="22"/>
          <w:szCs w:val="22"/>
          <w:lang w:eastAsia="en-US"/>
        </w:rPr>
      </w:pPr>
    </w:p>
    <w:p w14:paraId="55C429C8" w14:textId="0802A342" w:rsidR="002743E1" w:rsidRPr="002743E1" w:rsidRDefault="002743E1" w:rsidP="002743E1">
      <w:pPr>
        <w:suppressAutoHyphens w:val="0"/>
        <w:ind w:left="1418"/>
        <w:jc w:val="both"/>
        <w:rPr>
          <w:rFonts w:eastAsia="Times New Roman" w:cs="Arial Narrow"/>
          <w:sz w:val="22"/>
          <w:szCs w:val="22"/>
          <w:lang w:eastAsia="en-US"/>
        </w:rPr>
      </w:pPr>
      <w:r w:rsidRPr="002743E1">
        <w:rPr>
          <w:rFonts w:eastAsia="Times New Roman" w:cs="Arial Narrow"/>
          <w:sz w:val="22"/>
          <w:szCs w:val="22"/>
          <w:lang w:eastAsia="en-US"/>
        </w:rPr>
        <w:t xml:space="preserve">Except for the event contained in Clause </w:t>
      </w:r>
      <w:r w:rsidR="00D5183D">
        <w:rPr>
          <w:rFonts w:eastAsia="Times New Roman" w:cs="Arial Narrow"/>
          <w:sz w:val="22"/>
          <w:szCs w:val="22"/>
          <w:lang w:eastAsia="en-US"/>
        </w:rPr>
        <w:t>8.4</w:t>
      </w:r>
      <w:r w:rsidRPr="002743E1">
        <w:rPr>
          <w:rFonts w:eastAsia="Times New Roman" w:cs="Arial Narrow"/>
          <w:sz w:val="22"/>
          <w:szCs w:val="22"/>
          <w:lang w:eastAsia="en-US"/>
        </w:rPr>
        <w:t>(a) (</w:t>
      </w:r>
      <w:r w:rsidRPr="002743E1">
        <w:rPr>
          <w:rFonts w:eastAsia="Times New Roman" w:cs="Arial Narrow"/>
          <w:i/>
          <w:sz w:val="22"/>
          <w:szCs w:val="22"/>
          <w:lang w:eastAsia="en-US"/>
        </w:rPr>
        <w:t>Payment Default</w:t>
      </w:r>
      <w:r w:rsidRPr="002743E1">
        <w:rPr>
          <w:rFonts w:eastAsia="Times New Roman" w:cs="Arial Narrow"/>
          <w:sz w:val="22"/>
          <w:szCs w:val="22"/>
          <w:lang w:eastAsia="en-US"/>
        </w:rPr>
        <w:t xml:space="preserve">) above, the </w:t>
      </w:r>
      <w:r>
        <w:rPr>
          <w:rFonts w:cs="Times New Roman"/>
          <w:sz w:val="22"/>
          <w:szCs w:val="22"/>
        </w:rPr>
        <w:t>Issuer</w:t>
      </w:r>
      <w:r w:rsidRPr="002743E1">
        <w:rPr>
          <w:rFonts w:eastAsia="Times New Roman" w:cs="Arial Narrow"/>
          <w:sz w:val="22"/>
          <w:szCs w:val="22"/>
          <w:lang w:eastAsia="en-US"/>
        </w:rPr>
        <w:t xml:space="preserve"> defaults in the performance of any of its representations, obligations and covenants provided in terms of </w:t>
      </w:r>
      <w:r w:rsidR="00797C27">
        <w:rPr>
          <w:rFonts w:eastAsia="Times New Roman" w:cs="Arial Narrow"/>
          <w:sz w:val="22"/>
          <w:szCs w:val="22"/>
          <w:lang w:eastAsia="en-US"/>
        </w:rPr>
        <w:t xml:space="preserve">the Transaction Documents including the Information Memorandum and the Debenture Trust </w:t>
      </w:r>
      <w:r w:rsidRPr="002743E1">
        <w:rPr>
          <w:rFonts w:eastAsia="Times New Roman" w:cs="Arial Narrow"/>
          <w:sz w:val="22"/>
          <w:szCs w:val="22"/>
          <w:lang w:eastAsia="en-US"/>
        </w:rPr>
        <w:t>Deed and such default has continued for a period of 30 (Thirty) calendar days from the earlier of</w:t>
      </w:r>
      <w:r w:rsidR="00797C27">
        <w:rPr>
          <w:rFonts w:eastAsia="Times New Roman" w:cs="Arial Narrow"/>
          <w:sz w:val="22"/>
          <w:szCs w:val="22"/>
          <w:lang w:eastAsia="en-US"/>
        </w:rPr>
        <w:t>:</w:t>
      </w:r>
      <w:r w:rsidRPr="002743E1">
        <w:rPr>
          <w:rFonts w:eastAsia="Times New Roman" w:cs="Arial Narrow"/>
          <w:sz w:val="22"/>
          <w:szCs w:val="22"/>
          <w:lang w:eastAsia="en-US"/>
        </w:rPr>
        <w:t xml:space="preserve"> (i) the date when the </w:t>
      </w:r>
      <w:r>
        <w:rPr>
          <w:rFonts w:cs="Times New Roman"/>
          <w:sz w:val="22"/>
          <w:szCs w:val="22"/>
        </w:rPr>
        <w:t>Issuer</w:t>
      </w:r>
      <w:r w:rsidRPr="002743E1">
        <w:rPr>
          <w:rFonts w:eastAsia="Times New Roman" w:cs="Arial Narrow"/>
          <w:sz w:val="22"/>
          <w:szCs w:val="22"/>
          <w:lang w:eastAsia="en-US"/>
        </w:rPr>
        <w:t xml:space="preserve"> obtained actual knowledge thereof</w:t>
      </w:r>
      <w:r w:rsidR="00797C27">
        <w:rPr>
          <w:rFonts w:eastAsia="Times New Roman" w:cs="Arial Narrow"/>
          <w:sz w:val="22"/>
          <w:szCs w:val="22"/>
          <w:lang w:eastAsia="en-US"/>
        </w:rPr>
        <w:t>;</w:t>
      </w:r>
      <w:r w:rsidRPr="002743E1">
        <w:rPr>
          <w:rFonts w:eastAsia="Times New Roman" w:cs="Arial Narrow"/>
          <w:sz w:val="22"/>
          <w:szCs w:val="22"/>
          <w:lang w:eastAsia="en-US"/>
        </w:rPr>
        <w:t xml:space="preserve"> or (ii) the Debenture Trustee has notified the </w:t>
      </w:r>
      <w:r>
        <w:rPr>
          <w:rFonts w:cs="Times New Roman"/>
          <w:sz w:val="22"/>
          <w:szCs w:val="22"/>
        </w:rPr>
        <w:t>Issuer</w:t>
      </w:r>
      <w:r w:rsidRPr="002743E1">
        <w:rPr>
          <w:rFonts w:eastAsia="Times New Roman" w:cs="Arial Narrow"/>
          <w:sz w:val="22"/>
          <w:szCs w:val="22"/>
          <w:lang w:eastAsia="en-US"/>
        </w:rPr>
        <w:t xml:space="preserve"> of such failure.</w:t>
      </w:r>
    </w:p>
    <w:p w14:paraId="6183AEF4" w14:textId="77777777" w:rsidR="002743E1" w:rsidRPr="002743E1" w:rsidRDefault="002743E1" w:rsidP="002743E1">
      <w:pPr>
        <w:suppressAutoHyphens w:val="0"/>
        <w:ind w:left="1440"/>
        <w:jc w:val="both"/>
        <w:rPr>
          <w:rFonts w:eastAsia="Times New Roman" w:cs="Times New Roman"/>
          <w:b/>
          <w:bCs/>
          <w:color w:val="000000"/>
          <w:sz w:val="22"/>
          <w:szCs w:val="22"/>
          <w:lang w:eastAsia="en-US"/>
        </w:rPr>
      </w:pPr>
    </w:p>
    <w:p w14:paraId="13DBA38E"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MISREPRESENTATION</w:t>
      </w:r>
    </w:p>
    <w:p w14:paraId="6C1E3B0D" w14:textId="77777777" w:rsidR="002743E1" w:rsidRPr="002743E1" w:rsidRDefault="002743E1" w:rsidP="002743E1">
      <w:pPr>
        <w:suppressAutoHyphens w:val="0"/>
        <w:jc w:val="both"/>
        <w:rPr>
          <w:rFonts w:eastAsia="Times New Roman" w:cs="Times New Roman"/>
          <w:b/>
          <w:bCs/>
          <w:color w:val="000000"/>
          <w:sz w:val="22"/>
          <w:szCs w:val="22"/>
          <w:lang w:eastAsia="en-US"/>
        </w:rPr>
      </w:pPr>
    </w:p>
    <w:p w14:paraId="5ECC51F7" w14:textId="30B4DCA7" w:rsidR="002743E1" w:rsidRPr="002743E1" w:rsidRDefault="002743E1" w:rsidP="002743E1">
      <w:pPr>
        <w:suppressAutoHyphens w:val="0"/>
        <w:ind w:left="1440"/>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Any representation or warranty made by the </w:t>
      </w:r>
      <w:r>
        <w:rPr>
          <w:rFonts w:cs="Times New Roman"/>
          <w:sz w:val="22"/>
          <w:szCs w:val="22"/>
        </w:rPr>
        <w:t>Issuer</w:t>
      </w:r>
      <w:r w:rsidRPr="002743E1">
        <w:rPr>
          <w:rFonts w:eastAsia="Times New Roman" w:cs="Times New Roman"/>
          <w:color w:val="000000"/>
          <w:sz w:val="22"/>
          <w:szCs w:val="22"/>
          <w:lang w:eastAsia="en-US"/>
        </w:rPr>
        <w:t xml:space="preserve"> in any Transaction Document delivered to the Debenture Trustee/Debenture Holders by the </w:t>
      </w:r>
      <w:r>
        <w:rPr>
          <w:rFonts w:cs="Times New Roman"/>
          <w:sz w:val="22"/>
          <w:szCs w:val="22"/>
        </w:rPr>
        <w:t>Issuer</w:t>
      </w:r>
      <w:r w:rsidRPr="002743E1">
        <w:rPr>
          <w:rFonts w:eastAsia="Times New Roman" w:cs="Times New Roman"/>
          <w:color w:val="000000"/>
          <w:sz w:val="22"/>
          <w:szCs w:val="22"/>
          <w:lang w:eastAsia="en-US"/>
        </w:rPr>
        <w:t xml:space="preserve"> shall prove to have been incorrect, false or misleading in any respect when made or deemed made </w:t>
      </w:r>
      <w:r w:rsidRPr="002743E1">
        <w:rPr>
          <w:rFonts w:eastAsia="Times New Roman" w:cs="Times New Roman"/>
          <w:bCs/>
          <w:color w:val="000000"/>
          <w:sz w:val="22"/>
          <w:szCs w:val="22"/>
          <w:lang w:eastAsia="en-US"/>
        </w:rPr>
        <w:t>and such misrepresentation</w:t>
      </w:r>
      <w:r w:rsidRPr="002743E1">
        <w:rPr>
          <w:rFonts w:eastAsia="Times New Roman" w:cs="Times New Roman"/>
          <w:color w:val="000000"/>
          <w:sz w:val="22"/>
          <w:szCs w:val="22"/>
          <w:lang w:eastAsia="en-US"/>
        </w:rPr>
        <w:t>.</w:t>
      </w:r>
    </w:p>
    <w:p w14:paraId="5F714E77" w14:textId="77777777" w:rsidR="002743E1" w:rsidRPr="002743E1" w:rsidRDefault="002743E1" w:rsidP="002743E1">
      <w:pPr>
        <w:suppressAutoHyphens w:val="0"/>
        <w:jc w:val="both"/>
        <w:rPr>
          <w:rFonts w:eastAsia="Times New Roman" w:cs="Times New Roman"/>
          <w:color w:val="000000"/>
          <w:sz w:val="22"/>
          <w:szCs w:val="22"/>
          <w:lang w:eastAsia="en-US"/>
        </w:rPr>
      </w:pPr>
    </w:p>
    <w:p w14:paraId="18DC0DFD"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INSOLVENCY OR INABILITY TO PAY DEBTS</w:t>
      </w:r>
    </w:p>
    <w:p w14:paraId="4D1165D2" w14:textId="77777777" w:rsidR="002743E1" w:rsidRPr="002743E1" w:rsidRDefault="002743E1" w:rsidP="002743E1">
      <w:pPr>
        <w:suppressAutoHyphens w:val="0"/>
        <w:jc w:val="both"/>
        <w:rPr>
          <w:rFonts w:eastAsia="Times New Roman" w:cs="Times New Roman"/>
          <w:color w:val="000000"/>
          <w:sz w:val="22"/>
          <w:szCs w:val="22"/>
          <w:lang w:eastAsia="en-US"/>
        </w:rPr>
      </w:pPr>
    </w:p>
    <w:p w14:paraId="2F7C0AFF" w14:textId="61579E74" w:rsidR="002743E1" w:rsidRPr="002743E1" w:rsidRDefault="002743E1" w:rsidP="002743E1">
      <w:pPr>
        <w:numPr>
          <w:ilvl w:val="1"/>
          <w:numId w:val="36"/>
        </w:numPr>
        <w:suppressAutoHyphens w:val="0"/>
        <w:ind w:left="1985" w:hanging="567"/>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The </w:t>
      </w:r>
      <w:r>
        <w:rPr>
          <w:rFonts w:cs="Times New Roman"/>
          <w:sz w:val="22"/>
          <w:szCs w:val="22"/>
        </w:rPr>
        <w:t>Issuer</w:t>
      </w:r>
      <w:r w:rsidRPr="002743E1">
        <w:rPr>
          <w:rFonts w:eastAsia="Times New Roman" w:cs="Times New Roman"/>
          <w:bCs/>
          <w:color w:val="000000"/>
          <w:sz w:val="22"/>
          <w:szCs w:val="22"/>
          <w:lang w:eastAsia="en-US"/>
        </w:rPr>
        <w:t xml:space="preserve"> is unable or admits in writing its inability to pay its debts as they mature or, suspends making payments on any of its debts, by reason of actual or anticipated financial difficulties or proceedings for taking it into liquidation have been admitted by any competent court or a moratorium or other protection from its creditors is declared or imposed in respect of any indebtedness of the </w:t>
      </w:r>
      <w:r>
        <w:rPr>
          <w:rFonts w:cs="Times New Roman"/>
          <w:sz w:val="22"/>
          <w:szCs w:val="22"/>
        </w:rPr>
        <w:t>Issuer</w:t>
      </w:r>
      <w:r w:rsidRPr="002743E1">
        <w:rPr>
          <w:rFonts w:eastAsia="Times New Roman" w:cs="Times New Roman"/>
          <w:bCs/>
          <w:color w:val="000000"/>
          <w:sz w:val="22"/>
          <w:szCs w:val="22"/>
          <w:lang w:eastAsia="en-US"/>
        </w:rPr>
        <w:t>.</w:t>
      </w:r>
    </w:p>
    <w:p w14:paraId="44BEAD15" w14:textId="77777777" w:rsidR="002743E1" w:rsidRPr="002743E1" w:rsidRDefault="002743E1" w:rsidP="002743E1">
      <w:pPr>
        <w:suppressAutoHyphens w:val="0"/>
        <w:ind w:left="1276"/>
        <w:jc w:val="both"/>
        <w:rPr>
          <w:rFonts w:eastAsia="Times New Roman" w:cs="Times New Roman"/>
          <w:bCs/>
          <w:color w:val="000000"/>
          <w:sz w:val="22"/>
          <w:szCs w:val="22"/>
          <w:lang w:eastAsia="en-US"/>
        </w:rPr>
      </w:pPr>
    </w:p>
    <w:p w14:paraId="6202CD4D" w14:textId="722D02AC" w:rsidR="002743E1" w:rsidRPr="002743E1" w:rsidRDefault="002743E1" w:rsidP="002743E1">
      <w:pPr>
        <w:numPr>
          <w:ilvl w:val="1"/>
          <w:numId w:val="36"/>
        </w:numPr>
        <w:suppressAutoHyphens w:val="0"/>
        <w:ind w:left="1985" w:hanging="567"/>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Any application </w:t>
      </w:r>
      <w:r w:rsidRPr="002743E1">
        <w:rPr>
          <w:rFonts w:eastAsia="Times New Roman" w:cs="Times New Roman"/>
          <w:color w:val="000000"/>
          <w:sz w:val="22"/>
          <w:szCs w:val="22"/>
          <w:lang w:eastAsia="en-US"/>
        </w:rPr>
        <w:t xml:space="preserve">or </w:t>
      </w:r>
      <w:r w:rsidRPr="002743E1">
        <w:rPr>
          <w:rFonts w:eastAsia="Times New Roman" w:cs="Times New Roman"/>
          <w:bCs/>
          <w:color w:val="000000"/>
          <w:sz w:val="22"/>
          <w:szCs w:val="22"/>
          <w:lang w:eastAsia="en-US"/>
        </w:rPr>
        <w:t xml:space="preserve">any application has been filed or proceedings have been initiated against the </w:t>
      </w:r>
      <w:r>
        <w:rPr>
          <w:rFonts w:cs="Times New Roman"/>
          <w:sz w:val="22"/>
          <w:szCs w:val="22"/>
        </w:rPr>
        <w:t>Issuer</w:t>
      </w:r>
      <w:r w:rsidRPr="002743E1">
        <w:rPr>
          <w:rFonts w:eastAsia="Times New Roman" w:cs="Times New Roman"/>
          <w:bCs/>
          <w:color w:val="000000"/>
          <w:sz w:val="22"/>
          <w:szCs w:val="22"/>
          <w:lang w:eastAsia="en-US"/>
        </w:rPr>
        <w:t xml:space="preserve"> by any financial creditor or any other entities under IBC and such petition is not dismissed within 3 (Three) calendar days from the date of filing / initiation.</w:t>
      </w:r>
    </w:p>
    <w:p w14:paraId="208AF88A" w14:textId="77777777" w:rsidR="002743E1" w:rsidRPr="002743E1" w:rsidRDefault="002743E1" w:rsidP="002743E1">
      <w:pPr>
        <w:suppressAutoHyphens w:val="0"/>
        <w:ind w:left="1276"/>
        <w:jc w:val="both"/>
        <w:rPr>
          <w:rFonts w:eastAsia="Times New Roman" w:cs="Times New Roman"/>
          <w:bCs/>
          <w:color w:val="000000"/>
          <w:sz w:val="22"/>
          <w:szCs w:val="22"/>
          <w:lang w:eastAsia="en-US"/>
        </w:rPr>
      </w:pPr>
    </w:p>
    <w:p w14:paraId="0E6D7963"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MATERIAL ADVERSE CHANGE</w:t>
      </w:r>
    </w:p>
    <w:p w14:paraId="18D687BC" w14:textId="77777777" w:rsidR="002743E1" w:rsidRPr="002743E1" w:rsidRDefault="002743E1" w:rsidP="002743E1">
      <w:pPr>
        <w:suppressAutoHyphens w:val="0"/>
        <w:ind w:left="1080"/>
        <w:jc w:val="both"/>
        <w:rPr>
          <w:rFonts w:eastAsia="Times New Roman" w:cs="Times New Roman"/>
          <w:color w:val="000000"/>
          <w:sz w:val="22"/>
          <w:szCs w:val="22"/>
          <w:lang w:eastAsia="en-US"/>
        </w:rPr>
      </w:pPr>
    </w:p>
    <w:p w14:paraId="7921F6AF" w14:textId="13C89BD9"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There shall have occurred a change in the business, operations, property, assets, liabilities, condition (financial or otherwise) or prospects of the </w:t>
      </w:r>
      <w:r>
        <w:rPr>
          <w:rFonts w:cs="Times New Roman"/>
          <w:sz w:val="22"/>
          <w:szCs w:val="22"/>
        </w:rPr>
        <w:t>Issuer</w:t>
      </w:r>
      <w:r w:rsidRPr="002743E1">
        <w:rPr>
          <w:rFonts w:eastAsia="Times New Roman" w:cs="Times New Roman"/>
          <w:color w:val="000000"/>
          <w:sz w:val="22"/>
          <w:szCs w:val="22"/>
          <w:lang w:eastAsia="en-US"/>
        </w:rPr>
        <w:t xml:space="preserve"> since the date hereof that has resulted in a Material Adverse Effect, as determined by the Debenture Trustee (acting solely on the instructions of the Majority Debenture Holders).</w:t>
      </w:r>
    </w:p>
    <w:p w14:paraId="27018B0A" w14:textId="77777777" w:rsidR="002743E1" w:rsidRPr="002743E1" w:rsidRDefault="002743E1" w:rsidP="002743E1">
      <w:pPr>
        <w:tabs>
          <w:tab w:val="left" w:pos="1260"/>
        </w:tabs>
        <w:ind w:left="1260"/>
        <w:jc w:val="both"/>
        <w:rPr>
          <w:rFonts w:eastAsia="SimSun" w:cs="Times New Roman"/>
          <w:color w:val="000000"/>
          <w:sz w:val="22"/>
          <w:szCs w:val="22"/>
        </w:rPr>
      </w:pPr>
    </w:p>
    <w:p w14:paraId="013FD507"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FRAUD, EMBEZZLEMENT ETC</w:t>
      </w:r>
    </w:p>
    <w:p w14:paraId="08DC3195" w14:textId="77777777" w:rsidR="002743E1" w:rsidRPr="002743E1" w:rsidRDefault="002743E1" w:rsidP="002743E1">
      <w:pPr>
        <w:suppressAutoHyphens w:val="0"/>
        <w:ind w:left="1440"/>
        <w:jc w:val="both"/>
        <w:rPr>
          <w:rFonts w:eastAsia="Times New Roman" w:cs="Times New Roman"/>
          <w:b/>
          <w:bCs/>
          <w:color w:val="000000"/>
          <w:sz w:val="22"/>
          <w:szCs w:val="22"/>
          <w:lang w:eastAsia="en-US"/>
        </w:rPr>
      </w:pPr>
    </w:p>
    <w:p w14:paraId="0266D1EA" w14:textId="4C37FBF6" w:rsidR="002743E1" w:rsidRPr="002743E1" w:rsidRDefault="002743E1" w:rsidP="002743E1">
      <w:pPr>
        <w:suppressAutoHyphens w:val="0"/>
        <w:ind w:left="1440"/>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There shall have occurred any material act of fraud, embezzlement, misstatement, misappropriation or siphoning off of the funds of the </w:t>
      </w:r>
      <w:r>
        <w:rPr>
          <w:rFonts w:cs="Times New Roman"/>
          <w:sz w:val="22"/>
          <w:szCs w:val="22"/>
        </w:rPr>
        <w:t>Issuer</w:t>
      </w:r>
      <w:r w:rsidRPr="002743E1">
        <w:rPr>
          <w:rFonts w:eastAsia="Times New Roman" w:cs="Times New Roman"/>
          <w:bCs/>
          <w:color w:val="000000"/>
          <w:sz w:val="22"/>
          <w:szCs w:val="22"/>
          <w:lang w:eastAsia="en-US"/>
        </w:rPr>
        <w:t xml:space="preserve"> or the funds of the promoter or any other act having a similar effect being committed by the management or an officer of the </w:t>
      </w:r>
      <w:r>
        <w:rPr>
          <w:rFonts w:cs="Times New Roman"/>
          <w:sz w:val="22"/>
          <w:szCs w:val="22"/>
        </w:rPr>
        <w:t>Issuer</w:t>
      </w:r>
      <w:r w:rsidRPr="002743E1">
        <w:rPr>
          <w:rFonts w:eastAsia="Times New Roman" w:cs="Times New Roman"/>
          <w:bCs/>
          <w:color w:val="000000"/>
          <w:sz w:val="22"/>
          <w:szCs w:val="22"/>
          <w:lang w:eastAsia="en-US"/>
        </w:rPr>
        <w:t>.</w:t>
      </w:r>
    </w:p>
    <w:p w14:paraId="3D8FA023" w14:textId="77777777" w:rsidR="002743E1" w:rsidRPr="002743E1" w:rsidRDefault="002743E1" w:rsidP="002743E1">
      <w:pPr>
        <w:suppressAutoHyphens w:val="0"/>
        <w:ind w:left="1440"/>
        <w:jc w:val="both"/>
        <w:rPr>
          <w:rFonts w:eastAsia="Times New Roman" w:cs="Times New Roman"/>
          <w:color w:val="000000"/>
          <w:sz w:val="22"/>
          <w:szCs w:val="22"/>
          <w:lang w:eastAsia="en-US"/>
        </w:rPr>
      </w:pPr>
    </w:p>
    <w:p w14:paraId="49FF41A9"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 xml:space="preserve">CROSS DEFAULT </w:t>
      </w:r>
    </w:p>
    <w:p w14:paraId="6086C882" w14:textId="77777777" w:rsidR="002743E1" w:rsidRPr="002743E1" w:rsidRDefault="002743E1" w:rsidP="002743E1">
      <w:pPr>
        <w:tabs>
          <w:tab w:val="left" w:pos="1260"/>
        </w:tabs>
        <w:ind w:left="1260"/>
        <w:jc w:val="both"/>
        <w:rPr>
          <w:rFonts w:eastAsia="SimSun" w:cs="Times New Roman"/>
          <w:b/>
          <w:bCs/>
          <w:color w:val="000000"/>
          <w:sz w:val="22"/>
          <w:szCs w:val="22"/>
        </w:rPr>
      </w:pPr>
    </w:p>
    <w:p w14:paraId="2DC71472" w14:textId="6CA9DC2A" w:rsidR="002743E1" w:rsidRPr="002743E1" w:rsidRDefault="002743E1" w:rsidP="002743E1">
      <w:pPr>
        <w:suppressAutoHyphens w:val="0"/>
        <w:ind w:left="1418"/>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If the </w:t>
      </w:r>
      <w:r>
        <w:rPr>
          <w:rFonts w:cs="Times New Roman"/>
          <w:sz w:val="22"/>
          <w:szCs w:val="22"/>
        </w:rPr>
        <w:t>Issuer</w:t>
      </w:r>
      <w:r w:rsidRPr="002743E1">
        <w:rPr>
          <w:rFonts w:eastAsia="Times New Roman" w:cs="Times New Roman"/>
          <w:bCs/>
          <w:color w:val="000000"/>
          <w:sz w:val="22"/>
          <w:szCs w:val="22"/>
          <w:lang w:eastAsia="en-US"/>
        </w:rPr>
        <w:t xml:space="preserve">, in regards to any Financial Indebtedness (A) defaults in any payment of any Financial Indebtedness beyond the period of grace, if any, provided in the instrument or agreement under which such Financial Indebtedness was created or (B) defaults in the observance or performance of any agreement or condition relating to any Financial Indebtedness, the effect of which default or other event or condition is to cause or to permit the holder or holders of such Financial Indebtedness to cause (with the giving of notice or the passage of time or both would permit or cause) any such Indebtedness to become due prior to its stated maturity; or (C) due to any default or an event of default, any Financial Indebtedness of the </w:t>
      </w:r>
      <w:r>
        <w:rPr>
          <w:rFonts w:cs="Times New Roman"/>
          <w:sz w:val="22"/>
          <w:szCs w:val="22"/>
        </w:rPr>
        <w:t>Issuer</w:t>
      </w:r>
      <w:r w:rsidRPr="002743E1">
        <w:rPr>
          <w:rFonts w:eastAsia="Times New Roman" w:cs="Times New Roman"/>
          <w:bCs/>
          <w:color w:val="000000"/>
          <w:sz w:val="22"/>
          <w:szCs w:val="22"/>
          <w:lang w:eastAsia="en-US"/>
        </w:rPr>
        <w:t xml:space="preserve"> shall be declared to be due and payable, or required to be prepaid other than by a regularly scheduled required prepayment, (whether or not such right shall have been waived) prior to the stated maturity thereof. </w:t>
      </w:r>
    </w:p>
    <w:p w14:paraId="49681E7F" w14:textId="77777777" w:rsidR="002743E1" w:rsidRPr="002743E1" w:rsidRDefault="002743E1" w:rsidP="002743E1">
      <w:pPr>
        <w:suppressAutoHyphens w:val="0"/>
        <w:ind w:left="1440"/>
        <w:jc w:val="both"/>
        <w:rPr>
          <w:rFonts w:eastAsia="Times New Roman" w:cs="Times New Roman"/>
          <w:b/>
          <w:bCs/>
          <w:color w:val="000000"/>
          <w:sz w:val="22"/>
          <w:szCs w:val="22"/>
          <w:lang w:eastAsia="en-US"/>
        </w:rPr>
      </w:pPr>
    </w:p>
    <w:p w14:paraId="3A66DA1C" w14:textId="05C3AED3"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 xml:space="preserve">LIQUIDATION OR DISSOLUTION OF THE </w:t>
      </w:r>
      <w:r>
        <w:rPr>
          <w:rFonts w:eastAsia="Times New Roman" w:cs="Times New Roman"/>
          <w:b/>
          <w:bCs/>
          <w:color w:val="000000"/>
          <w:sz w:val="22"/>
          <w:szCs w:val="22"/>
          <w:lang w:eastAsia="en-US"/>
        </w:rPr>
        <w:t>ISSUER</w:t>
      </w:r>
      <w:r w:rsidRPr="002743E1">
        <w:rPr>
          <w:rFonts w:eastAsia="Times New Roman" w:cs="Times New Roman"/>
          <w:b/>
          <w:bCs/>
          <w:color w:val="000000"/>
          <w:sz w:val="22"/>
          <w:szCs w:val="22"/>
          <w:lang w:eastAsia="en-US"/>
        </w:rPr>
        <w:t xml:space="preserve"> / APPOINTMENT OF RECEIVER OR LIQUIDATOR</w:t>
      </w:r>
    </w:p>
    <w:p w14:paraId="16CA3433" w14:textId="77777777" w:rsidR="002743E1" w:rsidRPr="002743E1" w:rsidRDefault="002743E1" w:rsidP="002743E1">
      <w:pPr>
        <w:suppressAutoHyphens w:val="0"/>
        <w:ind w:left="2160"/>
        <w:jc w:val="both"/>
        <w:rPr>
          <w:rFonts w:eastAsia="Times New Roman" w:cs="Times New Roman"/>
          <w:color w:val="000000"/>
          <w:sz w:val="22"/>
          <w:szCs w:val="22"/>
          <w:lang w:eastAsia="en-US"/>
        </w:rPr>
      </w:pPr>
    </w:p>
    <w:p w14:paraId="66413BB4" w14:textId="77777777"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Any corporate action, legal proceedings or other procedure or step is taken in relation to:</w:t>
      </w:r>
    </w:p>
    <w:p w14:paraId="6F9C448D" w14:textId="77777777" w:rsidR="002743E1" w:rsidRPr="002743E1" w:rsidRDefault="002743E1" w:rsidP="002743E1">
      <w:pPr>
        <w:suppressAutoHyphens w:val="0"/>
        <w:ind w:left="1080"/>
        <w:jc w:val="both"/>
        <w:rPr>
          <w:rFonts w:eastAsia="Times New Roman" w:cs="Times New Roman"/>
          <w:color w:val="000000"/>
          <w:sz w:val="22"/>
          <w:szCs w:val="22"/>
          <w:lang w:eastAsia="x-none"/>
        </w:rPr>
      </w:pPr>
    </w:p>
    <w:p w14:paraId="58FEBF18" w14:textId="4950C7C6" w:rsidR="002743E1" w:rsidRPr="002743E1" w:rsidRDefault="002743E1" w:rsidP="00A75E63">
      <w:pPr>
        <w:numPr>
          <w:ilvl w:val="0"/>
          <w:numId w:val="51"/>
        </w:numPr>
        <w:suppressAutoHyphens w:val="0"/>
        <w:ind w:left="2127" w:hanging="709"/>
        <w:jc w:val="both"/>
        <w:rPr>
          <w:rFonts w:eastAsia="Times New Roman" w:cs="Times New Roman"/>
          <w:color w:val="000000"/>
          <w:sz w:val="22"/>
          <w:szCs w:val="22"/>
          <w:lang w:eastAsia="en-US"/>
        </w:rPr>
      </w:pPr>
      <w:bookmarkStart w:id="223" w:name="_Ref107133057"/>
      <w:r w:rsidRPr="002743E1">
        <w:rPr>
          <w:rFonts w:eastAsia="Times New Roman" w:cs="Times New Roman"/>
          <w:color w:val="000000"/>
          <w:sz w:val="22"/>
          <w:szCs w:val="22"/>
          <w:lang w:eastAsia="en-US"/>
        </w:rPr>
        <w:t xml:space="preserve">the suspension of payments, a moratorium of any indebtedness, winding-up, dissolution, insolvency, administration or reorganisation (by way of voluntary arrangement, scheme of arrangement or otherwise) of the </w:t>
      </w:r>
      <w:bookmarkEnd w:id="223"/>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w:t>
      </w:r>
    </w:p>
    <w:p w14:paraId="3FF5EEE2" w14:textId="77777777" w:rsidR="002743E1" w:rsidRPr="002743E1" w:rsidRDefault="002743E1" w:rsidP="002743E1">
      <w:pPr>
        <w:suppressAutoHyphens w:val="0"/>
        <w:ind w:left="2127"/>
        <w:jc w:val="both"/>
        <w:rPr>
          <w:rFonts w:eastAsia="Times New Roman" w:cs="Times New Roman"/>
          <w:color w:val="000000"/>
          <w:sz w:val="22"/>
          <w:szCs w:val="22"/>
          <w:lang w:eastAsia="en-US"/>
        </w:rPr>
      </w:pPr>
    </w:p>
    <w:p w14:paraId="58DA34E8" w14:textId="72BADFDE" w:rsidR="002743E1" w:rsidRPr="002743E1" w:rsidRDefault="002743E1" w:rsidP="00A75E63">
      <w:pPr>
        <w:numPr>
          <w:ilvl w:val="0"/>
          <w:numId w:val="51"/>
        </w:numPr>
        <w:suppressAutoHyphens w:val="0"/>
        <w:ind w:left="2127" w:hanging="709"/>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a </w:t>
      </w:r>
      <w:r w:rsidRPr="002743E1">
        <w:rPr>
          <w:rFonts w:eastAsia="Times New Roman" w:cs="Times New Roman"/>
          <w:bCs/>
          <w:color w:val="000000"/>
          <w:sz w:val="22"/>
          <w:szCs w:val="22"/>
          <w:lang w:eastAsia="en-US"/>
        </w:rPr>
        <w:t>composition</w:t>
      </w:r>
      <w:r w:rsidRPr="002743E1">
        <w:rPr>
          <w:rFonts w:eastAsia="Times New Roman" w:cs="Times New Roman"/>
          <w:color w:val="000000"/>
          <w:sz w:val="22"/>
          <w:szCs w:val="22"/>
          <w:lang w:eastAsia="en-US"/>
        </w:rPr>
        <w:t xml:space="preserve">, compromise, assignment or arrangement with any creditor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w:t>
      </w:r>
    </w:p>
    <w:p w14:paraId="462C9C32" w14:textId="77777777" w:rsidR="002743E1" w:rsidRPr="002743E1" w:rsidRDefault="002743E1" w:rsidP="002743E1">
      <w:pPr>
        <w:suppressAutoHyphens w:val="0"/>
        <w:ind w:left="2127"/>
        <w:jc w:val="both"/>
        <w:rPr>
          <w:rFonts w:eastAsia="Times New Roman" w:cs="Times New Roman"/>
          <w:color w:val="000000"/>
          <w:sz w:val="22"/>
          <w:szCs w:val="22"/>
          <w:lang w:eastAsia="en-US"/>
        </w:rPr>
      </w:pPr>
      <w:bookmarkStart w:id="224" w:name="_Ref107133036"/>
    </w:p>
    <w:p w14:paraId="387103EE" w14:textId="0A14B72D" w:rsidR="002743E1" w:rsidRPr="002743E1" w:rsidRDefault="002743E1" w:rsidP="00A75E63">
      <w:pPr>
        <w:numPr>
          <w:ilvl w:val="0"/>
          <w:numId w:val="51"/>
        </w:numPr>
        <w:suppressAutoHyphens w:val="0"/>
        <w:ind w:left="2127" w:hanging="709"/>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the </w:t>
      </w:r>
      <w:r w:rsidRPr="002743E1">
        <w:rPr>
          <w:rFonts w:eastAsia="Times New Roman" w:cs="Times New Roman"/>
          <w:bCs/>
          <w:color w:val="000000"/>
          <w:sz w:val="22"/>
          <w:szCs w:val="22"/>
          <w:lang w:eastAsia="en-US"/>
        </w:rPr>
        <w:t>appointment</w:t>
      </w:r>
      <w:r w:rsidRPr="002743E1">
        <w:rPr>
          <w:rFonts w:eastAsia="Times New Roman" w:cs="Times New Roman"/>
          <w:color w:val="000000"/>
          <w:sz w:val="22"/>
          <w:szCs w:val="22"/>
          <w:lang w:eastAsia="en-US"/>
        </w:rPr>
        <w:t xml:space="preserve"> of a liquidator, provisional liquidator, insolvency resolution professional, supervisor, receiver, administrative receiver, administrator, compulsory manager, trustee or other similar officer in respect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or any of its assets for all or any part of the undertaking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w:t>
      </w:r>
      <w:bookmarkEnd w:id="224"/>
      <w:r w:rsidRPr="002743E1">
        <w:rPr>
          <w:rFonts w:eastAsia="Times New Roman" w:cs="Times New Roman"/>
          <w:color w:val="000000"/>
          <w:sz w:val="22"/>
          <w:szCs w:val="22"/>
          <w:lang w:eastAsia="en-US"/>
        </w:rPr>
        <w:t xml:space="preserve"> </w:t>
      </w:r>
    </w:p>
    <w:p w14:paraId="62B08C2A" w14:textId="77777777" w:rsidR="002743E1" w:rsidRPr="002743E1" w:rsidRDefault="002743E1" w:rsidP="002743E1">
      <w:pPr>
        <w:suppressAutoHyphens w:val="0"/>
        <w:ind w:left="2127"/>
        <w:jc w:val="both"/>
        <w:rPr>
          <w:rFonts w:eastAsia="Times New Roman" w:cs="Times New Roman"/>
          <w:color w:val="000000"/>
          <w:sz w:val="22"/>
          <w:szCs w:val="22"/>
          <w:lang w:eastAsia="en-US"/>
        </w:rPr>
      </w:pPr>
    </w:p>
    <w:p w14:paraId="29FE04C5" w14:textId="149772DA" w:rsidR="002743E1" w:rsidRPr="002743E1" w:rsidRDefault="002743E1" w:rsidP="00A75E63">
      <w:pPr>
        <w:numPr>
          <w:ilvl w:val="0"/>
          <w:numId w:val="51"/>
        </w:numPr>
        <w:suppressAutoHyphens w:val="0"/>
        <w:ind w:left="2127" w:hanging="709"/>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enforcement of any security over any assets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or any analogous </w:t>
      </w:r>
      <w:r w:rsidRPr="002743E1">
        <w:rPr>
          <w:rFonts w:eastAsia="Times New Roman" w:cs="Times New Roman"/>
          <w:bCs/>
          <w:color w:val="000000"/>
          <w:sz w:val="22"/>
          <w:szCs w:val="22"/>
          <w:lang w:eastAsia="en-US"/>
        </w:rPr>
        <w:t>procedure</w:t>
      </w:r>
      <w:r w:rsidRPr="002743E1">
        <w:rPr>
          <w:rFonts w:eastAsia="Times New Roman" w:cs="Times New Roman"/>
          <w:color w:val="000000"/>
          <w:sz w:val="22"/>
          <w:szCs w:val="22"/>
          <w:lang w:eastAsia="en-US"/>
        </w:rPr>
        <w:t xml:space="preserve"> or step is taken in any jurisdiction; or</w:t>
      </w:r>
    </w:p>
    <w:p w14:paraId="1109C76C" w14:textId="77777777" w:rsidR="002743E1" w:rsidRPr="002743E1" w:rsidRDefault="002743E1" w:rsidP="002743E1">
      <w:pPr>
        <w:suppressAutoHyphens w:val="0"/>
        <w:ind w:left="2127"/>
        <w:jc w:val="both"/>
        <w:rPr>
          <w:rFonts w:eastAsia="Times New Roman" w:cs="Times New Roman"/>
          <w:color w:val="000000"/>
          <w:sz w:val="22"/>
          <w:szCs w:val="22"/>
          <w:lang w:eastAsia="en-US"/>
        </w:rPr>
      </w:pPr>
    </w:p>
    <w:p w14:paraId="3F342325" w14:textId="77777777" w:rsidR="002743E1" w:rsidRPr="002743E1" w:rsidRDefault="002743E1" w:rsidP="00A75E63">
      <w:pPr>
        <w:numPr>
          <w:ilvl w:val="0"/>
          <w:numId w:val="51"/>
        </w:numPr>
        <w:suppressAutoHyphens w:val="0"/>
        <w:ind w:left="2127" w:hanging="709"/>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any other event occurs or proceeding is instituted that under any Applicable Law would have an </w:t>
      </w:r>
      <w:r w:rsidRPr="002743E1">
        <w:rPr>
          <w:rFonts w:eastAsia="Times New Roman" w:cs="Times New Roman"/>
          <w:bCs/>
          <w:color w:val="000000"/>
          <w:sz w:val="22"/>
          <w:szCs w:val="22"/>
          <w:lang w:eastAsia="en-US"/>
        </w:rPr>
        <w:t>effect</w:t>
      </w:r>
      <w:r w:rsidRPr="002743E1">
        <w:rPr>
          <w:rFonts w:eastAsia="Times New Roman" w:cs="Times New Roman"/>
          <w:color w:val="000000"/>
          <w:sz w:val="22"/>
          <w:szCs w:val="22"/>
          <w:lang w:eastAsia="en-US"/>
        </w:rPr>
        <w:t xml:space="preserve"> analogous to any of the events listed in clauses (a), (b, (c) and (d) above.</w:t>
      </w:r>
    </w:p>
    <w:p w14:paraId="4E352306" w14:textId="77777777" w:rsidR="002743E1" w:rsidRPr="002743E1" w:rsidRDefault="002743E1" w:rsidP="002743E1">
      <w:pPr>
        <w:suppressAutoHyphens w:val="0"/>
        <w:jc w:val="both"/>
        <w:rPr>
          <w:rFonts w:eastAsia="Times New Roman" w:cs="Times New Roman"/>
          <w:color w:val="000000"/>
          <w:sz w:val="22"/>
          <w:szCs w:val="22"/>
          <w:lang w:eastAsia="en-US"/>
        </w:rPr>
      </w:pPr>
    </w:p>
    <w:p w14:paraId="678D7C30" w14:textId="77777777" w:rsidR="002743E1" w:rsidRPr="002743E1" w:rsidRDefault="002743E1" w:rsidP="00A75E63">
      <w:pPr>
        <w:numPr>
          <w:ilvl w:val="2"/>
          <w:numId w:val="52"/>
        </w:numPr>
        <w:suppressAutoHyphens w:val="0"/>
        <w:jc w:val="both"/>
        <w:rPr>
          <w:rFonts w:eastAsia="Times New Roman" w:cs="Times New Roman"/>
          <w:b/>
          <w:color w:val="000000"/>
          <w:sz w:val="22"/>
          <w:szCs w:val="22"/>
          <w:lang w:eastAsia="en-US"/>
        </w:rPr>
      </w:pPr>
      <w:r w:rsidRPr="002743E1">
        <w:rPr>
          <w:rFonts w:eastAsia="Times New Roman" w:cs="Times New Roman"/>
          <w:b/>
          <w:color w:val="000000"/>
          <w:sz w:val="22"/>
          <w:szCs w:val="22"/>
          <w:lang w:eastAsia="en-US"/>
        </w:rPr>
        <w:t>DEPRECIATION IN SECURITY</w:t>
      </w:r>
    </w:p>
    <w:p w14:paraId="39E22391" w14:textId="77777777" w:rsidR="002743E1" w:rsidRPr="002743E1" w:rsidRDefault="002743E1" w:rsidP="002743E1">
      <w:pPr>
        <w:suppressAutoHyphens w:val="0"/>
        <w:ind w:left="1440"/>
        <w:jc w:val="both"/>
        <w:rPr>
          <w:rFonts w:eastAsia="Times New Roman" w:cs="Times New Roman"/>
          <w:b/>
          <w:color w:val="000000"/>
          <w:sz w:val="22"/>
          <w:szCs w:val="22"/>
          <w:lang w:eastAsia="en-US"/>
        </w:rPr>
      </w:pPr>
    </w:p>
    <w:p w14:paraId="337B3B42" w14:textId="3DA86BAB" w:rsidR="002743E1" w:rsidRPr="002743E1" w:rsidRDefault="002743E1" w:rsidP="002743E1">
      <w:pPr>
        <w:suppressAutoHyphens w:val="0"/>
        <w:ind w:left="1440"/>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There is a depreciation in the value of assets offered as Security to such an extent that in the opinion of the Debenture Trustee, there is a requirement to provide further security / additional assets to their satisfaction and such additional security / assets is not provided within 15 (Fifteen) Business Days of the written notice served by the Debenture Trustee </w:t>
      </w:r>
      <w:r w:rsidRPr="002743E1">
        <w:rPr>
          <w:rFonts w:eastAsia="Times New Roman" w:cs="Times New Roman"/>
          <w:sz w:val="22"/>
          <w:szCs w:val="22"/>
          <w:lang w:eastAsia="en-US"/>
        </w:rPr>
        <w:t>or</w:t>
      </w:r>
      <w:r w:rsidRPr="002743E1">
        <w:rPr>
          <w:rFonts w:eastAsia="Times New Roman" w:cs="Times New Roman"/>
          <w:sz w:val="22"/>
          <w:szCs w:val="22"/>
          <w:lang w:val="en-US" w:eastAsia="en-US"/>
        </w:rPr>
        <w:t xml:space="preserve"> </w:t>
      </w:r>
      <w:r w:rsidRPr="002743E1">
        <w:rPr>
          <w:rFonts w:eastAsia="Times New Roman" w:cs="Times New Roman"/>
          <w:sz w:val="22"/>
          <w:szCs w:val="22"/>
          <w:lang w:eastAsia="en-US"/>
        </w:rPr>
        <w:t>when in the opinion of the Debenture Trustee the Security is in jeopardy</w:t>
      </w:r>
      <w:r w:rsidRPr="002743E1">
        <w:rPr>
          <w:rFonts w:eastAsia="Times New Roman" w:cs="Times New Roman"/>
          <w:color w:val="000000"/>
          <w:sz w:val="22"/>
          <w:szCs w:val="22"/>
          <w:lang w:eastAsia="en-US"/>
        </w:rPr>
        <w:t xml:space="preserve"> and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does not provide additional security / assets within 15 (Fifteen) Business Days of the written notice served by the Debenture Trustee.</w:t>
      </w:r>
    </w:p>
    <w:p w14:paraId="199D14B1" w14:textId="77777777" w:rsidR="002743E1" w:rsidRPr="002743E1" w:rsidRDefault="002743E1" w:rsidP="002743E1">
      <w:pPr>
        <w:suppressAutoHyphens w:val="0"/>
        <w:ind w:left="1440"/>
        <w:jc w:val="both"/>
        <w:rPr>
          <w:rFonts w:eastAsia="Times New Roman" w:cs="Times New Roman"/>
          <w:b/>
          <w:color w:val="000000"/>
          <w:sz w:val="22"/>
          <w:szCs w:val="22"/>
          <w:lang w:eastAsia="en-US"/>
        </w:rPr>
      </w:pPr>
    </w:p>
    <w:p w14:paraId="3A2F893E" w14:textId="77777777" w:rsidR="002743E1" w:rsidRPr="002743E1" w:rsidRDefault="002743E1" w:rsidP="00A75E63">
      <w:pPr>
        <w:numPr>
          <w:ilvl w:val="2"/>
          <w:numId w:val="52"/>
        </w:numPr>
        <w:suppressAutoHyphens w:val="0"/>
        <w:jc w:val="both"/>
        <w:rPr>
          <w:rFonts w:eastAsia="Times New Roman" w:cs="Times New Roman"/>
          <w:b/>
          <w:color w:val="000000"/>
          <w:sz w:val="22"/>
          <w:szCs w:val="22"/>
          <w:lang w:eastAsia="en-US"/>
        </w:rPr>
      </w:pPr>
      <w:r w:rsidRPr="002743E1">
        <w:rPr>
          <w:rFonts w:eastAsia="Times New Roman" w:cs="Times New Roman"/>
          <w:b/>
          <w:color w:val="000000"/>
          <w:sz w:val="22"/>
          <w:szCs w:val="22"/>
          <w:lang w:eastAsia="en-US"/>
        </w:rPr>
        <w:t>CREDITORS’ PROCESS</w:t>
      </w:r>
    </w:p>
    <w:p w14:paraId="4CB0D92D" w14:textId="77777777" w:rsidR="002743E1" w:rsidRPr="002743E1" w:rsidRDefault="002743E1" w:rsidP="002743E1">
      <w:pPr>
        <w:suppressAutoHyphens w:val="0"/>
        <w:ind w:left="1080"/>
        <w:jc w:val="both"/>
        <w:rPr>
          <w:rFonts w:eastAsia="Times New Roman" w:cs="Times New Roman"/>
          <w:b/>
          <w:color w:val="000000"/>
          <w:sz w:val="22"/>
          <w:szCs w:val="22"/>
          <w:lang w:eastAsia="en-US"/>
        </w:rPr>
      </w:pPr>
    </w:p>
    <w:p w14:paraId="37888264" w14:textId="7AA7D507"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Any expropriation, attachment, sequestration, distress or execution affects any asset or assets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Provided that in the event any expropriation, attachment, sequestration, distress or execution is initiated by an individual / entity which is not a lender or a debt investor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a cure period of 90 (Ninety) days shall be applicable.</w:t>
      </w:r>
    </w:p>
    <w:p w14:paraId="0AFF1784" w14:textId="77777777" w:rsidR="002743E1" w:rsidRPr="002743E1" w:rsidRDefault="002743E1" w:rsidP="002743E1">
      <w:pPr>
        <w:suppressAutoHyphens w:val="0"/>
        <w:jc w:val="both"/>
        <w:rPr>
          <w:rFonts w:eastAsia="Times New Roman" w:cs="Times New Roman"/>
          <w:color w:val="000000"/>
          <w:sz w:val="22"/>
          <w:szCs w:val="22"/>
          <w:lang w:eastAsia="en-US"/>
        </w:rPr>
      </w:pPr>
    </w:p>
    <w:p w14:paraId="7735C69E" w14:textId="77777777" w:rsidR="002743E1" w:rsidRPr="002743E1" w:rsidRDefault="002743E1" w:rsidP="00A75E63">
      <w:pPr>
        <w:numPr>
          <w:ilvl w:val="2"/>
          <w:numId w:val="52"/>
        </w:numPr>
        <w:suppressAutoHyphens w:val="0"/>
        <w:jc w:val="both"/>
        <w:rPr>
          <w:rFonts w:eastAsia="Times New Roman" w:cs="Times New Roman"/>
          <w:b/>
          <w:color w:val="000000"/>
          <w:sz w:val="22"/>
          <w:szCs w:val="22"/>
          <w:lang w:eastAsia="en-US"/>
        </w:rPr>
      </w:pPr>
      <w:r w:rsidRPr="002743E1">
        <w:rPr>
          <w:rFonts w:eastAsia="Times New Roman" w:cs="Times New Roman"/>
          <w:b/>
          <w:color w:val="000000"/>
          <w:sz w:val="22"/>
          <w:szCs w:val="22"/>
          <w:lang w:eastAsia="en-US"/>
        </w:rPr>
        <w:t>SECURED PROPERTY</w:t>
      </w:r>
    </w:p>
    <w:p w14:paraId="651186EB" w14:textId="77777777" w:rsidR="002743E1" w:rsidRPr="002743E1" w:rsidRDefault="002743E1" w:rsidP="002743E1">
      <w:pPr>
        <w:suppressAutoHyphens w:val="0"/>
        <w:ind w:left="1440"/>
        <w:jc w:val="both"/>
        <w:rPr>
          <w:rFonts w:eastAsia="Times New Roman" w:cs="Times New Roman"/>
          <w:b/>
          <w:color w:val="000000"/>
          <w:sz w:val="22"/>
          <w:szCs w:val="22"/>
          <w:lang w:eastAsia="en-US"/>
        </w:rPr>
      </w:pPr>
    </w:p>
    <w:p w14:paraId="6C71D862" w14:textId="77777777" w:rsidR="002743E1" w:rsidRPr="002743E1" w:rsidRDefault="002743E1" w:rsidP="002743E1">
      <w:pPr>
        <w:suppressAutoHyphens w:val="0"/>
        <w:ind w:left="1440"/>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Any attachment or expropriation or restraint of act of sequestration is levied on the Secured Property or any part thereof and such Secured Property (including any such part thereof) is not replaced within 15 (Fifteen) Business Days of such attachment or expropriation or restraint of act of sequestration.</w:t>
      </w:r>
    </w:p>
    <w:p w14:paraId="668720D5" w14:textId="77777777" w:rsidR="002743E1" w:rsidRPr="002743E1" w:rsidRDefault="002743E1" w:rsidP="002743E1">
      <w:pPr>
        <w:suppressAutoHyphens w:val="0"/>
        <w:ind w:left="1440"/>
        <w:jc w:val="both"/>
        <w:rPr>
          <w:rFonts w:eastAsia="Times New Roman" w:cs="Times New Roman"/>
          <w:b/>
          <w:color w:val="000000"/>
          <w:sz w:val="22"/>
          <w:szCs w:val="22"/>
          <w:lang w:eastAsia="en-US"/>
        </w:rPr>
      </w:pPr>
    </w:p>
    <w:p w14:paraId="690387AF" w14:textId="77777777" w:rsidR="002743E1" w:rsidRPr="002743E1" w:rsidRDefault="002743E1" w:rsidP="00A75E63">
      <w:pPr>
        <w:numPr>
          <w:ilvl w:val="2"/>
          <w:numId w:val="52"/>
        </w:numPr>
        <w:suppressAutoHyphens w:val="0"/>
        <w:jc w:val="both"/>
        <w:rPr>
          <w:rFonts w:eastAsia="Times New Roman" w:cs="Times New Roman"/>
          <w:b/>
          <w:color w:val="000000"/>
          <w:sz w:val="22"/>
          <w:szCs w:val="22"/>
          <w:lang w:eastAsia="en-US"/>
        </w:rPr>
      </w:pPr>
      <w:r w:rsidRPr="002743E1">
        <w:rPr>
          <w:rFonts w:eastAsia="Times New Roman" w:cs="Times New Roman"/>
          <w:b/>
          <w:color w:val="000000"/>
          <w:sz w:val="22"/>
          <w:szCs w:val="22"/>
          <w:lang w:eastAsia="en-US"/>
        </w:rPr>
        <w:t>TRANSACTION DOCUMENTS</w:t>
      </w:r>
    </w:p>
    <w:p w14:paraId="47792B87" w14:textId="77777777" w:rsidR="002743E1" w:rsidRPr="002743E1" w:rsidRDefault="002743E1" w:rsidP="002743E1">
      <w:pPr>
        <w:suppressAutoHyphens w:val="0"/>
        <w:ind w:left="1080"/>
        <w:jc w:val="both"/>
        <w:rPr>
          <w:rFonts w:eastAsia="Times New Roman" w:cs="Times New Roman"/>
          <w:b/>
          <w:color w:val="000000"/>
          <w:sz w:val="22"/>
          <w:szCs w:val="22"/>
          <w:lang w:eastAsia="en-US"/>
        </w:rPr>
      </w:pPr>
    </w:p>
    <w:p w14:paraId="0E87A38D" w14:textId="242AB3D3" w:rsidR="002743E1" w:rsidRPr="002743E1" w:rsidRDefault="00797C27" w:rsidP="002743E1">
      <w:pPr>
        <w:suppressAutoHyphens w:val="0"/>
        <w:ind w:left="1418"/>
        <w:jc w:val="both"/>
        <w:rPr>
          <w:rFonts w:eastAsia="Times New Roman" w:cs="Times New Roman"/>
          <w:color w:val="000000"/>
          <w:sz w:val="22"/>
          <w:szCs w:val="22"/>
          <w:lang w:eastAsia="en-US"/>
        </w:rPr>
      </w:pPr>
      <w:r>
        <w:rPr>
          <w:rFonts w:eastAsia="Times New Roman" w:cs="Times New Roman"/>
          <w:color w:val="000000"/>
          <w:sz w:val="22"/>
          <w:szCs w:val="22"/>
          <w:lang w:eastAsia="en-US"/>
        </w:rPr>
        <w:t xml:space="preserve">The Debenture Trust Deed </w:t>
      </w:r>
      <w:r w:rsidR="002743E1" w:rsidRPr="002743E1">
        <w:rPr>
          <w:rFonts w:eastAsia="Times New Roman" w:cs="Times New Roman"/>
          <w:color w:val="000000"/>
          <w:sz w:val="22"/>
          <w:szCs w:val="22"/>
          <w:lang w:eastAsia="en-US"/>
        </w:rPr>
        <w:t xml:space="preserve">or any other Transaction Document in whole or in part, becomes invalid or ceases to be a legally valid, binding and enforceable obligation of the </w:t>
      </w:r>
      <w:r w:rsidR="002743E1">
        <w:rPr>
          <w:rFonts w:eastAsia="Times New Roman" w:cs="Times New Roman"/>
          <w:color w:val="000000"/>
          <w:sz w:val="22"/>
          <w:szCs w:val="22"/>
          <w:lang w:eastAsia="en-US"/>
        </w:rPr>
        <w:t>Issuer</w:t>
      </w:r>
      <w:r w:rsidR="002743E1" w:rsidRPr="002743E1">
        <w:rPr>
          <w:rFonts w:eastAsia="Times New Roman" w:cs="Times New Roman"/>
          <w:color w:val="000000"/>
          <w:sz w:val="22"/>
          <w:szCs w:val="22"/>
          <w:lang w:eastAsia="en-US"/>
        </w:rPr>
        <w:t>.</w:t>
      </w:r>
    </w:p>
    <w:p w14:paraId="049A12F8" w14:textId="77777777" w:rsidR="002743E1" w:rsidRPr="002743E1" w:rsidRDefault="002743E1" w:rsidP="002743E1">
      <w:pPr>
        <w:suppressAutoHyphens w:val="0"/>
        <w:jc w:val="both"/>
        <w:rPr>
          <w:rFonts w:eastAsia="Times New Roman" w:cs="Times New Roman"/>
          <w:color w:val="000000"/>
          <w:sz w:val="22"/>
          <w:szCs w:val="22"/>
          <w:lang w:eastAsia="en-US"/>
        </w:rPr>
      </w:pPr>
    </w:p>
    <w:p w14:paraId="25D67728"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UNLAWFULNESS</w:t>
      </w:r>
    </w:p>
    <w:p w14:paraId="2FA602D0" w14:textId="77777777" w:rsidR="002743E1" w:rsidRPr="002743E1" w:rsidRDefault="002743E1" w:rsidP="002743E1">
      <w:pPr>
        <w:suppressAutoHyphens w:val="0"/>
        <w:ind w:left="2160"/>
        <w:jc w:val="both"/>
        <w:rPr>
          <w:rFonts w:eastAsia="Times New Roman" w:cs="Times New Roman"/>
          <w:color w:val="000000"/>
          <w:sz w:val="22"/>
          <w:szCs w:val="22"/>
          <w:lang w:eastAsia="en-US"/>
        </w:rPr>
      </w:pPr>
    </w:p>
    <w:p w14:paraId="0EC6B1C5" w14:textId="2EBDE1D9"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It is or becomes unlawful for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to perform any of its obligations under the Transaction Documents and/or any obligation or obligations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under any Transaction Document are not or cease to be valid, binding or enforceable.</w:t>
      </w:r>
    </w:p>
    <w:p w14:paraId="779E7BA0" w14:textId="77777777" w:rsidR="002743E1" w:rsidRPr="002743E1" w:rsidRDefault="002743E1" w:rsidP="002743E1">
      <w:pPr>
        <w:suppressAutoHyphens w:val="0"/>
        <w:ind w:left="1080"/>
        <w:jc w:val="both"/>
        <w:rPr>
          <w:rFonts w:eastAsia="Times New Roman" w:cs="Times New Roman"/>
          <w:color w:val="000000"/>
          <w:sz w:val="22"/>
          <w:szCs w:val="22"/>
          <w:lang w:eastAsia="x-none"/>
        </w:rPr>
      </w:pPr>
    </w:p>
    <w:p w14:paraId="15F997A6" w14:textId="77777777" w:rsidR="002743E1" w:rsidRPr="002743E1" w:rsidRDefault="002743E1" w:rsidP="00A75E63">
      <w:pPr>
        <w:numPr>
          <w:ilvl w:val="2"/>
          <w:numId w:val="52"/>
        </w:numPr>
        <w:suppressAutoHyphens w:val="0"/>
        <w:jc w:val="both"/>
        <w:rPr>
          <w:rFonts w:eastAsia="Times New Roman" w:cs="Times New Roman"/>
          <w:color w:val="000000"/>
          <w:sz w:val="22"/>
          <w:szCs w:val="22"/>
          <w:lang w:eastAsia="en-US"/>
        </w:rPr>
      </w:pPr>
      <w:r w:rsidRPr="002743E1">
        <w:rPr>
          <w:rFonts w:eastAsia="Times New Roman" w:cs="Times New Roman"/>
          <w:b/>
          <w:bCs/>
          <w:color w:val="000000"/>
          <w:sz w:val="22"/>
          <w:szCs w:val="22"/>
          <w:lang w:eastAsia="en-US"/>
        </w:rPr>
        <w:t>REPUDIATION</w:t>
      </w:r>
    </w:p>
    <w:p w14:paraId="233B6BC9" w14:textId="77777777" w:rsidR="002743E1" w:rsidRPr="002743E1" w:rsidRDefault="002743E1" w:rsidP="002743E1">
      <w:pPr>
        <w:suppressAutoHyphens w:val="0"/>
        <w:jc w:val="both"/>
        <w:rPr>
          <w:rFonts w:eastAsia="Times New Roman" w:cs="Times New Roman"/>
          <w:color w:val="000000"/>
          <w:sz w:val="22"/>
          <w:szCs w:val="22"/>
          <w:lang w:eastAsia="x-none"/>
        </w:rPr>
      </w:pPr>
    </w:p>
    <w:p w14:paraId="39A2C580" w14:textId="7389D80A" w:rsidR="002743E1" w:rsidRPr="002743E1" w:rsidRDefault="002743E1" w:rsidP="002743E1">
      <w:pPr>
        <w:suppressAutoHyphens w:val="0"/>
        <w:ind w:left="1418"/>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rescinds, repudiates any of the Transaction Documents, or purports to rescind or repudiate or evidences an intention to rescind or repudiate any of the Transaction Documents (in whole or in part).</w:t>
      </w:r>
    </w:p>
    <w:p w14:paraId="347FA448" w14:textId="77777777" w:rsidR="002743E1" w:rsidRPr="002743E1" w:rsidRDefault="002743E1" w:rsidP="002743E1">
      <w:pPr>
        <w:suppressAutoHyphens w:val="0"/>
        <w:jc w:val="both"/>
        <w:rPr>
          <w:rFonts w:eastAsia="Times New Roman" w:cs="Times New Roman"/>
          <w:b/>
          <w:color w:val="000000"/>
          <w:sz w:val="22"/>
          <w:szCs w:val="22"/>
          <w:lang w:eastAsia="en-US"/>
        </w:rPr>
      </w:pPr>
    </w:p>
    <w:p w14:paraId="1FCE1D66" w14:textId="77777777" w:rsidR="002743E1" w:rsidRPr="002743E1" w:rsidRDefault="002743E1" w:rsidP="00A75E63">
      <w:pPr>
        <w:numPr>
          <w:ilvl w:val="2"/>
          <w:numId w:val="52"/>
        </w:numPr>
        <w:suppressAutoHyphens w:val="0"/>
        <w:jc w:val="both"/>
        <w:rPr>
          <w:rFonts w:eastAsia="Times New Roman" w:cs="Times New Roman"/>
          <w:b/>
          <w:color w:val="000000"/>
          <w:sz w:val="22"/>
          <w:szCs w:val="22"/>
          <w:lang w:eastAsia="en-US"/>
        </w:rPr>
      </w:pPr>
      <w:r w:rsidRPr="002743E1">
        <w:rPr>
          <w:rFonts w:eastAsia="Times New Roman" w:cs="Times New Roman"/>
          <w:b/>
          <w:color w:val="000000"/>
          <w:sz w:val="22"/>
          <w:szCs w:val="22"/>
          <w:lang w:eastAsia="en-US"/>
        </w:rPr>
        <w:t>WINDING UP</w:t>
      </w:r>
    </w:p>
    <w:p w14:paraId="414A9138" w14:textId="77777777" w:rsidR="002743E1" w:rsidRPr="002743E1" w:rsidRDefault="002743E1" w:rsidP="002743E1">
      <w:pPr>
        <w:widowControl w:val="0"/>
        <w:tabs>
          <w:tab w:val="left" w:pos="1440"/>
        </w:tabs>
        <w:suppressAutoHyphens w:val="0"/>
        <w:ind w:left="1260"/>
        <w:jc w:val="both"/>
        <w:rPr>
          <w:rFonts w:eastAsia="Times New Roman" w:cs="Times New Roman"/>
          <w:color w:val="000000"/>
          <w:sz w:val="22"/>
          <w:szCs w:val="22"/>
          <w:lang w:eastAsia="en-US"/>
        </w:rPr>
      </w:pPr>
    </w:p>
    <w:p w14:paraId="64B1EFE7" w14:textId="37A7B964" w:rsidR="002743E1" w:rsidRPr="002743E1" w:rsidRDefault="002743E1" w:rsidP="002743E1">
      <w:pPr>
        <w:widowControl w:val="0"/>
        <w:tabs>
          <w:tab w:val="left" w:pos="1440"/>
        </w:tabs>
        <w:suppressAutoHyphens w:val="0"/>
        <w:ind w:left="1440"/>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If a petition is filed for the winding up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 xml:space="preserve"> and the same is admitted, and such petition is not dismissed or stayed within a period of 10 (Ten) Business Days of such petition being admitted;</w:t>
      </w:r>
    </w:p>
    <w:p w14:paraId="194D539A" w14:textId="77777777" w:rsidR="002743E1" w:rsidRPr="002743E1" w:rsidRDefault="002743E1" w:rsidP="002743E1">
      <w:pPr>
        <w:jc w:val="both"/>
        <w:rPr>
          <w:rFonts w:eastAsia="Times New Roman" w:cs="Times New Roman"/>
          <w:color w:val="000000"/>
          <w:sz w:val="22"/>
          <w:szCs w:val="22"/>
          <w:lang w:eastAsia="en-US"/>
        </w:rPr>
      </w:pPr>
    </w:p>
    <w:p w14:paraId="468CF6E3"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CESSATION OF BUSINESS</w:t>
      </w:r>
    </w:p>
    <w:p w14:paraId="28E8484B" w14:textId="77777777" w:rsidR="002743E1" w:rsidRPr="002743E1" w:rsidRDefault="002743E1" w:rsidP="002743E1">
      <w:pPr>
        <w:ind w:left="1276"/>
        <w:jc w:val="both"/>
        <w:rPr>
          <w:rFonts w:eastAsia="Times New Roman" w:cs="Times New Roman"/>
          <w:b/>
          <w:bCs/>
          <w:color w:val="000000"/>
          <w:sz w:val="22"/>
          <w:szCs w:val="22"/>
          <w:lang w:eastAsia="en-US"/>
        </w:rPr>
      </w:pPr>
    </w:p>
    <w:p w14:paraId="722A3950" w14:textId="206D827F" w:rsidR="002743E1" w:rsidRPr="002743E1" w:rsidRDefault="002743E1" w:rsidP="002743E1">
      <w:pPr>
        <w:suppressAutoHyphens w:val="0"/>
        <w:ind w:left="1418"/>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ceases to carry on its business or any substantial part thereof or gives notice of its intention </w:t>
      </w:r>
      <w:r w:rsidRPr="002743E1">
        <w:rPr>
          <w:rFonts w:eastAsia="Times New Roman" w:cs="Times New Roman"/>
          <w:color w:val="000000"/>
          <w:sz w:val="22"/>
          <w:szCs w:val="22"/>
          <w:lang w:eastAsia="en-US"/>
        </w:rPr>
        <w:t>to</w:t>
      </w:r>
      <w:r w:rsidRPr="002743E1">
        <w:rPr>
          <w:rFonts w:eastAsia="Times New Roman" w:cs="Times New Roman"/>
          <w:bCs/>
          <w:color w:val="000000"/>
          <w:sz w:val="22"/>
          <w:szCs w:val="22"/>
          <w:lang w:eastAsia="en-US"/>
        </w:rPr>
        <w:t xml:space="preserve"> do so.</w:t>
      </w:r>
    </w:p>
    <w:p w14:paraId="58E5AA9F" w14:textId="77777777" w:rsidR="002743E1" w:rsidRPr="002743E1" w:rsidRDefault="002743E1" w:rsidP="002743E1">
      <w:pPr>
        <w:jc w:val="both"/>
        <w:rPr>
          <w:rFonts w:eastAsia="Times New Roman" w:cs="Times New Roman"/>
          <w:bCs/>
          <w:color w:val="000000"/>
          <w:sz w:val="22"/>
          <w:szCs w:val="22"/>
          <w:lang w:eastAsia="en-US"/>
        </w:rPr>
      </w:pPr>
    </w:p>
    <w:p w14:paraId="7DCF79A3"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EXPROPRIATION, NATIONALIZATION ETC.</w:t>
      </w:r>
    </w:p>
    <w:p w14:paraId="1B7A674A" w14:textId="77777777" w:rsidR="002743E1" w:rsidRPr="002743E1" w:rsidRDefault="002743E1" w:rsidP="002743E1">
      <w:pPr>
        <w:suppressAutoHyphens w:val="0"/>
        <w:ind w:left="1418"/>
        <w:jc w:val="both"/>
        <w:rPr>
          <w:rFonts w:eastAsia="Times New Roman" w:cs="Times New Roman"/>
          <w:bCs/>
          <w:color w:val="000000"/>
          <w:sz w:val="22"/>
          <w:szCs w:val="22"/>
          <w:lang w:eastAsia="en-US"/>
        </w:rPr>
      </w:pPr>
    </w:p>
    <w:p w14:paraId="41D94C23" w14:textId="65D61D08" w:rsidR="002743E1" w:rsidRPr="002743E1" w:rsidRDefault="002743E1" w:rsidP="002743E1">
      <w:pPr>
        <w:widowControl w:val="0"/>
        <w:suppressAutoHyphens w:val="0"/>
        <w:autoSpaceDE w:val="0"/>
        <w:autoSpaceDN w:val="0"/>
        <w:adjustRightInd w:val="0"/>
        <w:ind w:left="1418" w:firstLine="22"/>
        <w:jc w:val="both"/>
        <w:rPr>
          <w:rFonts w:eastAsia="Times New Roman" w:cs="Times New Roman"/>
          <w:color w:val="000000"/>
          <w:sz w:val="22"/>
          <w:szCs w:val="22"/>
          <w:lang w:val="en-US" w:eastAsia="en-US"/>
        </w:rPr>
      </w:pPr>
      <w:r w:rsidRPr="002743E1">
        <w:rPr>
          <w:rFonts w:eastAsia="Times New Roman" w:cs="Times New Roman"/>
          <w:color w:val="000000"/>
          <w:sz w:val="22"/>
          <w:szCs w:val="22"/>
          <w:lang w:val="en-US" w:eastAsia="en-US"/>
        </w:rPr>
        <w:t xml:space="preserve">All or a material part of the undertaking, assets, rights or revenues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val="en-US" w:eastAsia="en-US"/>
        </w:rPr>
        <w:t xml:space="preserve"> are condemned, seized, nationalised, expropriated or compulsorily acquired by any Governmental Authority, or any Governmental Authority shall have assumed custody or control of the business or operations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val="en-US" w:eastAsia="en-US"/>
        </w:rPr>
        <w:t xml:space="preserve">, or shall have taken any action for the dissolution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val="en-US" w:eastAsia="en-US"/>
        </w:rPr>
        <w:t xml:space="preserve">, or any action that would prevent the </w:t>
      </w:r>
      <w:r>
        <w:rPr>
          <w:rFonts w:eastAsia="Times New Roman" w:cs="Times New Roman"/>
          <w:color w:val="000000"/>
          <w:sz w:val="22"/>
          <w:szCs w:val="22"/>
          <w:lang w:eastAsia="en-US"/>
        </w:rPr>
        <w:t>Issuer</w:t>
      </w:r>
      <w:r w:rsidRPr="002743E1">
        <w:rPr>
          <w:rFonts w:eastAsia="Times New Roman" w:cs="Times New Roman"/>
          <w:color w:val="000000"/>
          <w:sz w:val="22"/>
          <w:szCs w:val="22"/>
          <w:lang w:val="en-US" w:eastAsia="en-US"/>
        </w:rPr>
        <w:t>, their member, or their officers from carrying on their business or operations or a substantial part thereof, by or under the authority of any Government or Governmental authority.</w:t>
      </w:r>
    </w:p>
    <w:p w14:paraId="484AB4C7" w14:textId="77777777" w:rsidR="002743E1" w:rsidRPr="002743E1" w:rsidRDefault="002743E1" w:rsidP="002743E1">
      <w:pPr>
        <w:suppressAutoHyphens w:val="0"/>
        <w:jc w:val="both"/>
        <w:rPr>
          <w:rFonts w:eastAsia="Times New Roman" w:cs="Times New Roman"/>
          <w:b/>
          <w:color w:val="000000"/>
          <w:sz w:val="22"/>
          <w:szCs w:val="22"/>
          <w:lang w:eastAsia="en-US"/>
        </w:rPr>
      </w:pPr>
    </w:p>
    <w:p w14:paraId="75061CDE"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OFFENCES BY THE PROMOTER, MANAGEMENT ETC</w:t>
      </w:r>
    </w:p>
    <w:p w14:paraId="068E640B" w14:textId="77777777" w:rsidR="002743E1" w:rsidRPr="002743E1" w:rsidRDefault="002743E1" w:rsidP="002743E1">
      <w:pPr>
        <w:suppressAutoHyphens w:val="0"/>
        <w:ind w:left="1418"/>
        <w:jc w:val="both"/>
        <w:rPr>
          <w:rFonts w:eastAsia="Times New Roman" w:cs="Times New Roman"/>
          <w:bCs/>
          <w:color w:val="000000"/>
          <w:sz w:val="22"/>
          <w:szCs w:val="22"/>
          <w:lang w:eastAsia="en-US"/>
        </w:rPr>
      </w:pPr>
    </w:p>
    <w:p w14:paraId="1FA0A2FC" w14:textId="22594674" w:rsidR="002743E1" w:rsidRPr="002743E1" w:rsidRDefault="002743E1" w:rsidP="002743E1">
      <w:pPr>
        <w:suppressAutoHyphens w:val="0"/>
        <w:ind w:left="1440"/>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The promoter(s) of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or any of the senior management officials including Key Managerial Personnel (each as defined under the Act) being declared as a ‘wilful defaulter’ as defined under the applicable RBI regulations and/or the promoter and/or the any of the director(s) of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are accused of, charged with, arrested or convicted in a criminal offence involving moral turpitude, dishonesty or which otherwise impinges on the integrity of the promoter(s) and/or the director(s), including any accusations, charges and/or convictions of any offence relating to bribery;</w:t>
      </w:r>
    </w:p>
    <w:p w14:paraId="70995EBB" w14:textId="77777777" w:rsidR="002743E1" w:rsidRPr="002743E1" w:rsidRDefault="002743E1" w:rsidP="002743E1">
      <w:pPr>
        <w:suppressAutoHyphens w:val="0"/>
        <w:jc w:val="both"/>
        <w:rPr>
          <w:rFonts w:eastAsia="Times New Roman" w:cs="Times New Roman"/>
          <w:bCs/>
          <w:color w:val="000000"/>
          <w:sz w:val="22"/>
          <w:szCs w:val="22"/>
          <w:lang w:eastAsia="en-US"/>
        </w:rPr>
      </w:pPr>
    </w:p>
    <w:p w14:paraId="46D42D2F" w14:textId="77777777" w:rsidR="002743E1" w:rsidRPr="002743E1" w:rsidRDefault="002743E1" w:rsidP="00A75E63">
      <w:pPr>
        <w:numPr>
          <w:ilvl w:val="2"/>
          <w:numId w:val="52"/>
        </w:numPr>
        <w:suppressAutoHyphens w:val="0"/>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NET WORTH</w:t>
      </w:r>
    </w:p>
    <w:p w14:paraId="54D64AA6" w14:textId="77777777" w:rsidR="002743E1" w:rsidRPr="002743E1" w:rsidRDefault="002743E1" w:rsidP="002743E1">
      <w:pPr>
        <w:suppressAutoHyphens w:val="0"/>
        <w:ind w:left="1440"/>
        <w:rPr>
          <w:rFonts w:eastAsia="Times New Roman" w:cs="Times New Roman"/>
          <w:b/>
          <w:bCs/>
          <w:color w:val="000000"/>
          <w:sz w:val="22"/>
          <w:szCs w:val="22"/>
          <w:lang w:eastAsia="en-US"/>
        </w:rPr>
      </w:pPr>
    </w:p>
    <w:p w14:paraId="3BFAB5B2" w14:textId="091DFD3E" w:rsidR="002743E1" w:rsidRPr="002743E1" w:rsidRDefault="002743E1" w:rsidP="002743E1">
      <w:pPr>
        <w:suppressAutoHyphens w:val="0"/>
        <w:ind w:left="1440"/>
        <w:jc w:val="both"/>
        <w:rPr>
          <w:rFonts w:eastAsia="Times New Roman" w:cs="Times New Roman"/>
          <w:color w:val="000000"/>
          <w:sz w:val="22"/>
          <w:szCs w:val="22"/>
          <w:lang w:eastAsia="en-US"/>
        </w:rPr>
      </w:pPr>
      <w:r w:rsidRPr="002743E1">
        <w:rPr>
          <w:rFonts w:eastAsia="Times New Roman" w:cs="Times New Roman"/>
          <w:color w:val="000000"/>
          <w:sz w:val="22"/>
          <w:szCs w:val="22"/>
          <w:lang w:eastAsia="en-US"/>
        </w:rPr>
        <w:t xml:space="preserve">There shall have been an erosion of at least 50% (Fifty Percent) of the Net Worth of the </w:t>
      </w:r>
      <w:r>
        <w:rPr>
          <w:rFonts w:eastAsia="Times New Roman" w:cs="Times New Roman"/>
          <w:color w:val="000000"/>
          <w:sz w:val="22"/>
          <w:szCs w:val="22"/>
          <w:lang w:eastAsia="en-US"/>
        </w:rPr>
        <w:t>Issuer</w:t>
      </w:r>
      <w:r w:rsidRPr="002743E1">
        <w:rPr>
          <w:rFonts w:eastAsia="Times New Roman" w:cs="Times New Roman"/>
          <w:color w:val="000000"/>
          <w:sz w:val="22"/>
          <w:szCs w:val="22"/>
          <w:lang w:eastAsia="en-US"/>
        </w:rPr>
        <w:t>.</w:t>
      </w:r>
    </w:p>
    <w:p w14:paraId="1C193D04" w14:textId="77777777" w:rsidR="002743E1" w:rsidRPr="002743E1" w:rsidRDefault="002743E1" w:rsidP="002743E1">
      <w:pPr>
        <w:suppressAutoHyphens w:val="0"/>
        <w:ind w:left="1440"/>
        <w:rPr>
          <w:rFonts w:eastAsia="Times New Roman" w:cs="Times New Roman"/>
          <w:b/>
          <w:bCs/>
          <w:color w:val="000000"/>
          <w:sz w:val="22"/>
          <w:szCs w:val="22"/>
          <w:lang w:eastAsia="en-US"/>
        </w:rPr>
      </w:pPr>
    </w:p>
    <w:p w14:paraId="0F4683A5" w14:textId="77777777" w:rsidR="002743E1" w:rsidRPr="002743E1" w:rsidRDefault="002743E1" w:rsidP="00A75E63">
      <w:pPr>
        <w:numPr>
          <w:ilvl w:val="2"/>
          <w:numId w:val="52"/>
        </w:numPr>
        <w:suppressAutoHyphens w:val="0"/>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PETITION FOR REORGANIZATION, WINDING UP</w:t>
      </w:r>
    </w:p>
    <w:p w14:paraId="1F350578" w14:textId="77777777" w:rsidR="002743E1" w:rsidRPr="002743E1" w:rsidRDefault="002743E1" w:rsidP="002743E1">
      <w:pPr>
        <w:suppressAutoHyphens w:val="0"/>
        <w:ind w:left="1440"/>
        <w:rPr>
          <w:rFonts w:eastAsia="Times New Roman" w:cs="Times New Roman"/>
          <w:b/>
          <w:bCs/>
          <w:color w:val="000000"/>
          <w:sz w:val="22"/>
          <w:szCs w:val="22"/>
          <w:lang w:eastAsia="en-US"/>
        </w:rPr>
      </w:pPr>
    </w:p>
    <w:p w14:paraId="501F8CBB" w14:textId="080A6CAE" w:rsidR="002743E1" w:rsidRPr="002743E1" w:rsidRDefault="002743E1" w:rsidP="002743E1">
      <w:pPr>
        <w:suppressAutoHyphens w:val="0"/>
        <w:ind w:left="1440"/>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A petition for the reorganization, arrangement, adjustment, winding up or composition of debts of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is filed on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(voluntary or otherwise) or have been admitted or makes an assignment for the benefits of its creditors generally and such proceeding is not contested by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for staying, quashing or dismissed within 15 (Fifteen) calendar days.</w:t>
      </w:r>
    </w:p>
    <w:p w14:paraId="6566CE5A" w14:textId="77777777" w:rsidR="002743E1" w:rsidRPr="002743E1" w:rsidRDefault="002743E1" w:rsidP="002743E1">
      <w:pPr>
        <w:suppressAutoHyphens w:val="0"/>
        <w:jc w:val="both"/>
        <w:rPr>
          <w:rFonts w:eastAsia="Times New Roman" w:cs="Times New Roman"/>
          <w:color w:val="000000"/>
          <w:sz w:val="22"/>
          <w:szCs w:val="22"/>
          <w:lang w:eastAsia="en-US"/>
        </w:rPr>
      </w:pPr>
    </w:p>
    <w:p w14:paraId="34074C88"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MANAGEMENT CONTROL</w:t>
      </w:r>
    </w:p>
    <w:p w14:paraId="170FBE39" w14:textId="77777777" w:rsidR="002743E1" w:rsidRPr="002743E1" w:rsidRDefault="002743E1" w:rsidP="002743E1">
      <w:pPr>
        <w:suppressAutoHyphens w:val="0"/>
        <w:ind w:left="1440"/>
        <w:jc w:val="both"/>
        <w:rPr>
          <w:rFonts w:eastAsia="Times New Roman" w:cs="Times New Roman"/>
          <w:b/>
          <w:bCs/>
          <w:color w:val="000000"/>
          <w:sz w:val="22"/>
          <w:szCs w:val="22"/>
          <w:lang w:eastAsia="en-US"/>
        </w:rPr>
      </w:pPr>
    </w:p>
    <w:p w14:paraId="520148C1" w14:textId="4200F7BD" w:rsidR="002743E1" w:rsidRPr="002743E1" w:rsidRDefault="002743E1" w:rsidP="002743E1">
      <w:pPr>
        <w:suppressAutoHyphens w:val="0"/>
        <w:ind w:left="1440"/>
        <w:jc w:val="both"/>
        <w:rPr>
          <w:rFonts w:eastAsia="Times New Roman" w:cs="Times New Roman"/>
          <w:bCs/>
          <w:color w:val="000000"/>
          <w:sz w:val="22"/>
          <w:szCs w:val="22"/>
          <w:lang w:eastAsia="en-US"/>
        </w:rPr>
      </w:pPr>
      <w:r w:rsidRPr="002743E1">
        <w:rPr>
          <w:rFonts w:eastAsia="Times New Roman" w:cs="Times New Roman"/>
          <w:bCs/>
          <w:color w:val="000000"/>
          <w:sz w:val="22"/>
          <w:szCs w:val="22"/>
          <w:lang w:eastAsia="en-US"/>
        </w:rPr>
        <w:t xml:space="preserve">There shall have occurred a change in the Management Control of the </w:t>
      </w:r>
      <w:r>
        <w:rPr>
          <w:rFonts w:eastAsia="Times New Roman" w:cs="Times New Roman"/>
          <w:color w:val="000000"/>
          <w:sz w:val="22"/>
          <w:szCs w:val="22"/>
          <w:lang w:eastAsia="en-US"/>
        </w:rPr>
        <w:t>Issuer</w:t>
      </w:r>
      <w:r w:rsidRPr="002743E1">
        <w:rPr>
          <w:rFonts w:eastAsia="Times New Roman" w:cs="Times New Roman"/>
          <w:bCs/>
          <w:color w:val="000000"/>
          <w:sz w:val="22"/>
          <w:szCs w:val="22"/>
          <w:lang w:eastAsia="en-US"/>
        </w:rPr>
        <w:t xml:space="preserve"> without the prior written consent from the Debenture Holder(s). For the purposes of this sub-clause (</w:t>
      </w:r>
      <w:r w:rsidR="00797C27">
        <w:rPr>
          <w:rFonts w:eastAsia="Times New Roman" w:cs="Times New Roman"/>
          <w:bCs/>
          <w:color w:val="000000"/>
          <w:sz w:val="22"/>
          <w:szCs w:val="22"/>
          <w:lang w:eastAsia="en-US"/>
        </w:rPr>
        <w:t>u</w:t>
      </w:r>
      <w:r w:rsidRPr="002743E1">
        <w:rPr>
          <w:rFonts w:eastAsia="Times New Roman" w:cs="Times New Roman"/>
          <w:bCs/>
          <w:color w:val="000000"/>
          <w:sz w:val="22"/>
          <w:szCs w:val="22"/>
          <w:lang w:eastAsia="en-US"/>
        </w:rPr>
        <w:t xml:space="preserve">), the term “Management Control” shall have </w:t>
      </w:r>
      <w:r w:rsidRPr="002743E1">
        <w:rPr>
          <w:rFonts w:eastAsia="Times New Roman" w:cs="Times New Roman"/>
          <w:color w:val="000000"/>
          <w:sz w:val="22"/>
          <w:szCs w:val="22"/>
          <w:lang w:eastAsia="en-US"/>
        </w:rPr>
        <w:t xml:space="preserve">the </w:t>
      </w:r>
      <w:r w:rsidRPr="002743E1">
        <w:rPr>
          <w:rFonts w:eastAsia="Times New Roman" w:cs="Times New Roman"/>
          <w:bCs/>
          <w:color w:val="000000"/>
          <w:sz w:val="22"/>
          <w:szCs w:val="22"/>
          <w:lang w:eastAsia="en-US"/>
        </w:rPr>
        <w:t>meaning ascribed</w:t>
      </w:r>
      <w:r w:rsidRPr="002743E1">
        <w:rPr>
          <w:rFonts w:eastAsia="Times New Roman" w:cs="Times New Roman"/>
          <w:color w:val="000000"/>
          <w:sz w:val="22"/>
          <w:szCs w:val="22"/>
          <w:lang w:eastAsia="en-US"/>
        </w:rPr>
        <w:t xml:space="preserve"> to the </w:t>
      </w:r>
      <w:r w:rsidRPr="002743E1">
        <w:rPr>
          <w:rFonts w:eastAsia="Times New Roman" w:cs="Times New Roman"/>
          <w:bCs/>
          <w:color w:val="000000"/>
          <w:sz w:val="22"/>
          <w:szCs w:val="22"/>
          <w:lang w:eastAsia="en-US"/>
        </w:rPr>
        <w:t>term “Control”</w:t>
      </w:r>
      <w:r w:rsidRPr="002743E1">
        <w:rPr>
          <w:rFonts w:eastAsia="Times New Roman" w:cs="Times New Roman"/>
          <w:color w:val="000000"/>
          <w:sz w:val="22"/>
          <w:szCs w:val="22"/>
          <w:lang w:eastAsia="en-US"/>
        </w:rPr>
        <w:t xml:space="preserve"> in </w:t>
      </w:r>
      <w:r w:rsidR="00797C27">
        <w:rPr>
          <w:rFonts w:eastAsia="Times New Roman" w:cs="Times New Roman"/>
          <w:bCs/>
          <w:color w:val="000000"/>
          <w:sz w:val="22"/>
          <w:szCs w:val="22"/>
          <w:lang w:eastAsia="en-US"/>
        </w:rPr>
        <w:t>this Information Memorandum</w:t>
      </w:r>
      <w:r w:rsidRPr="002743E1">
        <w:rPr>
          <w:rFonts w:eastAsia="Times New Roman" w:cs="Times New Roman"/>
          <w:bCs/>
          <w:color w:val="000000"/>
          <w:sz w:val="22"/>
          <w:szCs w:val="22"/>
          <w:lang w:eastAsia="en-US"/>
        </w:rPr>
        <w:t>.</w:t>
      </w:r>
    </w:p>
    <w:p w14:paraId="1650E8DC" w14:textId="77777777" w:rsidR="002743E1" w:rsidRPr="002743E1" w:rsidRDefault="002743E1" w:rsidP="002743E1">
      <w:pPr>
        <w:suppressAutoHyphens w:val="0"/>
        <w:ind w:left="1440"/>
        <w:jc w:val="both"/>
        <w:rPr>
          <w:rFonts w:eastAsia="Times New Roman" w:cs="Times New Roman"/>
          <w:bCs/>
          <w:color w:val="000000"/>
          <w:sz w:val="22"/>
          <w:szCs w:val="22"/>
          <w:lang w:eastAsia="en-US"/>
        </w:rPr>
      </w:pPr>
    </w:p>
    <w:p w14:paraId="3902041B" w14:textId="77777777" w:rsidR="002743E1" w:rsidRPr="002743E1" w:rsidRDefault="002743E1" w:rsidP="00A75E63">
      <w:pPr>
        <w:numPr>
          <w:ilvl w:val="2"/>
          <w:numId w:val="52"/>
        </w:numPr>
        <w:suppressAutoHyphens w:val="0"/>
        <w:jc w:val="both"/>
        <w:rPr>
          <w:rFonts w:eastAsia="Times New Roman" w:cs="Times New Roman"/>
          <w:b/>
          <w:bCs/>
          <w:color w:val="000000"/>
          <w:sz w:val="22"/>
          <w:szCs w:val="22"/>
          <w:lang w:eastAsia="en-US"/>
        </w:rPr>
      </w:pPr>
      <w:r w:rsidRPr="002743E1">
        <w:rPr>
          <w:rFonts w:eastAsia="Times New Roman" w:cs="Times New Roman"/>
          <w:b/>
          <w:bCs/>
          <w:color w:val="000000"/>
          <w:sz w:val="22"/>
          <w:szCs w:val="22"/>
          <w:lang w:eastAsia="en-US"/>
        </w:rPr>
        <w:t>REORGANISATION, REARRANGEMENT ETC.</w:t>
      </w:r>
    </w:p>
    <w:p w14:paraId="1D6464E4" w14:textId="77777777" w:rsidR="002743E1" w:rsidRPr="002743E1" w:rsidRDefault="002743E1" w:rsidP="002743E1">
      <w:pPr>
        <w:suppressAutoHyphens w:val="0"/>
        <w:jc w:val="both"/>
        <w:rPr>
          <w:rFonts w:eastAsia="Times New Roman" w:cs="Times New Roman"/>
          <w:b/>
          <w:bCs/>
          <w:sz w:val="22"/>
          <w:szCs w:val="22"/>
          <w:lang w:eastAsia="en-US"/>
        </w:rPr>
      </w:pPr>
    </w:p>
    <w:p w14:paraId="2F7F3394" w14:textId="61728778" w:rsidR="002743E1" w:rsidRPr="002743E1" w:rsidRDefault="002743E1" w:rsidP="002743E1">
      <w:pPr>
        <w:suppressAutoHyphens w:val="0"/>
        <w:ind w:left="1440"/>
        <w:jc w:val="both"/>
        <w:rPr>
          <w:rFonts w:eastAsia="Times New Roman" w:cs="Times New Roman"/>
          <w:bCs/>
          <w:sz w:val="22"/>
          <w:szCs w:val="22"/>
          <w:lang w:eastAsia="en-US"/>
        </w:rPr>
      </w:pPr>
      <w:r w:rsidRPr="002743E1">
        <w:rPr>
          <w:rFonts w:eastAsia="Times New Roman" w:cs="Times New Roman"/>
          <w:bCs/>
          <w:sz w:val="22"/>
          <w:szCs w:val="22"/>
          <w:lang w:eastAsia="en-US"/>
        </w:rPr>
        <w:t xml:space="preserve">The </w:t>
      </w:r>
      <w:r>
        <w:rPr>
          <w:rFonts w:eastAsia="Times New Roman" w:cs="Times New Roman"/>
          <w:color w:val="000000"/>
          <w:sz w:val="22"/>
          <w:szCs w:val="22"/>
          <w:lang w:eastAsia="en-US"/>
        </w:rPr>
        <w:t>Issuer</w:t>
      </w:r>
      <w:r w:rsidRPr="002743E1">
        <w:rPr>
          <w:rFonts w:eastAsia="Times New Roman" w:cs="Times New Roman"/>
          <w:bCs/>
          <w:sz w:val="22"/>
          <w:szCs w:val="22"/>
          <w:lang w:eastAsia="en-US"/>
        </w:rPr>
        <w:t xml:space="preserve"> has taken or suffered to be taken any action for re-organisation of its share capital or any rearrangement, merger or amalgamation without the prior written approval of the Debenture Holder(s).</w:t>
      </w:r>
    </w:p>
    <w:p w14:paraId="3DEA89CF" w14:textId="77777777" w:rsidR="002743E1" w:rsidRPr="002743E1" w:rsidRDefault="002743E1" w:rsidP="002743E1">
      <w:pPr>
        <w:suppressAutoHyphens w:val="0"/>
        <w:ind w:left="1440"/>
        <w:jc w:val="both"/>
        <w:rPr>
          <w:rFonts w:eastAsia="Times New Roman" w:cs="Times New Roman"/>
          <w:bCs/>
          <w:sz w:val="22"/>
          <w:szCs w:val="22"/>
          <w:lang w:eastAsia="en-US"/>
        </w:rPr>
      </w:pPr>
    </w:p>
    <w:p w14:paraId="69B5AA41" w14:textId="77777777" w:rsidR="002743E1" w:rsidRPr="002743E1" w:rsidRDefault="002743E1" w:rsidP="00A75E63">
      <w:pPr>
        <w:numPr>
          <w:ilvl w:val="2"/>
          <w:numId w:val="52"/>
        </w:numPr>
        <w:suppressAutoHyphens w:val="0"/>
        <w:jc w:val="both"/>
        <w:rPr>
          <w:rFonts w:eastAsia="Times New Roman" w:cs="Times New Roman"/>
          <w:b/>
          <w:bCs/>
          <w:sz w:val="22"/>
          <w:szCs w:val="22"/>
          <w:lang w:eastAsia="en-US"/>
        </w:rPr>
      </w:pPr>
      <w:r w:rsidRPr="002743E1">
        <w:rPr>
          <w:rFonts w:eastAsia="Times New Roman" w:cs="Times New Roman"/>
          <w:b/>
          <w:bCs/>
          <w:sz w:val="22"/>
          <w:szCs w:val="22"/>
          <w:lang w:eastAsia="en-US"/>
        </w:rPr>
        <w:t>SECURITY</w:t>
      </w:r>
    </w:p>
    <w:p w14:paraId="79517A91" w14:textId="77777777" w:rsidR="002743E1" w:rsidRPr="002743E1" w:rsidRDefault="002743E1" w:rsidP="002743E1">
      <w:pPr>
        <w:suppressAutoHyphens w:val="0"/>
        <w:ind w:left="1440"/>
        <w:jc w:val="both"/>
        <w:rPr>
          <w:rFonts w:eastAsia="Times New Roman" w:cs="Times New Roman"/>
          <w:sz w:val="22"/>
          <w:szCs w:val="22"/>
          <w:lang w:eastAsia="en-US"/>
        </w:rPr>
      </w:pPr>
    </w:p>
    <w:p w14:paraId="45D80FA7" w14:textId="153DD0DB" w:rsidR="002743E1" w:rsidRPr="002743E1" w:rsidRDefault="002743E1" w:rsidP="002743E1">
      <w:pPr>
        <w:suppressAutoHyphens w:val="0"/>
        <w:ind w:left="1440"/>
        <w:jc w:val="both"/>
        <w:rPr>
          <w:rFonts w:eastAsia="Times New Roman" w:cs="Times New Roman"/>
          <w:sz w:val="22"/>
          <w:szCs w:val="22"/>
          <w:lang w:eastAsia="en-US"/>
        </w:rPr>
      </w:pPr>
      <w:r w:rsidRPr="002743E1">
        <w:rPr>
          <w:rFonts w:eastAsia="Times New Roman" w:cs="Times New Roman"/>
          <w:color w:val="000000"/>
          <w:sz w:val="22"/>
          <w:szCs w:val="22"/>
          <w:lang w:eastAsia="en-US"/>
        </w:rPr>
        <w:t>Failure</w:t>
      </w:r>
      <w:r w:rsidRPr="002743E1">
        <w:rPr>
          <w:rFonts w:eastAsia="Times New Roman" w:cs="Times New Roman"/>
          <w:sz w:val="22"/>
          <w:szCs w:val="22"/>
          <w:lang w:eastAsia="en-US"/>
        </w:rPr>
        <w:t xml:space="preserve"> of the </w:t>
      </w:r>
      <w:r>
        <w:rPr>
          <w:rFonts w:eastAsia="Times New Roman" w:cs="Times New Roman"/>
          <w:color w:val="000000"/>
          <w:sz w:val="22"/>
          <w:szCs w:val="22"/>
          <w:lang w:eastAsia="en-US"/>
        </w:rPr>
        <w:t>Issuer</w:t>
      </w:r>
      <w:r w:rsidRPr="002743E1">
        <w:rPr>
          <w:rFonts w:eastAsia="Times New Roman" w:cs="Times New Roman"/>
          <w:sz w:val="22"/>
          <w:szCs w:val="22"/>
          <w:lang w:eastAsia="en-US"/>
        </w:rPr>
        <w:t xml:space="preserve"> to register and perfect the charge created over the Secured Property and/or the Immovable Property within the timelines stipulated herein.</w:t>
      </w:r>
    </w:p>
    <w:p w14:paraId="0CDD40A1" w14:textId="77777777" w:rsidR="002743E1" w:rsidRPr="002743E1" w:rsidRDefault="002743E1" w:rsidP="002743E1">
      <w:pPr>
        <w:suppressAutoHyphens w:val="0"/>
        <w:jc w:val="both"/>
        <w:rPr>
          <w:rFonts w:eastAsia="Times New Roman" w:cs="Times New Roman"/>
          <w:sz w:val="22"/>
          <w:szCs w:val="22"/>
          <w:lang w:eastAsia="en-US"/>
        </w:rPr>
      </w:pPr>
    </w:p>
    <w:p w14:paraId="1F05147E" w14:textId="77777777" w:rsidR="002743E1" w:rsidRPr="002743E1" w:rsidRDefault="002743E1" w:rsidP="00A75E63">
      <w:pPr>
        <w:numPr>
          <w:ilvl w:val="2"/>
          <w:numId w:val="52"/>
        </w:numPr>
        <w:suppressAutoHyphens w:val="0"/>
        <w:jc w:val="both"/>
        <w:rPr>
          <w:rFonts w:eastAsia="Times New Roman" w:cs="Times New Roman"/>
          <w:b/>
          <w:sz w:val="22"/>
          <w:szCs w:val="22"/>
          <w:lang w:eastAsia="en-US"/>
        </w:rPr>
      </w:pPr>
      <w:r w:rsidRPr="002743E1">
        <w:rPr>
          <w:rFonts w:eastAsia="Times New Roman" w:cs="Times New Roman"/>
          <w:b/>
          <w:sz w:val="22"/>
          <w:szCs w:val="22"/>
          <w:lang w:eastAsia="en-US"/>
        </w:rPr>
        <w:t>BREACH OF COVENANTS</w:t>
      </w:r>
    </w:p>
    <w:p w14:paraId="20EFDB80" w14:textId="77777777" w:rsidR="002743E1" w:rsidRPr="002743E1" w:rsidRDefault="002743E1" w:rsidP="002743E1">
      <w:pPr>
        <w:suppressAutoHyphens w:val="0"/>
        <w:ind w:left="1440"/>
        <w:jc w:val="both"/>
        <w:rPr>
          <w:rFonts w:eastAsia="Times New Roman" w:cs="Times New Roman"/>
          <w:sz w:val="22"/>
          <w:szCs w:val="22"/>
          <w:lang w:eastAsia="en-US"/>
        </w:rPr>
      </w:pPr>
    </w:p>
    <w:p w14:paraId="2CC47A0B" w14:textId="672D4EAB" w:rsidR="002743E1" w:rsidRPr="002743E1" w:rsidRDefault="002743E1" w:rsidP="002743E1">
      <w:pPr>
        <w:suppressAutoHyphens w:val="0"/>
        <w:ind w:left="1440"/>
        <w:jc w:val="both"/>
        <w:rPr>
          <w:rFonts w:eastAsia="Times New Roman" w:cs="Times New Roman"/>
          <w:sz w:val="22"/>
          <w:szCs w:val="22"/>
          <w:lang w:eastAsia="en-US"/>
        </w:rPr>
      </w:pPr>
      <w:r w:rsidRPr="002743E1">
        <w:rPr>
          <w:rFonts w:eastAsia="Times New Roman" w:cs="Times New Roman"/>
          <w:sz w:val="22"/>
          <w:szCs w:val="22"/>
          <w:lang w:eastAsia="en-US"/>
        </w:rPr>
        <w:t xml:space="preserve">Breach of any covenants under </w:t>
      </w:r>
      <w:r w:rsidR="00797C27">
        <w:rPr>
          <w:rFonts w:eastAsia="Times New Roman" w:cs="Times New Roman"/>
          <w:sz w:val="22"/>
          <w:szCs w:val="22"/>
          <w:lang w:eastAsia="en-US"/>
        </w:rPr>
        <w:t xml:space="preserve">the Debenture Trust Deed </w:t>
      </w:r>
      <w:r w:rsidRPr="002743E1">
        <w:rPr>
          <w:rFonts w:eastAsia="Times New Roman" w:cs="Times New Roman"/>
          <w:sz w:val="22"/>
          <w:szCs w:val="22"/>
          <w:lang w:eastAsia="en-US"/>
        </w:rPr>
        <w:t xml:space="preserve">and under the Information Memorandum </w:t>
      </w:r>
      <w:r w:rsidR="00797C27">
        <w:rPr>
          <w:rFonts w:eastAsia="Times New Roman" w:cs="Times New Roman"/>
          <w:sz w:val="22"/>
          <w:szCs w:val="22"/>
          <w:lang w:eastAsia="en-US"/>
        </w:rPr>
        <w:t>i</w:t>
      </w:r>
      <w:r w:rsidRPr="002743E1">
        <w:rPr>
          <w:rFonts w:eastAsia="Times New Roman" w:cs="Times New Roman"/>
          <w:sz w:val="22"/>
          <w:szCs w:val="22"/>
          <w:lang w:eastAsia="en-US"/>
        </w:rPr>
        <w:t xml:space="preserve">ncluding </w:t>
      </w:r>
      <w:r w:rsidR="00797C27">
        <w:rPr>
          <w:rFonts w:eastAsia="Times New Roman" w:cs="Times New Roman"/>
          <w:sz w:val="22"/>
          <w:szCs w:val="22"/>
          <w:lang w:eastAsia="en-US"/>
        </w:rPr>
        <w:t>u</w:t>
      </w:r>
      <w:r w:rsidRPr="002743E1">
        <w:rPr>
          <w:rFonts w:eastAsia="Times New Roman" w:cs="Times New Roman"/>
          <w:sz w:val="22"/>
          <w:szCs w:val="22"/>
          <w:lang w:eastAsia="en-US"/>
        </w:rPr>
        <w:t xml:space="preserve">nder Clause </w:t>
      </w:r>
      <w:r>
        <w:rPr>
          <w:rFonts w:eastAsia="Times New Roman" w:cs="Times New Roman"/>
          <w:sz w:val="22"/>
          <w:szCs w:val="22"/>
          <w:lang w:eastAsia="en-US"/>
        </w:rPr>
        <w:t xml:space="preserve">8.3(I) </w:t>
      </w:r>
      <w:r w:rsidRPr="002743E1">
        <w:rPr>
          <w:rFonts w:eastAsia="Times New Roman" w:cs="Times New Roman"/>
          <w:sz w:val="22"/>
          <w:szCs w:val="22"/>
          <w:lang w:eastAsia="en-US"/>
        </w:rPr>
        <w:t>(</w:t>
      </w:r>
      <w:r w:rsidRPr="002743E1">
        <w:rPr>
          <w:rFonts w:eastAsia="Times New Roman" w:cs="Times New Roman"/>
          <w:i/>
          <w:iCs/>
          <w:sz w:val="22"/>
          <w:szCs w:val="22"/>
          <w:lang w:eastAsia="en-US"/>
        </w:rPr>
        <w:t>Affirmative Covenants</w:t>
      </w:r>
      <w:r w:rsidRPr="002743E1">
        <w:rPr>
          <w:rFonts w:eastAsia="Times New Roman" w:cs="Times New Roman"/>
          <w:sz w:val="22"/>
          <w:szCs w:val="22"/>
          <w:lang w:eastAsia="en-US"/>
        </w:rPr>
        <w:t xml:space="preserve">), Clause </w:t>
      </w:r>
      <w:r>
        <w:rPr>
          <w:rFonts w:eastAsia="Times New Roman" w:cs="Times New Roman"/>
          <w:sz w:val="22"/>
          <w:szCs w:val="22"/>
          <w:lang w:eastAsia="en-US"/>
        </w:rPr>
        <w:t xml:space="preserve">8.3(II) </w:t>
      </w:r>
      <w:r w:rsidRPr="002743E1">
        <w:rPr>
          <w:rFonts w:eastAsia="Times New Roman" w:cs="Times New Roman"/>
          <w:sz w:val="22"/>
          <w:szCs w:val="22"/>
          <w:lang w:eastAsia="en-US"/>
        </w:rPr>
        <w:t>(</w:t>
      </w:r>
      <w:r w:rsidRPr="002743E1">
        <w:rPr>
          <w:rFonts w:eastAsia="Times New Roman" w:cs="Times New Roman"/>
          <w:i/>
          <w:iCs/>
          <w:sz w:val="22"/>
          <w:szCs w:val="22"/>
          <w:lang w:eastAsia="en-US"/>
        </w:rPr>
        <w:t>Reporting Covenants</w:t>
      </w:r>
      <w:r w:rsidRPr="002743E1">
        <w:rPr>
          <w:rFonts w:eastAsia="Times New Roman" w:cs="Times New Roman"/>
          <w:sz w:val="22"/>
          <w:szCs w:val="22"/>
          <w:lang w:eastAsia="en-US"/>
        </w:rPr>
        <w:t xml:space="preserve">), Clause </w:t>
      </w:r>
      <w:r>
        <w:rPr>
          <w:rFonts w:eastAsia="Times New Roman" w:cs="Times New Roman"/>
          <w:sz w:val="22"/>
          <w:szCs w:val="22"/>
          <w:lang w:eastAsia="en-US"/>
        </w:rPr>
        <w:t xml:space="preserve">8.3(III) </w:t>
      </w:r>
      <w:r w:rsidRPr="002743E1">
        <w:rPr>
          <w:rFonts w:eastAsia="Times New Roman" w:cs="Times New Roman"/>
          <w:sz w:val="22"/>
          <w:szCs w:val="22"/>
          <w:lang w:eastAsia="en-US"/>
        </w:rPr>
        <w:t>(</w:t>
      </w:r>
      <w:r w:rsidRPr="002743E1">
        <w:rPr>
          <w:rFonts w:eastAsia="Times New Roman" w:cs="Times New Roman"/>
          <w:i/>
          <w:iCs/>
          <w:sz w:val="22"/>
          <w:szCs w:val="22"/>
          <w:lang w:eastAsia="en-US"/>
        </w:rPr>
        <w:t>Negative Covenants</w:t>
      </w:r>
      <w:r w:rsidRPr="002743E1">
        <w:rPr>
          <w:rFonts w:eastAsia="Times New Roman" w:cs="Times New Roman"/>
          <w:sz w:val="22"/>
          <w:szCs w:val="22"/>
          <w:lang w:eastAsia="en-US"/>
        </w:rPr>
        <w:t xml:space="preserve">) And Clause </w:t>
      </w:r>
      <w:r>
        <w:rPr>
          <w:rFonts w:eastAsia="Times New Roman" w:cs="Times New Roman"/>
          <w:sz w:val="22"/>
          <w:szCs w:val="22"/>
          <w:lang w:eastAsia="en-US"/>
        </w:rPr>
        <w:t>8.3(IV)</w:t>
      </w:r>
      <w:r w:rsidRPr="002743E1">
        <w:rPr>
          <w:rFonts w:eastAsia="Times New Roman" w:cs="Times New Roman"/>
          <w:sz w:val="22"/>
          <w:szCs w:val="22"/>
          <w:lang w:eastAsia="en-US"/>
        </w:rPr>
        <w:t xml:space="preserve"> (</w:t>
      </w:r>
      <w:r w:rsidRPr="002743E1">
        <w:rPr>
          <w:rFonts w:eastAsia="Times New Roman" w:cs="Times New Roman"/>
          <w:i/>
          <w:iCs/>
          <w:sz w:val="22"/>
          <w:szCs w:val="22"/>
          <w:lang w:eastAsia="en-US"/>
        </w:rPr>
        <w:t>Financial Covenants</w:t>
      </w:r>
      <w:r w:rsidRPr="002743E1">
        <w:rPr>
          <w:rFonts w:eastAsia="Times New Roman" w:cs="Times New Roman"/>
          <w:sz w:val="22"/>
          <w:szCs w:val="22"/>
          <w:lang w:eastAsia="en-US"/>
        </w:rPr>
        <w:t>).</w:t>
      </w:r>
    </w:p>
    <w:p w14:paraId="4CAB6DEC" w14:textId="77777777" w:rsidR="00207741" w:rsidRPr="004D1ECD" w:rsidRDefault="00207741">
      <w:pPr>
        <w:pStyle w:val="IMLevel2"/>
        <w:numPr>
          <w:ilvl w:val="0"/>
          <w:numId w:val="0"/>
        </w:numPr>
        <w:tabs>
          <w:tab w:val="left" w:pos="720"/>
        </w:tabs>
        <w:rPr>
          <w:b w:val="0"/>
          <w:bCs/>
        </w:rPr>
      </w:pPr>
    </w:p>
    <w:p w14:paraId="67A4E45A" w14:textId="77777777" w:rsidR="00207741" w:rsidRPr="004D1ECD" w:rsidRDefault="00207741" w:rsidP="00D369D3">
      <w:pPr>
        <w:pStyle w:val="IMLevel2"/>
        <w:numPr>
          <w:ilvl w:val="1"/>
          <w:numId w:val="5"/>
        </w:numPr>
      </w:pPr>
      <w:r w:rsidRPr="004D1ECD">
        <w:t>Consequences of Events of Default</w:t>
      </w:r>
    </w:p>
    <w:p w14:paraId="3BD946EF" w14:textId="77777777" w:rsidR="00207741" w:rsidRPr="004D1ECD" w:rsidRDefault="00207741">
      <w:pPr>
        <w:pStyle w:val="IMLevel2"/>
        <w:numPr>
          <w:ilvl w:val="0"/>
          <w:numId w:val="0"/>
        </w:numPr>
        <w:tabs>
          <w:tab w:val="left" w:pos="720"/>
        </w:tabs>
        <w:ind w:left="720"/>
        <w:rPr>
          <w:bCs/>
        </w:rPr>
      </w:pPr>
    </w:p>
    <w:p w14:paraId="2A7709A0" w14:textId="436C5C88" w:rsidR="002D0C00" w:rsidRPr="004D1ECD" w:rsidRDefault="00207741" w:rsidP="002743E1">
      <w:pPr>
        <w:pStyle w:val="IMLevel2"/>
        <w:numPr>
          <w:ilvl w:val="0"/>
          <w:numId w:val="0"/>
        </w:numPr>
        <w:tabs>
          <w:tab w:val="left" w:pos="720"/>
        </w:tabs>
        <w:ind w:left="720"/>
        <w:rPr>
          <w:b w:val="0"/>
          <w:bCs/>
        </w:rPr>
      </w:pPr>
      <w:r w:rsidRPr="004D1ECD">
        <w:rPr>
          <w:b w:val="0"/>
          <w:bCs/>
        </w:rPr>
        <w:t>Upon the happening of an Event of Default, the Debenture Trustee shall be entitled to exercise any and all remedies in accordance with the terms contained in the Transaction Documents.</w:t>
      </w:r>
    </w:p>
    <w:p w14:paraId="2DFF778F" w14:textId="5A3844B4" w:rsidR="00CB4E0A" w:rsidRPr="009426C6" w:rsidRDefault="00741E52" w:rsidP="00D369D3">
      <w:pPr>
        <w:pStyle w:val="IMLevel1"/>
        <w:numPr>
          <w:ilvl w:val="0"/>
          <w:numId w:val="5"/>
        </w:numPr>
        <w:tabs>
          <w:tab w:val="clear" w:pos="1260"/>
          <w:tab w:val="left" w:pos="1350"/>
          <w:tab w:val="left" w:pos="2250"/>
        </w:tabs>
        <w:ind w:left="0"/>
        <w:rPr>
          <w:sz w:val="22"/>
          <w:szCs w:val="22"/>
        </w:rPr>
      </w:pPr>
      <w:bookmarkStart w:id="225" w:name="_Ref418696123"/>
      <w:bookmarkStart w:id="226" w:name="_Toc506304933"/>
      <w:r>
        <w:rPr>
          <w:sz w:val="22"/>
          <w:szCs w:val="22"/>
        </w:rPr>
        <w:br w:type="page"/>
      </w:r>
      <w:r w:rsidR="00207741" w:rsidRPr="004D1ECD">
        <w:rPr>
          <w:sz w:val="22"/>
          <w:szCs w:val="22"/>
        </w:rPr>
        <w:t xml:space="preserve">OTHER INFORMATION AND </w:t>
      </w:r>
      <w:bookmarkEnd w:id="158"/>
      <w:bookmarkEnd w:id="220"/>
      <w:r w:rsidR="00207741" w:rsidRPr="004D1ECD">
        <w:rPr>
          <w:sz w:val="22"/>
          <w:szCs w:val="22"/>
          <w:lang w:val="en-US"/>
        </w:rPr>
        <w:t>APPLICATION PROCESS</w:t>
      </w:r>
      <w:bookmarkEnd w:id="225"/>
      <w:bookmarkEnd w:id="226"/>
    </w:p>
    <w:p w14:paraId="3C9A61AC" w14:textId="77777777" w:rsidR="00207741" w:rsidRPr="004D1ECD" w:rsidRDefault="00207741">
      <w:pPr>
        <w:tabs>
          <w:tab w:val="left" w:pos="2268"/>
        </w:tabs>
        <w:jc w:val="both"/>
        <w:rPr>
          <w:rFonts w:cs="Times New Roman"/>
          <w:bCs/>
          <w:sz w:val="22"/>
          <w:szCs w:val="22"/>
        </w:rPr>
      </w:pPr>
    </w:p>
    <w:p w14:paraId="09A1CA38"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Debentures being offered as part of the Issue are subject to the provisions of the Act, the Memorandum and Articles of Association of the Issuer, the terms of this Information Memorandum, Application Form and other terms and conditions as may be incorporated in the Transaction Documents.</w:t>
      </w:r>
    </w:p>
    <w:p w14:paraId="1ED78BCE" w14:textId="77777777" w:rsidR="00207741" w:rsidRPr="004D1ECD" w:rsidRDefault="00207741">
      <w:pPr>
        <w:tabs>
          <w:tab w:val="left" w:pos="2460"/>
        </w:tabs>
        <w:jc w:val="both"/>
        <w:rPr>
          <w:rFonts w:cs="Times New Roman"/>
          <w:bCs/>
          <w:sz w:val="22"/>
          <w:szCs w:val="22"/>
        </w:rPr>
      </w:pPr>
    </w:p>
    <w:p w14:paraId="4E1B1FEC" w14:textId="77777777" w:rsidR="00207741" w:rsidRPr="004D1ECD" w:rsidRDefault="00207741" w:rsidP="00D369D3">
      <w:pPr>
        <w:pStyle w:val="IMLevel2"/>
        <w:numPr>
          <w:ilvl w:val="1"/>
          <w:numId w:val="5"/>
        </w:numPr>
      </w:pPr>
      <w:r w:rsidRPr="004D1ECD">
        <w:t>Mode of Transfer/Transmission of Debentures</w:t>
      </w:r>
    </w:p>
    <w:p w14:paraId="01A48285" w14:textId="77777777" w:rsidR="00207741" w:rsidRPr="004D1ECD" w:rsidRDefault="00207741">
      <w:pPr>
        <w:tabs>
          <w:tab w:val="left" w:pos="2460"/>
        </w:tabs>
        <w:jc w:val="both"/>
        <w:rPr>
          <w:rFonts w:cs="Times New Roman"/>
          <w:bCs/>
          <w:sz w:val="22"/>
          <w:szCs w:val="22"/>
        </w:rPr>
      </w:pPr>
    </w:p>
    <w:p w14:paraId="1F2FDD5E"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Debentures shall be transferable freely; however, it is clarified that no Investor shall be entitled to transfer the Debentures to a person who is not entitled to subscribe to the Debentures. The Debenture(s) shall be transferred and/or transmitted in accordance with the applicable provisions of the Act and other applicable laws. The Debentures held in dematerialized form shall be transferred subject to and in accordance with the rules/procedures as prescribed by NSDL/CDSL and the relevant DPs of the transferor or transferee and any other applicable laws and rules notified in respect thereof. The transferee(s) should ensure that the transfer formalities are completed prior to the Record Date. In the absence of the same, amounts due will be paid/redemption will be made to the person, whose name appears in the register of debenture holders maintained by the R&amp;T Agent as on the Record Date, under all circumstances. In cases where the transfer formalities have not been completed by the transferor, claims, if any, by the transferees would need to be settled with the transferor(s) and not with the Issuer. The normal procedure followed for transfer of securities held in dematerialized form shall be followed for transfer of these Debentures held in dematerialised form. The seller should give delivery instructions containing details of the buyer’s DP account to his DP.</w:t>
      </w:r>
    </w:p>
    <w:p w14:paraId="0A4C29B5" w14:textId="77777777" w:rsidR="00207741" w:rsidRPr="004D1ECD" w:rsidRDefault="00207741">
      <w:pPr>
        <w:tabs>
          <w:tab w:val="left" w:pos="2460"/>
        </w:tabs>
        <w:jc w:val="both"/>
        <w:rPr>
          <w:rFonts w:cs="Times New Roman"/>
          <w:bCs/>
          <w:sz w:val="22"/>
          <w:szCs w:val="22"/>
        </w:rPr>
      </w:pPr>
    </w:p>
    <w:p w14:paraId="26E8B978" w14:textId="77777777" w:rsidR="00207741" w:rsidRPr="004D1ECD" w:rsidRDefault="00207741" w:rsidP="00D369D3">
      <w:pPr>
        <w:pStyle w:val="IMLevel2"/>
        <w:numPr>
          <w:ilvl w:val="1"/>
          <w:numId w:val="5"/>
        </w:numPr>
      </w:pPr>
      <w:r w:rsidRPr="004D1ECD">
        <w:t>Debentures held in Dematerialised Form</w:t>
      </w:r>
    </w:p>
    <w:p w14:paraId="491FEEF9" w14:textId="77777777" w:rsidR="00207741" w:rsidRPr="004D1ECD" w:rsidRDefault="00207741">
      <w:pPr>
        <w:tabs>
          <w:tab w:val="left" w:pos="2460"/>
        </w:tabs>
        <w:jc w:val="both"/>
        <w:rPr>
          <w:rFonts w:cs="Times New Roman"/>
          <w:bCs/>
          <w:sz w:val="22"/>
          <w:szCs w:val="22"/>
        </w:rPr>
      </w:pPr>
    </w:p>
    <w:p w14:paraId="691F9564"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Debentures shall be held in dematerialised form and no action is required on the part of the Debenture Holder(s) for redemption purposes and the redemption proceeds will be paid by cheque/fund transfer/RTGS to those Debenture Holder(s) whose names appear on the list of beneficiaries maintained by the R&amp;T Agent. The names would be as per the R&amp;T Agent’s records on the Record Date fixed for the purpose of redemption. All such Debentures will be simultaneously redeemed through appropriate corporate action.</w:t>
      </w:r>
    </w:p>
    <w:p w14:paraId="7BB3180F" w14:textId="77777777" w:rsidR="00207741" w:rsidRPr="004D1ECD" w:rsidRDefault="00207741">
      <w:pPr>
        <w:tabs>
          <w:tab w:val="left" w:pos="2460"/>
        </w:tabs>
        <w:jc w:val="both"/>
        <w:rPr>
          <w:rFonts w:cs="Times New Roman"/>
          <w:bCs/>
          <w:sz w:val="22"/>
          <w:szCs w:val="22"/>
        </w:rPr>
      </w:pPr>
    </w:p>
    <w:p w14:paraId="20AEE585"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list of beneficiaries as of the Record Date setting out the relevant beneficiaries’ name and account number, address, bank details and DP’s identification number will be given by the R&amp;T Agent to the Issuer. If permitted, the Issuer may transfer payments required to be made in any relation by EFT/RTGS to the bank account of the Debenture Holder(s) for redemption payments.</w:t>
      </w:r>
    </w:p>
    <w:p w14:paraId="70A7F2B5" w14:textId="77777777" w:rsidR="00207741" w:rsidRPr="004D1ECD" w:rsidRDefault="00207741">
      <w:pPr>
        <w:tabs>
          <w:tab w:val="left" w:pos="2460"/>
        </w:tabs>
        <w:jc w:val="both"/>
        <w:rPr>
          <w:rFonts w:cs="Times New Roman"/>
          <w:bCs/>
          <w:sz w:val="22"/>
          <w:szCs w:val="22"/>
        </w:rPr>
      </w:pPr>
    </w:p>
    <w:p w14:paraId="76171052" w14:textId="77777777" w:rsidR="00207741" w:rsidRPr="004D1ECD" w:rsidRDefault="00207741" w:rsidP="00D369D3">
      <w:pPr>
        <w:pStyle w:val="IMLevel2"/>
        <w:numPr>
          <w:ilvl w:val="1"/>
          <w:numId w:val="5"/>
        </w:numPr>
      </w:pPr>
      <w:r w:rsidRPr="004D1ECD">
        <w:t>Trustee for the Debenture Holder(s)</w:t>
      </w:r>
    </w:p>
    <w:p w14:paraId="6DDA22AE" w14:textId="77777777" w:rsidR="00207741" w:rsidRPr="004D1ECD" w:rsidRDefault="00207741">
      <w:pPr>
        <w:tabs>
          <w:tab w:val="left" w:pos="2460"/>
        </w:tabs>
        <w:jc w:val="both"/>
        <w:rPr>
          <w:rFonts w:cs="Times New Roman"/>
          <w:bCs/>
          <w:sz w:val="22"/>
          <w:szCs w:val="22"/>
        </w:rPr>
      </w:pPr>
    </w:p>
    <w:p w14:paraId="64716804"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 xml:space="preserve">The Issuer has appointed </w:t>
      </w:r>
      <w:r w:rsidR="00265DB7">
        <w:rPr>
          <w:rFonts w:cs="Times New Roman"/>
          <w:sz w:val="22"/>
          <w:szCs w:val="22"/>
        </w:rPr>
        <w:t xml:space="preserve">Beacon </w:t>
      </w:r>
      <w:r w:rsidR="00582B30">
        <w:rPr>
          <w:rFonts w:cs="Times New Roman"/>
          <w:sz w:val="22"/>
          <w:szCs w:val="22"/>
        </w:rPr>
        <w:t>Trusteeship Limited</w:t>
      </w:r>
      <w:r w:rsidR="0000688F">
        <w:rPr>
          <w:rFonts w:cs="Times New Roman"/>
          <w:sz w:val="22"/>
          <w:szCs w:val="22"/>
        </w:rPr>
        <w:t xml:space="preserve"> </w:t>
      </w:r>
      <w:r w:rsidRPr="004D1ECD">
        <w:rPr>
          <w:rFonts w:cs="Times New Roman"/>
          <w:bCs/>
          <w:sz w:val="22"/>
          <w:szCs w:val="22"/>
        </w:rPr>
        <w:t xml:space="preserve">to act as trustee for the Debenture Holder(s). The Issuer and the Debenture Trustee intends to enter into the Debenture Trustee Agreement and the Debenture Trust Deed </w:t>
      </w:r>
      <w:r w:rsidRPr="004D1ECD">
        <w:rPr>
          <w:rFonts w:cs="Times New Roman"/>
          <w:bCs/>
          <w:i/>
          <w:sz w:val="22"/>
          <w:szCs w:val="22"/>
        </w:rPr>
        <w:t>inter alia</w:t>
      </w:r>
      <w:r w:rsidRPr="004D1ECD">
        <w:rPr>
          <w:rFonts w:cs="Times New Roman"/>
          <w:bCs/>
          <w:sz w:val="22"/>
          <w:szCs w:val="22"/>
        </w:rPr>
        <w:t>, specifying the powers, authorities and obligations of the Debenture</w:t>
      </w:r>
      <w:r w:rsidR="00E6330B">
        <w:rPr>
          <w:rFonts w:cs="Times New Roman"/>
          <w:bCs/>
          <w:sz w:val="22"/>
          <w:szCs w:val="22"/>
        </w:rPr>
        <w:t xml:space="preserve"> </w:t>
      </w:r>
      <w:r w:rsidRPr="004D1ECD">
        <w:rPr>
          <w:rFonts w:cs="Times New Roman"/>
          <w:bCs/>
          <w:sz w:val="22"/>
          <w:szCs w:val="22"/>
        </w:rPr>
        <w:t xml:space="preserve">Trustee and the Issuer. The Debenture Holder(s) shall, without further act or deed, be deemed to have irrevocably given their consent to the Debenture Trustee or any of its agents or authorized officials to do all such acts, deeds, matters and things in respect of or relating to the Debentures as the Debenture Trustee may in its absolute discretion deem necessary or require to be done in the interest of the Debenture Holder(s). Any payment made by the Issuer to the Debenture Trustee on behalf of the Debenture Holder(s) shall discharge the Issuer </w:t>
      </w:r>
      <w:r w:rsidRPr="004D1ECD">
        <w:rPr>
          <w:rFonts w:cs="Times New Roman"/>
          <w:bCs/>
          <w:i/>
          <w:sz w:val="22"/>
          <w:szCs w:val="22"/>
        </w:rPr>
        <w:t>pro tanto</w:t>
      </w:r>
      <w:r w:rsidRPr="004D1ECD">
        <w:rPr>
          <w:rFonts w:cs="Times New Roman"/>
          <w:bCs/>
          <w:sz w:val="22"/>
          <w:szCs w:val="22"/>
        </w:rPr>
        <w:t xml:space="preserve"> to the Debenture Holder(s). The Debenture Trustee will protect the interest of the Debenture Holder(s) in regard to the repayment of principal and coupon thereon and they will take necessary action, subject to and in accordance with the Debenture Trustee Agreement and the Debenture Trust Deed, at the cost of the Issuer. No Debenture Holder shall be entitled to proceed directly against the Issuer unless the Debenture Trustee, having become so bound to proceed, fails to do so. The Debenture Trustee Agreement and the Debenture Trust Deed shall more specifically set out the rights and remedies of the Debenture Holder(s) and the manner of enforcement thereof.</w:t>
      </w:r>
    </w:p>
    <w:p w14:paraId="6DB05690" w14:textId="77777777" w:rsidR="00207741" w:rsidRPr="004D1ECD" w:rsidRDefault="00207741">
      <w:pPr>
        <w:tabs>
          <w:tab w:val="left" w:pos="2460"/>
        </w:tabs>
        <w:jc w:val="both"/>
        <w:rPr>
          <w:rFonts w:cs="Times New Roman"/>
          <w:bCs/>
          <w:sz w:val="22"/>
          <w:szCs w:val="22"/>
        </w:rPr>
      </w:pPr>
    </w:p>
    <w:p w14:paraId="20F5CED8" w14:textId="77777777" w:rsidR="00207741" w:rsidRPr="004D1ECD" w:rsidRDefault="00207741" w:rsidP="00D369D3">
      <w:pPr>
        <w:pStyle w:val="IMLevel2"/>
        <w:numPr>
          <w:ilvl w:val="1"/>
          <w:numId w:val="5"/>
        </w:numPr>
      </w:pPr>
      <w:r w:rsidRPr="004D1ECD">
        <w:t>Sharing of Information</w:t>
      </w:r>
    </w:p>
    <w:p w14:paraId="110D0A1D" w14:textId="77777777" w:rsidR="00207741" w:rsidRPr="004D1ECD" w:rsidRDefault="00207741">
      <w:pPr>
        <w:tabs>
          <w:tab w:val="left" w:pos="2460"/>
        </w:tabs>
        <w:jc w:val="both"/>
        <w:rPr>
          <w:rFonts w:cs="Times New Roman"/>
          <w:bCs/>
          <w:sz w:val="22"/>
          <w:szCs w:val="22"/>
        </w:rPr>
      </w:pPr>
    </w:p>
    <w:p w14:paraId="3C49C59D"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Issuer may, at its option, but subject to applicable laws, use on its own, as well as exchange, share or part with any financial or other information about the Debenture Holder(s) available with the Issuer, with its subsidiaries and affiliates and other banks, financial institutions, credit bureaus, agencies, statutory bodies, as may be required and neither the Issuer nor its subsidiaries and affiliates nor their agents shall be liable for use of the aforesaid information.</w:t>
      </w:r>
    </w:p>
    <w:p w14:paraId="752EF205" w14:textId="77777777" w:rsidR="00207741" w:rsidRPr="004D1ECD" w:rsidRDefault="00207741">
      <w:pPr>
        <w:tabs>
          <w:tab w:val="left" w:pos="2460"/>
        </w:tabs>
        <w:jc w:val="both"/>
        <w:rPr>
          <w:rFonts w:cs="Times New Roman"/>
          <w:bCs/>
          <w:sz w:val="22"/>
          <w:szCs w:val="22"/>
        </w:rPr>
      </w:pPr>
    </w:p>
    <w:p w14:paraId="2507AFCA" w14:textId="77777777" w:rsidR="00207741" w:rsidRPr="004D1ECD" w:rsidRDefault="00207741" w:rsidP="00D369D3">
      <w:pPr>
        <w:pStyle w:val="IMLevel2"/>
        <w:numPr>
          <w:ilvl w:val="1"/>
          <w:numId w:val="5"/>
        </w:numPr>
      </w:pPr>
      <w:r w:rsidRPr="004D1ECD">
        <w:t>Debenture Holder not a Shareholder</w:t>
      </w:r>
    </w:p>
    <w:p w14:paraId="32EFA988" w14:textId="77777777" w:rsidR="00207741" w:rsidRPr="004D1ECD" w:rsidRDefault="00207741">
      <w:pPr>
        <w:tabs>
          <w:tab w:val="left" w:pos="2460"/>
        </w:tabs>
        <w:jc w:val="both"/>
        <w:rPr>
          <w:rFonts w:cs="Times New Roman"/>
          <w:bCs/>
          <w:sz w:val="22"/>
          <w:szCs w:val="22"/>
        </w:rPr>
      </w:pPr>
    </w:p>
    <w:p w14:paraId="2F479562"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Debenture Holder(s) shall not be entitled to any right and privileges of shareholders other than those available to them under the Act. The Debentures shall not confer upon the Debenture Holders the right to receive notice(s) or to attend and to vote at any general meeting(s) of the shareholders of the Issuer.</w:t>
      </w:r>
    </w:p>
    <w:p w14:paraId="683A954F" w14:textId="77777777" w:rsidR="00207741" w:rsidRPr="004D1ECD" w:rsidRDefault="00207741">
      <w:pPr>
        <w:tabs>
          <w:tab w:val="left" w:pos="2460"/>
        </w:tabs>
        <w:jc w:val="both"/>
        <w:rPr>
          <w:rFonts w:cs="Times New Roman"/>
          <w:bCs/>
          <w:sz w:val="22"/>
          <w:szCs w:val="22"/>
        </w:rPr>
      </w:pPr>
    </w:p>
    <w:p w14:paraId="2A7EE732" w14:textId="77777777" w:rsidR="00207741" w:rsidRPr="004D1ECD" w:rsidRDefault="00207741" w:rsidP="00D369D3">
      <w:pPr>
        <w:pStyle w:val="IMLevel2"/>
        <w:numPr>
          <w:ilvl w:val="1"/>
          <w:numId w:val="5"/>
        </w:numPr>
      </w:pPr>
      <w:r w:rsidRPr="004D1ECD">
        <w:t xml:space="preserve">Modification of Debentures </w:t>
      </w:r>
    </w:p>
    <w:p w14:paraId="6178276E" w14:textId="77777777" w:rsidR="00207741" w:rsidRPr="004D1ECD" w:rsidRDefault="00207741">
      <w:pPr>
        <w:tabs>
          <w:tab w:val="left" w:pos="2460"/>
        </w:tabs>
        <w:jc w:val="both"/>
        <w:rPr>
          <w:rFonts w:cs="Times New Roman"/>
          <w:bCs/>
          <w:sz w:val="22"/>
          <w:szCs w:val="22"/>
        </w:rPr>
      </w:pPr>
    </w:p>
    <w:p w14:paraId="598D7EA0"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The Debenture Trustee and the Issuer will agree to make any modifications in the Information Memorandum which in the opinion of the Debenture Trustee is of a formal, minor or technical nature or is to correct a manifest error.</w:t>
      </w:r>
    </w:p>
    <w:p w14:paraId="243FADE6" w14:textId="77777777" w:rsidR="00207741" w:rsidRPr="004D1ECD" w:rsidRDefault="00207741">
      <w:pPr>
        <w:tabs>
          <w:tab w:val="left" w:pos="2460"/>
        </w:tabs>
        <w:jc w:val="both"/>
        <w:rPr>
          <w:rFonts w:cs="Times New Roman"/>
          <w:bCs/>
          <w:sz w:val="22"/>
          <w:szCs w:val="22"/>
        </w:rPr>
      </w:pPr>
    </w:p>
    <w:p w14:paraId="39FF0801" w14:textId="77777777" w:rsidR="00207741" w:rsidRPr="004D1ECD" w:rsidRDefault="00207741">
      <w:pPr>
        <w:tabs>
          <w:tab w:val="left" w:pos="2460"/>
        </w:tabs>
        <w:jc w:val="both"/>
        <w:rPr>
          <w:rFonts w:cs="Times New Roman"/>
          <w:bCs/>
          <w:sz w:val="22"/>
          <w:szCs w:val="22"/>
        </w:rPr>
      </w:pPr>
      <w:r w:rsidRPr="004D1ECD">
        <w:rPr>
          <w:rFonts w:cs="Times New Roman"/>
          <w:bCs/>
          <w:sz w:val="22"/>
          <w:szCs w:val="22"/>
        </w:rPr>
        <w:t xml:space="preserve">Any other change or modification to the terms of the Debentures shall require approval by the Majority Debenture Holders in the manner as provided for in the Debenture Trust Deed. </w:t>
      </w:r>
    </w:p>
    <w:p w14:paraId="07E2D1BA" w14:textId="77777777" w:rsidR="00207741" w:rsidRPr="004D1ECD" w:rsidRDefault="00207741">
      <w:pPr>
        <w:tabs>
          <w:tab w:val="left" w:pos="2460"/>
        </w:tabs>
        <w:jc w:val="both"/>
        <w:rPr>
          <w:rFonts w:cs="Times New Roman"/>
          <w:bCs/>
          <w:sz w:val="22"/>
          <w:szCs w:val="22"/>
        </w:rPr>
      </w:pPr>
    </w:p>
    <w:p w14:paraId="23948B5D" w14:textId="77777777" w:rsidR="00207741" w:rsidRDefault="00207741">
      <w:pPr>
        <w:tabs>
          <w:tab w:val="left" w:pos="2460"/>
        </w:tabs>
        <w:jc w:val="both"/>
        <w:rPr>
          <w:rFonts w:cs="Times New Roman"/>
          <w:bCs/>
          <w:sz w:val="22"/>
          <w:szCs w:val="22"/>
        </w:rPr>
      </w:pPr>
      <w:r w:rsidRPr="004D1ECD">
        <w:rPr>
          <w:rFonts w:cs="Times New Roman"/>
          <w:bCs/>
          <w:sz w:val="22"/>
          <w:szCs w:val="22"/>
        </w:rPr>
        <w:t>For the avoidance of doubt, the following matters require the consent of Majority Debenture Holders, either by providing their express consent in writing or by way of a resolution at a duly convened meeting of the Debenture Holders:</w:t>
      </w:r>
    </w:p>
    <w:p w14:paraId="14B32A82" w14:textId="77777777" w:rsidR="00E6330B" w:rsidRPr="004D1ECD" w:rsidRDefault="00E6330B">
      <w:pPr>
        <w:tabs>
          <w:tab w:val="left" w:pos="2460"/>
        </w:tabs>
        <w:jc w:val="both"/>
        <w:rPr>
          <w:rFonts w:cs="Times New Roman"/>
          <w:bCs/>
          <w:sz w:val="22"/>
          <w:szCs w:val="22"/>
        </w:rPr>
      </w:pPr>
    </w:p>
    <w:p w14:paraId="387267C9" w14:textId="77777777" w:rsidR="00207741" w:rsidRPr="004D1ECD" w:rsidRDefault="00207741" w:rsidP="00D369D3">
      <w:pPr>
        <w:numPr>
          <w:ilvl w:val="2"/>
          <w:numId w:val="5"/>
        </w:numPr>
        <w:jc w:val="both"/>
        <w:rPr>
          <w:rFonts w:cs="Times New Roman"/>
          <w:bCs/>
          <w:sz w:val="22"/>
          <w:szCs w:val="22"/>
        </w:rPr>
      </w:pPr>
      <w:r w:rsidRPr="004D1ECD">
        <w:rPr>
          <w:rFonts w:cs="Times New Roman"/>
          <w:bCs/>
          <w:sz w:val="22"/>
          <w:szCs w:val="22"/>
        </w:rPr>
        <w:t>Amendment to the terms and conditions of the Debentures or the Transaction Documents.</w:t>
      </w:r>
    </w:p>
    <w:p w14:paraId="18046A74" w14:textId="77777777" w:rsidR="00207741" w:rsidRPr="004D1ECD" w:rsidRDefault="00207741">
      <w:pPr>
        <w:tabs>
          <w:tab w:val="left" w:pos="1134"/>
          <w:tab w:val="left" w:pos="2460"/>
        </w:tabs>
        <w:jc w:val="both"/>
        <w:rPr>
          <w:rFonts w:cs="Times New Roman"/>
          <w:bCs/>
          <w:sz w:val="22"/>
          <w:szCs w:val="22"/>
        </w:rPr>
      </w:pPr>
    </w:p>
    <w:p w14:paraId="7C74B536" w14:textId="77777777" w:rsidR="00207741" w:rsidRPr="004D1ECD" w:rsidRDefault="00207741" w:rsidP="00D369D3">
      <w:pPr>
        <w:pStyle w:val="IMLevel2"/>
        <w:numPr>
          <w:ilvl w:val="1"/>
          <w:numId w:val="5"/>
        </w:numPr>
      </w:pPr>
      <w:r w:rsidRPr="004D1ECD">
        <w:t>Right to accept or reject Applications</w:t>
      </w:r>
    </w:p>
    <w:p w14:paraId="2458C6FD" w14:textId="77777777" w:rsidR="00207741" w:rsidRPr="004D1ECD" w:rsidRDefault="00207741">
      <w:pPr>
        <w:tabs>
          <w:tab w:val="left" w:pos="1134"/>
          <w:tab w:val="left" w:pos="2460"/>
        </w:tabs>
        <w:jc w:val="both"/>
        <w:rPr>
          <w:rFonts w:cs="Times New Roman"/>
          <w:bCs/>
          <w:sz w:val="22"/>
          <w:szCs w:val="22"/>
        </w:rPr>
      </w:pPr>
    </w:p>
    <w:p w14:paraId="7CD6A0D0"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The Board of Directors/Committee of Directors reserves its full, unqualified and absolute right to accept or reject any application for subscription to the Debentures, in part or in full, without assigning any reason thereof.</w:t>
      </w:r>
    </w:p>
    <w:p w14:paraId="50E441A6" w14:textId="77777777" w:rsidR="00207741" w:rsidRPr="004D1ECD" w:rsidRDefault="00207741">
      <w:pPr>
        <w:tabs>
          <w:tab w:val="left" w:pos="1134"/>
          <w:tab w:val="left" w:pos="2460"/>
        </w:tabs>
        <w:jc w:val="both"/>
        <w:rPr>
          <w:rFonts w:cs="Times New Roman"/>
          <w:bCs/>
          <w:sz w:val="22"/>
          <w:szCs w:val="22"/>
        </w:rPr>
      </w:pPr>
    </w:p>
    <w:p w14:paraId="5FB76155" w14:textId="77777777" w:rsidR="00207741" w:rsidRPr="004D1ECD" w:rsidRDefault="00207741" w:rsidP="00D369D3">
      <w:pPr>
        <w:pStyle w:val="IMLevel2"/>
        <w:numPr>
          <w:ilvl w:val="1"/>
          <w:numId w:val="5"/>
        </w:numPr>
      </w:pPr>
      <w:r w:rsidRPr="004D1ECD">
        <w:t>Notices</w:t>
      </w:r>
    </w:p>
    <w:p w14:paraId="191DE687" w14:textId="77777777" w:rsidR="00207741" w:rsidRPr="004D1ECD" w:rsidRDefault="00207741">
      <w:pPr>
        <w:tabs>
          <w:tab w:val="left" w:pos="1134"/>
          <w:tab w:val="left" w:pos="2460"/>
        </w:tabs>
        <w:jc w:val="both"/>
        <w:rPr>
          <w:rFonts w:cs="Times New Roman"/>
          <w:bCs/>
          <w:sz w:val="22"/>
          <w:szCs w:val="22"/>
        </w:rPr>
      </w:pPr>
    </w:p>
    <w:p w14:paraId="2B218B0E"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Any notice may be served by the Issuer/ Debenture Trustee upon the Debenture Holders through registered post, recognized overnight courier service, hand delivery or by facsimile transmission addressed to such Debenture Holder at its/his registered address, e-mail or facsimile number.</w:t>
      </w:r>
    </w:p>
    <w:p w14:paraId="40E072E6" w14:textId="77777777" w:rsidR="00207741" w:rsidRPr="004D1ECD" w:rsidRDefault="00207741">
      <w:pPr>
        <w:tabs>
          <w:tab w:val="left" w:pos="1134"/>
          <w:tab w:val="left" w:pos="2460"/>
        </w:tabs>
        <w:jc w:val="both"/>
        <w:rPr>
          <w:rFonts w:cs="Times New Roman"/>
          <w:bCs/>
          <w:sz w:val="22"/>
          <w:szCs w:val="22"/>
        </w:rPr>
      </w:pPr>
    </w:p>
    <w:p w14:paraId="7DA4C116"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All notice(s) to be given by the Debenture Holder(s) to the Issuer/ Debenture Trustee shall be sent by registered post, recognized overnight courier service, hand delivery, email or by facsimile transmission to the Issuer or to such persons at such address/ facsimile number as may be notified by the Issuer from time to time through suitable communication. All correspondence regarding the Debentures should be marked “Private Placement of Debentures”.</w:t>
      </w:r>
    </w:p>
    <w:p w14:paraId="34905989" w14:textId="77777777" w:rsidR="00207741" w:rsidRPr="004D1ECD" w:rsidRDefault="00207741">
      <w:pPr>
        <w:tabs>
          <w:tab w:val="left" w:pos="1134"/>
          <w:tab w:val="left" w:pos="2460"/>
        </w:tabs>
        <w:jc w:val="both"/>
        <w:rPr>
          <w:rFonts w:cs="Times New Roman"/>
          <w:bCs/>
          <w:sz w:val="22"/>
          <w:szCs w:val="22"/>
          <w:highlight w:val="yellow"/>
        </w:rPr>
      </w:pPr>
    </w:p>
    <w:p w14:paraId="20C7B004"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Notice(s) shall be deemed to be effective (a) in the case of registered mail, 5 (Five) Business Days after posting</w:t>
      </w:r>
      <w:r w:rsidR="00E6330B">
        <w:rPr>
          <w:rFonts w:cs="Times New Roman"/>
          <w:bCs/>
          <w:sz w:val="22"/>
          <w:szCs w:val="22"/>
        </w:rPr>
        <w:t xml:space="preserve"> </w:t>
      </w:r>
      <w:r w:rsidRPr="004D1ECD">
        <w:rPr>
          <w:rFonts w:cs="Times New Roman"/>
          <w:bCs/>
          <w:sz w:val="22"/>
          <w:szCs w:val="22"/>
        </w:rPr>
        <w:t xml:space="preserve">via certified or registered mail, return receipt requested; (b) </w:t>
      </w:r>
      <w:r w:rsidRPr="004D1ECD">
        <w:rPr>
          <w:rFonts w:cs="Times New Roman"/>
          <w:bCs/>
          <w:sz w:val="22"/>
          <w:szCs w:val="22"/>
          <w:lang w:val="en-US"/>
        </w:rPr>
        <w:t xml:space="preserve">1 (One) Business Day after delivery by recognized overnight courier service, if sent for next Business day delivery </w:t>
      </w:r>
      <w:r w:rsidRPr="004D1ECD">
        <w:rPr>
          <w:rFonts w:cs="Times New Roman"/>
          <w:bCs/>
          <w:sz w:val="22"/>
          <w:szCs w:val="22"/>
        </w:rPr>
        <w:t>(c) in the case of facsimile at the time when dispatched with a report confirming proper transmission; (d) in the case of personal delivery, at the time of delivery or (e) or in case of e-mail at the time of the sending thereof (provided no delivery failure notification is received by the sender within 24 hours of sending such email).</w:t>
      </w:r>
    </w:p>
    <w:p w14:paraId="27B85BBA" w14:textId="77777777" w:rsidR="00207741" w:rsidRPr="004D1ECD" w:rsidRDefault="00207741">
      <w:pPr>
        <w:tabs>
          <w:tab w:val="left" w:pos="1134"/>
          <w:tab w:val="left" w:pos="2460"/>
        </w:tabs>
        <w:jc w:val="both"/>
        <w:rPr>
          <w:rFonts w:cs="Times New Roman"/>
          <w:bCs/>
          <w:sz w:val="22"/>
          <w:szCs w:val="22"/>
        </w:rPr>
      </w:pPr>
    </w:p>
    <w:p w14:paraId="66A3B2FA" w14:textId="77777777" w:rsidR="00207741" w:rsidRPr="004D1ECD" w:rsidRDefault="00207741" w:rsidP="00D369D3">
      <w:pPr>
        <w:pStyle w:val="IMLevel2"/>
        <w:numPr>
          <w:ilvl w:val="1"/>
          <w:numId w:val="5"/>
        </w:numPr>
      </w:pPr>
      <w:r w:rsidRPr="004D1ECD">
        <w:t>Issue Procedure</w:t>
      </w:r>
    </w:p>
    <w:p w14:paraId="31161ACE" w14:textId="77777777" w:rsidR="00207741" w:rsidRPr="004D1ECD" w:rsidRDefault="00207741">
      <w:pPr>
        <w:tabs>
          <w:tab w:val="left" w:pos="1134"/>
          <w:tab w:val="left" w:pos="2460"/>
        </w:tabs>
        <w:jc w:val="both"/>
        <w:rPr>
          <w:rFonts w:cs="Times New Roman"/>
          <w:bCs/>
          <w:sz w:val="22"/>
          <w:szCs w:val="22"/>
        </w:rPr>
      </w:pPr>
    </w:p>
    <w:p w14:paraId="0782B0E0" w14:textId="77777777" w:rsidR="00A27719" w:rsidRDefault="00A27719" w:rsidP="00A27719">
      <w:pPr>
        <w:tabs>
          <w:tab w:val="left" w:pos="1134"/>
          <w:tab w:val="left" w:pos="2460"/>
        </w:tabs>
        <w:jc w:val="both"/>
        <w:rPr>
          <w:bCs/>
          <w:sz w:val="22"/>
          <w:szCs w:val="22"/>
        </w:rPr>
      </w:pPr>
      <w:r w:rsidRPr="001C5B65">
        <w:rPr>
          <w:rFonts w:cs="Times New Roman"/>
          <w:bCs/>
          <w:sz w:val="22"/>
          <w:szCs w:val="22"/>
        </w:rPr>
        <w:t>Only Eligible Investors as given hereunder may apply for the Debentures by completing the Application Form in the prescribed format in block letters in English as per the instructions contained therein. The minimum number of Debentures that can be applied for and the multiples thereof shall be set out in the Application Form. No application can be made for a fraction of a Debenture. Application Forms should be duly completed in all respects and applications not completed in the said manner are liable to be rejected. The name of the applicant’s bank, type of account and account number must be duly completed by the applicant. This is required for the applicant’s own safety and these details will be printed on the refund orders and /or redemptions warrants.</w:t>
      </w:r>
      <w:r w:rsidRPr="00BE420C">
        <w:rPr>
          <w:bCs/>
          <w:sz w:val="22"/>
          <w:szCs w:val="22"/>
        </w:rPr>
        <w:t xml:space="preserve"> </w:t>
      </w:r>
      <w:r>
        <w:rPr>
          <w:bCs/>
          <w:sz w:val="22"/>
          <w:szCs w:val="22"/>
        </w:rPr>
        <w:t>All payments in respect of the Debentures shall be made by the Issuer into the bank account so specified by the applicant.</w:t>
      </w:r>
    </w:p>
    <w:p w14:paraId="3BC829FD" w14:textId="77777777" w:rsidR="00A27719" w:rsidRDefault="00A27719" w:rsidP="00A27719">
      <w:pPr>
        <w:tabs>
          <w:tab w:val="left" w:pos="1134"/>
          <w:tab w:val="left" w:pos="2460"/>
        </w:tabs>
        <w:jc w:val="both"/>
        <w:rPr>
          <w:rFonts w:cs="Times New Roman"/>
          <w:bCs/>
          <w:sz w:val="22"/>
          <w:szCs w:val="22"/>
        </w:rPr>
      </w:pPr>
    </w:p>
    <w:p w14:paraId="08FF93A0"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The subscription to the Debentures shall be made by the Eligible Investors through the electronic book mechanism as prescribed by SEBI under the EBP Guidelines by placing bids on the EBP Platform during the Issue period. In case the Eligible Investors are not registered on the EBP Platform, they will have to register themselves as investor on the said platform (as a one time exercise) and also complete the mandatory KYC verification process. The Eligible Investors should also refer to the operational guidelines of the EBP in this respect. The disclosures required pursuant to the EBP Guidelines are set out hereinbelow:</w:t>
      </w:r>
    </w:p>
    <w:p w14:paraId="4FCF03E4"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768"/>
      </w:tblGrid>
      <w:tr w:rsidR="00A27719" w:rsidRPr="00BE420C" w14:paraId="23D27B24" w14:textId="77777777" w:rsidTr="00A27719">
        <w:tc>
          <w:tcPr>
            <w:tcW w:w="4253" w:type="dxa"/>
            <w:shd w:val="clear" w:color="auto" w:fill="auto"/>
          </w:tcPr>
          <w:p w14:paraId="53D52675"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 xml:space="preserve">Details of size of the Issue including green shoe </w:t>
            </w:r>
          </w:p>
          <w:p w14:paraId="33312E2C"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option, if any</w:t>
            </w:r>
          </w:p>
        </w:tc>
        <w:tc>
          <w:tcPr>
            <w:tcW w:w="4768" w:type="dxa"/>
            <w:shd w:val="clear" w:color="auto" w:fill="auto"/>
          </w:tcPr>
          <w:p w14:paraId="00C51565" w14:textId="11955D00"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 xml:space="preserve">Rs. </w:t>
            </w:r>
            <w:r>
              <w:rPr>
                <w:rFonts w:eastAsia="Times New Roman" w:cs="Times New Roman"/>
                <w:bCs/>
                <w:sz w:val="22"/>
                <w:szCs w:val="22"/>
                <w:lang w:val="en-US" w:eastAsia="en-US"/>
              </w:rPr>
              <w:t>3</w:t>
            </w:r>
            <w:r w:rsidR="0070283D">
              <w:rPr>
                <w:rFonts w:eastAsia="Times New Roman" w:cs="Times New Roman"/>
                <w:bCs/>
                <w:sz w:val="22"/>
                <w:szCs w:val="22"/>
                <w:lang w:val="en-US" w:eastAsia="en-US"/>
              </w:rPr>
              <w:t>5</w:t>
            </w:r>
            <w:r>
              <w:rPr>
                <w:rFonts w:eastAsia="Times New Roman" w:cs="Times New Roman"/>
                <w:bCs/>
                <w:sz w:val="22"/>
                <w:szCs w:val="22"/>
                <w:lang w:val="en-US" w:eastAsia="en-US"/>
              </w:rPr>
              <w:t>,00,00,000</w:t>
            </w:r>
            <w:r w:rsidRPr="00BE420C">
              <w:rPr>
                <w:rFonts w:eastAsia="Times New Roman" w:cs="Times New Roman"/>
                <w:bCs/>
                <w:sz w:val="22"/>
                <w:szCs w:val="22"/>
                <w:lang w:val="en-US" w:eastAsia="en-US"/>
              </w:rPr>
              <w:t xml:space="preserve">/- (Rupees </w:t>
            </w:r>
            <w:r w:rsidR="0070283D">
              <w:rPr>
                <w:rFonts w:eastAsia="Times New Roman" w:cs="Times New Roman"/>
                <w:bCs/>
                <w:sz w:val="22"/>
                <w:szCs w:val="22"/>
                <w:lang w:val="en-US" w:eastAsia="en-US"/>
              </w:rPr>
              <w:t>Thirty Five</w:t>
            </w:r>
            <w:r>
              <w:rPr>
                <w:rFonts w:eastAsia="Times New Roman" w:cs="Times New Roman"/>
                <w:bCs/>
                <w:sz w:val="22"/>
                <w:szCs w:val="22"/>
                <w:lang w:val="en-US" w:eastAsia="en-US"/>
              </w:rPr>
              <w:t xml:space="preserve"> Crores </w:t>
            </w:r>
            <w:r w:rsidRPr="00BE420C">
              <w:rPr>
                <w:rFonts w:eastAsia="Times New Roman" w:cs="Times New Roman"/>
                <w:bCs/>
                <w:sz w:val="22"/>
                <w:szCs w:val="22"/>
                <w:lang w:val="en-US" w:eastAsia="en-US"/>
              </w:rPr>
              <w:t>only)</w:t>
            </w:r>
          </w:p>
        </w:tc>
      </w:tr>
      <w:tr w:rsidR="00A27719" w:rsidRPr="00BE420C" w14:paraId="0E7D8AA5" w14:textId="77777777" w:rsidTr="00A27719">
        <w:tc>
          <w:tcPr>
            <w:tcW w:w="4253" w:type="dxa"/>
            <w:shd w:val="clear" w:color="auto" w:fill="auto"/>
          </w:tcPr>
          <w:p w14:paraId="5CCAD770"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Bid opening and closing date</w:t>
            </w:r>
          </w:p>
        </w:tc>
        <w:tc>
          <w:tcPr>
            <w:tcW w:w="4768" w:type="dxa"/>
            <w:shd w:val="clear" w:color="auto" w:fill="auto"/>
          </w:tcPr>
          <w:p w14:paraId="6CB7D457" w14:textId="65C2C83D"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 xml:space="preserve">Bid opening date: </w:t>
            </w:r>
            <w:r w:rsidR="0070283D">
              <w:rPr>
                <w:rFonts w:eastAsia="Times New Roman" w:cs="Times New Roman"/>
                <w:bCs/>
                <w:sz w:val="22"/>
                <w:szCs w:val="22"/>
                <w:lang w:val="en-US" w:eastAsia="en-US"/>
              </w:rPr>
              <w:t>September</w:t>
            </w:r>
            <w:r>
              <w:rPr>
                <w:rFonts w:eastAsia="Times New Roman" w:cs="Times New Roman"/>
                <w:bCs/>
                <w:sz w:val="22"/>
                <w:szCs w:val="22"/>
                <w:lang w:val="en-US" w:eastAsia="en-US"/>
              </w:rPr>
              <w:t xml:space="preserve"> </w:t>
            </w:r>
            <w:r w:rsidR="00E722DF">
              <w:rPr>
                <w:rFonts w:eastAsia="Times New Roman" w:cs="Times New Roman"/>
                <w:bCs/>
                <w:sz w:val="22"/>
                <w:szCs w:val="22"/>
                <w:lang w:val="en-US" w:eastAsia="en-US"/>
              </w:rPr>
              <w:t>12</w:t>
            </w:r>
            <w:r>
              <w:rPr>
                <w:rFonts w:eastAsia="Times New Roman" w:cs="Times New Roman"/>
                <w:bCs/>
                <w:sz w:val="22"/>
                <w:szCs w:val="22"/>
                <w:lang w:val="en-US" w:eastAsia="en-US"/>
              </w:rPr>
              <w:t>, 2019</w:t>
            </w:r>
            <w:r w:rsidRPr="00BE420C">
              <w:rPr>
                <w:rFonts w:eastAsia="Times New Roman" w:cs="Times New Roman"/>
                <w:bCs/>
                <w:sz w:val="22"/>
                <w:szCs w:val="22"/>
                <w:lang w:val="en-US" w:eastAsia="en-US"/>
              </w:rPr>
              <w:t>; and</w:t>
            </w:r>
          </w:p>
          <w:p w14:paraId="6359FE4C" w14:textId="37D9FE06"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 xml:space="preserve">Bid closing date: </w:t>
            </w:r>
            <w:r w:rsidR="0070283D">
              <w:rPr>
                <w:rFonts w:eastAsia="Times New Roman" w:cs="Times New Roman"/>
                <w:bCs/>
                <w:sz w:val="22"/>
                <w:szCs w:val="22"/>
                <w:lang w:val="en-US" w:eastAsia="en-US"/>
              </w:rPr>
              <w:t xml:space="preserve">September </w:t>
            </w:r>
            <w:r w:rsidR="00E722DF">
              <w:rPr>
                <w:rFonts w:eastAsia="Times New Roman" w:cs="Times New Roman"/>
                <w:bCs/>
                <w:sz w:val="22"/>
                <w:szCs w:val="22"/>
                <w:lang w:val="en-US" w:eastAsia="en-US"/>
              </w:rPr>
              <w:t>12</w:t>
            </w:r>
            <w:r>
              <w:rPr>
                <w:rFonts w:eastAsia="Times New Roman" w:cs="Times New Roman"/>
                <w:bCs/>
                <w:sz w:val="22"/>
                <w:szCs w:val="22"/>
                <w:lang w:val="en-US" w:eastAsia="en-US"/>
              </w:rPr>
              <w:t>, 2019</w:t>
            </w:r>
          </w:p>
        </w:tc>
      </w:tr>
      <w:tr w:rsidR="00A27719" w:rsidRPr="00BE420C" w14:paraId="25B9B851" w14:textId="77777777" w:rsidTr="00A27719">
        <w:tc>
          <w:tcPr>
            <w:tcW w:w="4253" w:type="dxa"/>
            <w:shd w:val="clear" w:color="auto" w:fill="auto"/>
          </w:tcPr>
          <w:p w14:paraId="013C980A"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Minimum Bid lot</w:t>
            </w:r>
          </w:p>
        </w:tc>
        <w:tc>
          <w:tcPr>
            <w:tcW w:w="4768" w:type="dxa"/>
            <w:shd w:val="clear" w:color="auto" w:fill="auto"/>
          </w:tcPr>
          <w:p w14:paraId="0CA15EAD" w14:textId="3D57A3F6" w:rsidR="00A27719" w:rsidRPr="00BE420C" w:rsidRDefault="0070283D" w:rsidP="0004143C">
            <w:pPr>
              <w:tabs>
                <w:tab w:val="left" w:pos="1134"/>
                <w:tab w:val="left" w:pos="2460"/>
              </w:tabs>
              <w:suppressAutoHyphens w:val="0"/>
              <w:jc w:val="both"/>
              <w:rPr>
                <w:rFonts w:eastAsia="Times New Roman" w:cs="Times New Roman"/>
                <w:bCs/>
                <w:sz w:val="22"/>
                <w:szCs w:val="22"/>
                <w:lang w:val="en-US" w:eastAsia="en-US"/>
              </w:rPr>
            </w:pPr>
            <w:r>
              <w:rPr>
                <w:rFonts w:eastAsia="Times New Roman" w:cs="Times New Roman"/>
                <w:bCs/>
                <w:sz w:val="22"/>
                <w:szCs w:val="22"/>
                <w:lang w:val="en-US" w:eastAsia="en-US"/>
              </w:rPr>
              <w:t>1</w:t>
            </w:r>
            <w:r w:rsidR="00A27719">
              <w:rPr>
                <w:rFonts w:eastAsia="Times New Roman" w:cs="Times New Roman"/>
                <w:bCs/>
                <w:sz w:val="22"/>
                <w:szCs w:val="22"/>
                <w:lang w:val="en-US" w:eastAsia="en-US"/>
              </w:rPr>
              <w:t>0 (</w:t>
            </w:r>
            <w:r>
              <w:rPr>
                <w:rFonts w:eastAsia="Times New Roman" w:cs="Times New Roman"/>
                <w:bCs/>
                <w:sz w:val="22"/>
                <w:szCs w:val="22"/>
                <w:lang w:val="en-US" w:eastAsia="en-US"/>
              </w:rPr>
              <w:t>Ten</w:t>
            </w:r>
            <w:r w:rsidR="00A27719">
              <w:rPr>
                <w:rFonts w:eastAsia="Times New Roman" w:cs="Times New Roman"/>
                <w:bCs/>
                <w:sz w:val="22"/>
                <w:szCs w:val="22"/>
                <w:lang w:val="en-US" w:eastAsia="en-US"/>
              </w:rPr>
              <w:t>) Debentures i.e. Rs. 1,00,00,000/- (Rupees One Crore only) and in the multiples of 100 (One Hundred) Debentures thereafter i.e. Rs. 10,00,000/- (Rupees Ten Lakh only).</w:t>
            </w:r>
          </w:p>
        </w:tc>
      </w:tr>
      <w:tr w:rsidR="00A27719" w:rsidRPr="00BE420C" w14:paraId="46A1DB7C" w14:textId="77777777" w:rsidTr="00A27719">
        <w:tc>
          <w:tcPr>
            <w:tcW w:w="4253" w:type="dxa"/>
            <w:shd w:val="clear" w:color="auto" w:fill="auto"/>
          </w:tcPr>
          <w:p w14:paraId="60E0B382"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Manner of bidding in the Issue</w:t>
            </w:r>
          </w:p>
        </w:tc>
        <w:tc>
          <w:tcPr>
            <w:tcW w:w="4768" w:type="dxa"/>
            <w:shd w:val="clear" w:color="auto" w:fill="auto"/>
          </w:tcPr>
          <w:p w14:paraId="27536DA3"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Pr>
                <w:rFonts w:eastAsia="Times New Roman" w:cs="Times New Roman"/>
                <w:bCs/>
                <w:sz w:val="22"/>
                <w:szCs w:val="22"/>
                <w:lang w:val="en-US" w:eastAsia="en-US"/>
              </w:rPr>
              <w:t xml:space="preserve">Closed </w:t>
            </w:r>
            <w:r w:rsidRPr="00BE420C">
              <w:rPr>
                <w:rFonts w:eastAsia="Times New Roman" w:cs="Times New Roman"/>
                <w:bCs/>
                <w:sz w:val="22"/>
                <w:szCs w:val="22"/>
                <w:lang w:val="en-US" w:eastAsia="en-US"/>
              </w:rPr>
              <w:t xml:space="preserve">Bidding </w:t>
            </w:r>
          </w:p>
        </w:tc>
      </w:tr>
      <w:tr w:rsidR="00A27719" w:rsidRPr="00BE420C" w14:paraId="38BC6F81" w14:textId="77777777" w:rsidTr="00A27719">
        <w:tc>
          <w:tcPr>
            <w:tcW w:w="4253" w:type="dxa"/>
            <w:shd w:val="clear" w:color="auto" w:fill="auto"/>
          </w:tcPr>
          <w:p w14:paraId="4A6DF2A5"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Manner of allotment in the Issue</w:t>
            </w:r>
          </w:p>
        </w:tc>
        <w:tc>
          <w:tcPr>
            <w:tcW w:w="4768" w:type="dxa"/>
            <w:shd w:val="clear" w:color="auto" w:fill="auto"/>
          </w:tcPr>
          <w:p w14:paraId="77029288"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Uniform Yield</w:t>
            </w:r>
          </w:p>
        </w:tc>
      </w:tr>
      <w:tr w:rsidR="00A27719" w:rsidRPr="00BE420C" w14:paraId="4147EA15" w14:textId="77777777" w:rsidTr="00A27719">
        <w:tc>
          <w:tcPr>
            <w:tcW w:w="4253" w:type="dxa"/>
            <w:shd w:val="clear" w:color="auto" w:fill="auto"/>
          </w:tcPr>
          <w:p w14:paraId="300E8AB2"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Manner of settlement in the Issue</w:t>
            </w:r>
          </w:p>
        </w:tc>
        <w:tc>
          <w:tcPr>
            <w:tcW w:w="4768" w:type="dxa"/>
            <w:shd w:val="clear" w:color="auto" w:fill="auto"/>
          </w:tcPr>
          <w:p w14:paraId="38EB988B"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Pay-in of funds through ICCL.</w:t>
            </w:r>
          </w:p>
        </w:tc>
      </w:tr>
      <w:tr w:rsidR="00A27719" w:rsidRPr="00BE420C" w14:paraId="2AE0E53B" w14:textId="77777777" w:rsidTr="00A27719">
        <w:tc>
          <w:tcPr>
            <w:tcW w:w="4253" w:type="dxa"/>
            <w:shd w:val="clear" w:color="auto" w:fill="auto"/>
          </w:tcPr>
          <w:p w14:paraId="7EEBFC72"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Settlement cycle</w:t>
            </w:r>
          </w:p>
        </w:tc>
        <w:tc>
          <w:tcPr>
            <w:tcW w:w="4768" w:type="dxa"/>
            <w:shd w:val="clear" w:color="auto" w:fill="auto"/>
          </w:tcPr>
          <w:p w14:paraId="3E4092EE" w14:textId="042F64B7" w:rsidR="00A27719"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T+</w:t>
            </w:r>
            <w:r>
              <w:rPr>
                <w:rFonts w:eastAsia="Times New Roman" w:cs="Times New Roman"/>
                <w:bCs/>
                <w:sz w:val="22"/>
                <w:szCs w:val="22"/>
                <w:lang w:val="en-US" w:eastAsia="en-US"/>
              </w:rPr>
              <w:t>1,</w:t>
            </w:r>
            <w:r w:rsidRPr="00BE420C">
              <w:rPr>
                <w:rFonts w:eastAsia="Times New Roman" w:cs="Times New Roman"/>
                <w:bCs/>
                <w:sz w:val="22"/>
                <w:szCs w:val="22"/>
                <w:lang w:val="en-US" w:eastAsia="en-US"/>
              </w:rPr>
              <w:t xml:space="preserve"> </w:t>
            </w:r>
          </w:p>
          <w:p w14:paraId="4E51957E" w14:textId="77777777" w:rsidR="00A27719" w:rsidRPr="00BE420C" w:rsidRDefault="00A27719" w:rsidP="0004143C">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where T refers to the date of bid</w:t>
            </w:r>
            <w:r>
              <w:rPr>
                <w:rFonts w:eastAsia="Times New Roman" w:cs="Times New Roman"/>
                <w:bCs/>
                <w:sz w:val="22"/>
                <w:szCs w:val="22"/>
                <w:lang w:val="en-US" w:eastAsia="en-US"/>
              </w:rPr>
              <w:t xml:space="preserve"> opening date </w:t>
            </w:r>
            <w:r w:rsidRPr="00BE420C">
              <w:rPr>
                <w:rFonts w:eastAsia="Times New Roman" w:cs="Times New Roman"/>
                <w:bCs/>
                <w:sz w:val="22"/>
                <w:szCs w:val="22"/>
                <w:lang w:val="en-US" w:eastAsia="en-US"/>
              </w:rPr>
              <w:t xml:space="preserve">/ issue </w:t>
            </w:r>
            <w:r>
              <w:rPr>
                <w:rFonts w:eastAsia="Times New Roman" w:cs="Times New Roman"/>
                <w:bCs/>
                <w:sz w:val="22"/>
                <w:szCs w:val="22"/>
                <w:lang w:val="en-US" w:eastAsia="en-US"/>
              </w:rPr>
              <w:t>opening date</w:t>
            </w:r>
          </w:p>
        </w:tc>
      </w:tr>
    </w:tbl>
    <w:p w14:paraId="10C6D5D6"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p w14:paraId="37063E92"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
          <w:bCs/>
          <w:sz w:val="22"/>
          <w:szCs w:val="22"/>
          <w:lang w:val="en-US" w:eastAsia="en-US"/>
        </w:rPr>
        <w:t>Process flow of settlement</w:t>
      </w:r>
      <w:r w:rsidRPr="00BE420C">
        <w:rPr>
          <w:rFonts w:eastAsia="Times New Roman" w:cs="Times New Roman"/>
          <w:bCs/>
          <w:sz w:val="22"/>
          <w:szCs w:val="22"/>
          <w:lang w:val="en-US" w:eastAsia="en-US"/>
        </w:rPr>
        <w:t>:</w:t>
      </w:r>
    </w:p>
    <w:p w14:paraId="059B39FD"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p w14:paraId="2F0C554F"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 xml:space="preserve">Eligible Investors whose bids have been accepted by the Issuer and to whom a signed copy of this Information Memorandum along with </w:t>
      </w:r>
      <w:r>
        <w:rPr>
          <w:rFonts w:eastAsia="Times New Roman" w:cs="Times New Roman"/>
          <w:bCs/>
          <w:sz w:val="22"/>
          <w:szCs w:val="22"/>
          <w:lang w:val="en-US" w:eastAsia="en-US"/>
        </w:rPr>
        <w:t xml:space="preserve">the </w:t>
      </w:r>
      <w:r w:rsidRPr="00BE420C">
        <w:rPr>
          <w:rFonts w:eastAsia="Times New Roman" w:cs="Times New Roman"/>
          <w:bCs/>
          <w:sz w:val="22"/>
          <w:szCs w:val="22"/>
          <w:lang w:val="en-US" w:eastAsia="en-US"/>
        </w:rPr>
        <w:t>Private Placement Offer Letter have been issued by the Issuer and who have submitted/shall submit the application form (“</w:t>
      </w:r>
      <w:r w:rsidRPr="00BE420C">
        <w:rPr>
          <w:rFonts w:eastAsia="Times New Roman" w:cs="Times New Roman"/>
          <w:b/>
          <w:bCs/>
          <w:sz w:val="22"/>
          <w:szCs w:val="22"/>
          <w:lang w:val="en-US" w:eastAsia="en-US"/>
        </w:rPr>
        <w:t>Successful Bidders</w:t>
      </w:r>
      <w:r w:rsidRPr="00BE420C">
        <w:rPr>
          <w:rFonts w:eastAsia="Times New Roman" w:cs="Times New Roman"/>
          <w:bCs/>
          <w:sz w:val="22"/>
          <w:szCs w:val="22"/>
          <w:lang w:val="en-US" w:eastAsia="en-US"/>
        </w:rPr>
        <w:t>”), shall make pay-in of subscription monies in respect of the Debentures towards the allocation made to them, into the bank account of the ICCL, the details of which are as set out below, on or before 10:30 a.m. on the Deemed Date of Allotment:</w:t>
      </w:r>
    </w:p>
    <w:p w14:paraId="07318C99"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tbl>
      <w:tblPr>
        <w:tblStyle w:val="TableGrid"/>
        <w:tblW w:w="5000" w:type="pct"/>
        <w:tblLook w:val="04A0" w:firstRow="1" w:lastRow="0" w:firstColumn="1" w:lastColumn="0" w:noHBand="0" w:noVBand="1"/>
      </w:tblPr>
      <w:tblGrid>
        <w:gridCol w:w="4665"/>
        <w:gridCol w:w="4666"/>
      </w:tblGrid>
      <w:tr w:rsidR="00A27719" w:rsidRPr="00AC69B7" w14:paraId="46EA35EA" w14:textId="77777777" w:rsidTr="00AC69B7">
        <w:tc>
          <w:tcPr>
            <w:tcW w:w="2500" w:type="pct"/>
          </w:tcPr>
          <w:p w14:paraId="12EB7558"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Bank</w:t>
            </w:r>
          </w:p>
        </w:tc>
        <w:tc>
          <w:tcPr>
            <w:tcW w:w="2500" w:type="pct"/>
          </w:tcPr>
          <w:p w14:paraId="6E016770"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HDFC BANK</w:t>
            </w:r>
          </w:p>
        </w:tc>
      </w:tr>
      <w:tr w:rsidR="00A27719" w:rsidRPr="00AC69B7" w14:paraId="5BCFA84F" w14:textId="77777777" w:rsidTr="00AC69B7">
        <w:tc>
          <w:tcPr>
            <w:tcW w:w="2500" w:type="pct"/>
          </w:tcPr>
          <w:p w14:paraId="22232029"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IFSC Code</w:t>
            </w:r>
          </w:p>
        </w:tc>
        <w:tc>
          <w:tcPr>
            <w:tcW w:w="2500" w:type="pct"/>
          </w:tcPr>
          <w:p w14:paraId="389589AE"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HDFC0000060</w:t>
            </w:r>
          </w:p>
        </w:tc>
      </w:tr>
      <w:tr w:rsidR="00A27719" w:rsidRPr="00AC69B7" w14:paraId="144C237F" w14:textId="77777777" w:rsidTr="00AC69B7">
        <w:tc>
          <w:tcPr>
            <w:tcW w:w="2500" w:type="pct"/>
          </w:tcPr>
          <w:p w14:paraId="4878BF35"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Account number</w:t>
            </w:r>
          </w:p>
        </w:tc>
        <w:tc>
          <w:tcPr>
            <w:tcW w:w="2500" w:type="pct"/>
          </w:tcPr>
          <w:p w14:paraId="5B4C2C4B"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ICCLEB</w:t>
            </w:r>
          </w:p>
        </w:tc>
      </w:tr>
      <w:tr w:rsidR="00A27719" w:rsidRPr="00AC69B7" w14:paraId="3FFD6770" w14:textId="77777777" w:rsidTr="00AC69B7">
        <w:tc>
          <w:tcPr>
            <w:tcW w:w="2500" w:type="pct"/>
          </w:tcPr>
          <w:p w14:paraId="47FA8857"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beneficiary</w:t>
            </w:r>
          </w:p>
        </w:tc>
        <w:tc>
          <w:tcPr>
            <w:tcW w:w="2500" w:type="pct"/>
          </w:tcPr>
          <w:p w14:paraId="714D5D33"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INDIAN CLEARING CORPORATION LIMITED</w:t>
            </w:r>
          </w:p>
        </w:tc>
      </w:tr>
    </w:tbl>
    <w:p w14:paraId="7775FB8A" w14:textId="77777777" w:rsidR="00A27719" w:rsidRPr="00AC69B7" w:rsidRDefault="00A27719" w:rsidP="00A27719">
      <w:pPr>
        <w:tabs>
          <w:tab w:val="center" w:pos="4557"/>
          <w:tab w:val="left" w:pos="6720"/>
        </w:tabs>
        <w:jc w:val="both"/>
        <w:rPr>
          <w:sz w:val="22"/>
          <w:szCs w:val="22"/>
          <w:lang w:val="en-IN"/>
        </w:rPr>
      </w:pPr>
    </w:p>
    <w:tbl>
      <w:tblPr>
        <w:tblStyle w:val="TableGrid"/>
        <w:tblW w:w="5000" w:type="pct"/>
        <w:tblLook w:val="04A0" w:firstRow="1" w:lastRow="0" w:firstColumn="1" w:lastColumn="0" w:noHBand="0" w:noVBand="1"/>
      </w:tblPr>
      <w:tblGrid>
        <w:gridCol w:w="4665"/>
        <w:gridCol w:w="4666"/>
      </w:tblGrid>
      <w:tr w:rsidR="00A27719" w:rsidRPr="00AC69B7" w14:paraId="48CC8650" w14:textId="77777777" w:rsidTr="00AC69B7">
        <w:tc>
          <w:tcPr>
            <w:tcW w:w="2500" w:type="pct"/>
          </w:tcPr>
          <w:p w14:paraId="043FE4C2"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Bank</w:t>
            </w:r>
          </w:p>
        </w:tc>
        <w:tc>
          <w:tcPr>
            <w:tcW w:w="2500" w:type="pct"/>
          </w:tcPr>
          <w:p w14:paraId="22379143"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ICICI Bank Ltd.</w:t>
            </w:r>
          </w:p>
        </w:tc>
      </w:tr>
      <w:tr w:rsidR="00A27719" w:rsidRPr="00AC69B7" w14:paraId="0648941A" w14:textId="77777777" w:rsidTr="00AC69B7">
        <w:tc>
          <w:tcPr>
            <w:tcW w:w="2500" w:type="pct"/>
          </w:tcPr>
          <w:p w14:paraId="69499622"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IFSC Code</w:t>
            </w:r>
          </w:p>
        </w:tc>
        <w:tc>
          <w:tcPr>
            <w:tcW w:w="2500" w:type="pct"/>
          </w:tcPr>
          <w:p w14:paraId="471185D8"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ICIC0000106</w:t>
            </w:r>
          </w:p>
        </w:tc>
      </w:tr>
      <w:tr w:rsidR="00A27719" w:rsidRPr="00AC69B7" w14:paraId="5BE7BF57" w14:textId="77777777" w:rsidTr="00AC69B7">
        <w:tc>
          <w:tcPr>
            <w:tcW w:w="2500" w:type="pct"/>
          </w:tcPr>
          <w:p w14:paraId="29665AC0"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Account number</w:t>
            </w:r>
          </w:p>
        </w:tc>
        <w:tc>
          <w:tcPr>
            <w:tcW w:w="2500" w:type="pct"/>
          </w:tcPr>
          <w:p w14:paraId="56B43F28"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ICCLEB</w:t>
            </w:r>
          </w:p>
        </w:tc>
      </w:tr>
      <w:tr w:rsidR="00A27719" w:rsidRPr="00AC69B7" w14:paraId="3E2FB734" w14:textId="77777777" w:rsidTr="00AC69B7">
        <w:tc>
          <w:tcPr>
            <w:tcW w:w="2500" w:type="pct"/>
          </w:tcPr>
          <w:p w14:paraId="64A45654"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beneficiary</w:t>
            </w:r>
          </w:p>
        </w:tc>
        <w:tc>
          <w:tcPr>
            <w:tcW w:w="2500" w:type="pct"/>
          </w:tcPr>
          <w:p w14:paraId="0F90B9AC"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INDIAN CLEARING CORPORATION LTD</w:t>
            </w:r>
          </w:p>
        </w:tc>
      </w:tr>
    </w:tbl>
    <w:p w14:paraId="479416D0" w14:textId="77777777" w:rsidR="00A27719" w:rsidRPr="00AC69B7" w:rsidRDefault="00A27719" w:rsidP="00A27719">
      <w:pPr>
        <w:tabs>
          <w:tab w:val="center" w:pos="4557"/>
          <w:tab w:val="left" w:pos="6720"/>
        </w:tabs>
        <w:jc w:val="both"/>
        <w:rPr>
          <w:sz w:val="22"/>
          <w:szCs w:val="22"/>
          <w:lang w:val="en-IN"/>
        </w:rPr>
      </w:pPr>
    </w:p>
    <w:tbl>
      <w:tblPr>
        <w:tblStyle w:val="TableGrid"/>
        <w:tblW w:w="5000" w:type="pct"/>
        <w:tblLook w:val="04A0" w:firstRow="1" w:lastRow="0" w:firstColumn="1" w:lastColumn="0" w:noHBand="0" w:noVBand="1"/>
      </w:tblPr>
      <w:tblGrid>
        <w:gridCol w:w="4665"/>
        <w:gridCol w:w="4666"/>
      </w:tblGrid>
      <w:tr w:rsidR="00A27719" w:rsidRPr="00AC69B7" w14:paraId="5783AA1F" w14:textId="77777777" w:rsidTr="00AC69B7">
        <w:tc>
          <w:tcPr>
            <w:tcW w:w="2500" w:type="pct"/>
          </w:tcPr>
          <w:p w14:paraId="173C09FF"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Bank</w:t>
            </w:r>
          </w:p>
        </w:tc>
        <w:tc>
          <w:tcPr>
            <w:tcW w:w="2500" w:type="pct"/>
          </w:tcPr>
          <w:p w14:paraId="75584CB5"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YES BANK</w:t>
            </w:r>
          </w:p>
        </w:tc>
      </w:tr>
      <w:tr w:rsidR="00A27719" w:rsidRPr="00AC69B7" w14:paraId="3ADA2905" w14:textId="77777777" w:rsidTr="00AC69B7">
        <w:tc>
          <w:tcPr>
            <w:tcW w:w="2500" w:type="pct"/>
          </w:tcPr>
          <w:p w14:paraId="71225687"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IFSC Code</w:t>
            </w:r>
          </w:p>
        </w:tc>
        <w:tc>
          <w:tcPr>
            <w:tcW w:w="2500" w:type="pct"/>
          </w:tcPr>
          <w:p w14:paraId="4D5E6F21"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YESB0CMSNOC</w:t>
            </w:r>
          </w:p>
        </w:tc>
      </w:tr>
      <w:tr w:rsidR="00A27719" w:rsidRPr="00AC69B7" w14:paraId="7DCC1150" w14:textId="77777777" w:rsidTr="00AC69B7">
        <w:tc>
          <w:tcPr>
            <w:tcW w:w="2500" w:type="pct"/>
          </w:tcPr>
          <w:p w14:paraId="5E646B19"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Account number</w:t>
            </w:r>
          </w:p>
        </w:tc>
        <w:tc>
          <w:tcPr>
            <w:tcW w:w="2500" w:type="pct"/>
          </w:tcPr>
          <w:p w14:paraId="4D6D8675"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ICCLEB</w:t>
            </w:r>
          </w:p>
        </w:tc>
      </w:tr>
      <w:tr w:rsidR="00A27719" w:rsidRPr="00AC69B7" w14:paraId="7B593FD2" w14:textId="77777777" w:rsidTr="00AC69B7">
        <w:tc>
          <w:tcPr>
            <w:tcW w:w="2500" w:type="pct"/>
          </w:tcPr>
          <w:p w14:paraId="18C12FF6" w14:textId="77777777" w:rsidR="00A27719" w:rsidRPr="00AC69B7" w:rsidRDefault="00A27719" w:rsidP="0004143C">
            <w:pPr>
              <w:tabs>
                <w:tab w:val="center" w:pos="4557"/>
                <w:tab w:val="left" w:pos="6720"/>
              </w:tabs>
              <w:jc w:val="both"/>
              <w:rPr>
                <w:sz w:val="22"/>
                <w:szCs w:val="22"/>
                <w:lang w:val="en-IN"/>
              </w:rPr>
            </w:pPr>
            <w:r w:rsidRPr="00AC69B7">
              <w:rPr>
                <w:sz w:val="22"/>
                <w:szCs w:val="22"/>
                <w:lang w:val="en-IN"/>
              </w:rPr>
              <w:t>Name of beneficiary</w:t>
            </w:r>
          </w:p>
        </w:tc>
        <w:tc>
          <w:tcPr>
            <w:tcW w:w="2500" w:type="pct"/>
          </w:tcPr>
          <w:p w14:paraId="4659BA9F" w14:textId="77777777" w:rsidR="00A27719" w:rsidRPr="00AC69B7" w:rsidRDefault="00A27719" w:rsidP="0004143C">
            <w:pPr>
              <w:tabs>
                <w:tab w:val="center" w:pos="4557"/>
                <w:tab w:val="left" w:pos="6720"/>
              </w:tabs>
              <w:jc w:val="both"/>
              <w:rPr>
                <w:sz w:val="22"/>
                <w:szCs w:val="22"/>
                <w:lang w:val="en-IN"/>
              </w:rPr>
            </w:pPr>
            <w:r w:rsidRPr="00AC69B7">
              <w:rPr>
                <w:rFonts w:cstheme="minorHAnsi"/>
                <w:sz w:val="22"/>
                <w:szCs w:val="22"/>
                <w:lang w:val="en-IN"/>
              </w:rPr>
              <w:t>INDIAN CLEARING CORPORATION LTD</w:t>
            </w:r>
          </w:p>
        </w:tc>
      </w:tr>
    </w:tbl>
    <w:p w14:paraId="29F2683B"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p w14:paraId="53956C89"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The pay-in by the Successful Bidders will be made only from the bank account(s), which have been provided / updated by them in the EBP system. Any amount received from third party accounts or from accounts not specified in the EBP system will be refunded and no allotment will be made against such payments. Upon the transfer of funds into the aforesaid account of ICCL and the Issuer confirming its decision to proceed with the allotment of the Debentures in favour of the Successful Bidders to the ICCL, the R&amp;T Agent and the EBP and initiating the requisite corporate action for allotment of Debentures and credit of the demat letter of allotment into the relevant demat account of the Successful Bidders through the R&amp;T Agent, the R&amp;T Agent shall provide corporate action file along with all requisite documents to the Depositories by 12:00 hours and also intimate the EBP of the aforesaid actions. Upon the Depositories confirming the allotment of the Debentures and the credit of the Debentures into the demat account of the Successful Bidders to EBP, the subscription monies in respect of the Debentures from the aforesaid account of ICCL shall be released into the Issuer’s bank account, the details of which are as set out below:</w:t>
      </w:r>
    </w:p>
    <w:p w14:paraId="26719A17"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4666"/>
      </w:tblGrid>
      <w:tr w:rsidR="00AC69B7" w:rsidRPr="008121A1" w14:paraId="0E6F78BC" w14:textId="77777777" w:rsidTr="00AC69B7">
        <w:trPr>
          <w:trHeight w:val="113"/>
        </w:trPr>
        <w:tc>
          <w:tcPr>
            <w:tcW w:w="2500" w:type="pct"/>
            <w:shd w:val="clear" w:color="auto" w:fill="auto"/>
            <w:noWrap/>
          </w:tcPr>
          <w:p w14:paraId="5E858C53"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NAME</w:t>
            </w:r>
          </w:p>
        </w:tc>
        <w:tc>
          <w:tcPr>
            <w:tcW w:w="2500" w:type="pct"/>
          </w:tcPr>
          <w:p w14:paraId="44652E9C"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ESS KAY FINCORP LTD</w:t>
            </w:r>
          </w:p>
        </w:tc>
      </w:tr>
      <w:tr w:rsidR="00AC69B7" w:rsidRPr="008121A1" w14:paraId="77DA6FCF" w14:textId="77777777" w:rsidTr="00AC69B7">
        <w:trPr>
          <w:trHeight w:val="113"/>
        </w:trPr>
        <w:tc>
          <w:tcPr>
            <w:tcW w:w="2500" w:type="pct"/>
            <w:shd w:val="clear" w:color="auto" w:fill="auto"/>
            <w:noWrap/>
          </w:tcPr>
          <w:p w14:paraId="657770E1" w14:textId="77777777" w:rsidR="00AC69B7" w:rsidRPr="00931244" w:rsidRDefault="00AC69B7" w:rsidP="0004143C">
            <w:pPr>
              <w:suppressAutoHyphens w:val="0"/>
              <w:jc w:val="center"/>
              <w:rPr>
                <w:rFonts w:cs="Times New Roman"/>
                <w:bCs/>
                <w:sz w:val="22"/>
                <w:szCs w:val="22"/>
              </w:rPr>
            </w:pPr>
            <w:r w:rsidRPr="00931244">
              <w:rPr>
                <w:rFonts w:cs="Times New Roman"/>
                <w:sz w:val="22"/>
                <w:szCs w:val="22"/>
              </w:rPr>
              <w:t>ACCOUNT NO.</w:t>
            </w:r>
          </w:p>
        </w:tc>
        <w:tc>
          <w:tcPr>
            <w:tcW w:w="2500" w:type="pct"/>
          </w:tcPr>
          <w:p w14:paraId="32324480"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409001042376</w:t>
            </w:r>
          </w:p>
        </w:tc>
      </w:tr>
      <w:tr w:rsidR="00AC69B7" w:rsidRPr="008121A1" w14:paraId="18575F9E" w14:textId="77777777" w:rsidTr="00AC69B7">
        <w:trPr>
          <w:trHeight w:val="113"/>
        </w:trPr>
        <w:tc>
          <w:tcPr>
            <w:tcW w:w="2500" w:type="pct"/>
            <w:shd w:val="clear" w:color="auto" w:fill="auto"/>
            <w:noWrap/>
          </w:tcPr>
          <w:p w14:paraId="12005B67" w14:textId="77777777" w:rsidR="00AC69B7" w:rsidRPr="00931244" w:rsidRDefault="00AC69B7" w:rsidP="0004143C">
            <w:pPr>
              <w:suppressAutoHyphens w:val="0"/>
              <w:jc w:val="center"/>
              <w:rPr>
                <w:rFonts w:cs="Times New Roman"/>
                <w:bCs/>
                <w:sz w:val="22"/>
                <w:szCs w:val="22"/>
              </w:rPr>
            </w:pPr>
            <w:r w:rsidRPr="00931244">
              <w:rPr>
                <w:rFonts w:cs="Times New Roman"/>
                <w:sz w:val="22"/>
                <w:szCs w:val="22"/>
              </w:rPr>
              <w:t>IFSC CODE</w:t>
            </w:r>
          </w:p>
        </w:tc>
        <w:tc>
          <w:tcPr>
            <w:tcW w:w="2500" w:type="pct"/>
          </w:tcPr>
          <w:p w14:paraId="32BF33FE"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RATN0000088</w:t>
            </w:r>
          </w:p>
        </w:tc>
      </w:tr>
      <w:tr w:rsidR="00AC69B7" w:rsidRPr="008121A1" w14:paraId="5A934C23" w14:textId="77777777" w:rsidTr="00AC69B7">
        <w:trPr>
          <w:trHeight w:val="113"/>
        </w:trPr>
        <w:tc>
          <w:tcPr>
            <w:tcW w:w="2500" w:type="pct"/>
            <w:shd w:val="clear" w:color="auto" w:fill="auto"/>
            <w:noWrap/>
          </w:tcPr>
          <w:p w14:paraId="6AFBE2D3" w14:textId="77777777" w:rsidR="00AC69B7" w:rsidRPr="00931244" w:rsidRDefault="00AC69B7" w:rsidP="0004143C">
            <w:pPr>
              <w:suppressAutoHyphens w:val="0"/>
              <w:jc w:val="center"/>
              <w:rPr>
                <w:rFonts w:cs="Times New Roman"/>
                <w:bCs/>
                <w:sz w:val="22"/>
                <w:szCs w:val="22"/>
              </w:rPr>
            </w:pPr>
            <w:r w:rsidRPr="00931244">
              <w:rPr>
                <w:rFonts w:cs="Times New Roman"/>
                <w:sz w:val="22"/>
                <w:szCs w:val="22"/>
              </w:rPr>
              <w:t>BANK NAME</w:t>
            </w:r>
          </w:p>
        </w:tc>
        <w:tc>
          <w:tcPr>
            <w:tcW w:w="2500" w:type="pct"/>
          </w:tcPr>
          <w:p w14:paraId="5C399BDB"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RBL BANK LIMITED</w:t>
            </w:r>
          </w:p>
        </w:tc>
      </w:tr>
      <w:tr w:rsidR="00AC69B7" w:rsidRPr="008121A1" w14:paraId="111089DC" w14:textId="77777777" w:rsidTr="00AC69B7">
        <w:trPr>
          <w:trHeight w:val="113"/>
        </w:trPr>
        <w:tc>
          <w:tcPr>
            <w:tcW w:w="2500" w:type="pct"/>
            <w:shd w:val="clear" w:color="auto" w:fill="auto"/>
            <w:noWrap/>
          </w:tcPr>
          <w:p w14:paraId="5FDCB168" w14:textId="77777777" w:rsidR="00AC69B7" w:rsidRPr="00931244" w:rsidRDefault="00AC69B7" w:rsidP="0004143C">
            <w:pPr>
              <w:suppressAutoHyphens w:val="0"/>
              <w:jc w:val="center"/>
              <w:rPr>
                <w:rFonts w:cs="Times New Roman"/>
                <w:bCs/>
                <w:sz w:val="22"/>
                <w:szCs w:val="22"/>
              </w:rPr>
            </w:pPr>
            <w:r w:rsidRPr="00931244">
              <w:rPr>
                <w:rFonts w:cs="Times New Roman"/>
                <w:sz w:val="22"/>
                <w:szCs w:val="22"/>
              </w:rPr>
              <w:t>BRANCH</w:t>
            </w:r>
          </w:p>
        </w:tc>
        <w:tc>
          <w:tcPr>
            <w:tcW w:w="2500" w:type="pct"/>
          </w:tcPr>
          <w:p w14:paraId="308EC2B1"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Lower Parel (West)</w:t>
            </w:r>
          </w:p>
        </w:tc>
      </w:tr>
      <w:tr w:rsidR="00AC69B7" w:rsidRPr="008121A1" w14:paraId="0DC910B1" w14:textId="77777777" w:rsidTr="00AC69B7">
        <w:trPr>
          <w:trHeight w:val="113"/>
        </w:trPr>
        <w:tc>
          <w:tcPr>
            <w:tcW w:w="2500" w:type="pct"/>
            <w:shd w:val="clear" w:color="auto" w:fill="auto"/>
            <w:noWrap/>
          </w:tcPr>
          <w:p w14:paraId="42858348" w14:textId="77777777" w:rsidR="00AC69B7" w:rsidRPr="00931244" w:rsidRDefault="00AC69B7" w:rsidP="0004143C">
            <w:pPr>
              <w:suppressAutoHyphens w:val="0"/>
              <w:jc w:val="center"/>
              <w:rPr>
                <w:rFonts w:cs="Times New Roman"/>
                <w:bCs/>
                <w:sz w:val="22"/>
                <w:szCs w:val="22"/>
              </w:rPr>
            </w:pPr>
            <w:r w:rsidRPr="00931244">
              <w:rPr>
                <w:rFonts w:cs="Times New Roman"/>
                <w:sz w:val="22"/>
                <w:szCs w:val="22"/>
              </w:rPr>
              <w:t>ACCOUNT TYPE</w:t>
            </w:r>
          </w:p>
        </w:tc>
        <w:tc>
          <w:tcPr>
            <w:tcW w:w="2500" w:type="pct"/>
          </w:tcPr>
          <w:p w14:paraId="170A2A24" w14:textId="77777777" w:rsidR="00AC69B7" w:rsidRPr="008121A1" w:rsidRDefault="00AC69B7" w:rsidP="0004143C">
            <w:pPr>
              <w:suppressAutoHyphens w:val="0"/>
              <w:jc w:val="center"/>
              <w:rPr>
                <w:rFonts w:cs="Times New Roman"/>
                <w:bCs/>
                <w:sz w:val="22"/>
                <w:szCs w:val="22"/>
              </w:rPr>
            </w:pPr>
            <w:r w:rsidRPr="008121A1">
              <w:rPr>
                <w:rFonts w:cs="Times New Roman"/>
                <w:sz w:val="22"/>
                <w:szCs w:val="22"/>
              </w:rPr>
              <w:t>CURRENT ACCOUNT</w:t>
            </w:r>
          </w:p>
        </w:tc>
      </w:tr>
    </w:tbl>
    <w:p w14:paraId="0CCF68D9" w14:textId="77777777" w:rsidR="00A27719" w:rsidRPr="00BE420C" w:rsidRDefault="00A27719" w:rsidP="00A27719">
      <w:pPr>
        <w:tabs>
          <w:tab w:val="left" w:pos="1134"/>
          <w:tab w:val="left" w:pos="2460"/>
        </w:tabs>
        <w:suppressAutoHyphens w:val="0"/>
        <w:jc w:val="both"/>
        <w:rPr>
          <w:rFonts w:eastAsia="Times New Roman" w:cs="Times New Roman"/>
          <w:sz w:val="22"/>
          <w:lang w:val="en-US" w:eastAsia="en-US"/>
        </w:rPr>
      </w:pPr>
    </w:p>
    <w:p w14:paraId="0BF5FB97" w14:textId="77777777" w:rsidR="00A27719" w:rsidRPr="00BE420C" w:rsidRDefault="00A27719" w:rsidP="00A27719">
      <w:pPr>
        <w:tabs>
          <w:tab w:val="left" w:pos="1134"/>
          <w:tab w:val="left" w:pos="2460"/>
        </w:tabs>
        <w:suppressAutoHyphens w:val="0"/>
        <w:jc w:val="both"/>
        <w:rPr>
          <w:rFonts w:eastAsia="Times New Roman" w:cs="Times New Roman"/>
          <w:bCs/>
          <w:sz w:val="22"/>
          <w:szCs w:val="22"/>
          <w:lang w:val="en-US" w:eastAsia="en-US"/>
        </w:rPr>
      </w:pPr>
      <w:r w:rsidRPr="00BE420C">
        <w:rPr>
          <w:rFonts w:eastAsia="Times New Roman" w:cs="Times New Roman"/>
          <w:bCs/>
          <w:sz w:val="22"/>
          <w:szCs w:val="22"/>
          <w:lang w:val="en-US" w:eastAsia="en-US"/>
        </w:rPr>
        <w:t>It must be noted that all funds pay-in obligations need to be fulfilled in totality. Partial fund receipt against any given obligation will be treated as a default and debarment penalties will be applicable as specified by the EBP Guidelines.</w:t>
      </w:r>
    </w:p>
    <w:p w14:paraId="2848DAF9" w14:textId="77777777" w:rsidR="00207741" w:rsidRPr="004D1ECD" w:rsidRDefault="00207741">
      <w:pPr>
        <w:tabs>
          <w:tab w:val="left" w:pos="1134"/>
          <w:tab w:val="left" w:pos="2460"/>
        </w:tabs>
        <w:jc w:val="both"/>
        <w:rPr>
          <w:rFonts w:cs="Times New Roman"/>
          <w:bCs/>
          <w:sz w:val="22"/>
          <w:szCs w:val="22"/>
        </w:rPr>
      </w:pPr>
    </w:p>
    <w:p w14:paraId="0E053E54" w14:textId="77777777" w:rsidR="00207741" w:rsidRPr="004D1ECD" w:rsidRDefault="00207741" w:rsidP="00D369D3">
      <w:pPr>
        <w:pStyle w:val="IMLevel2"/>
        <w:numPr>
          <w:ilvl w:val="1"/>
          <w:numId w:val="5"/>
        </w:numPr>
      </w:pPr>
      <w:r w:rsidRPr="004D1ECD">
        <w:t>Application Procedure</w:t>
      </w:r>
    </w:p>
    <w:p w14:paraId="7A34D502" w14:textId="77777777" w:rsidR="00207741" w:rsidRPr="004D1ECD" w:rsidRDefault="00207741">
      <w:pPr>
        <w:tabs>
          <w:tab w:val="left" w:pos="1134"/>
          <w:tab w:val="left" w:pos="2460"/>
        </w:tabs>
        <w:jc w:val="both"/>
        <w:rPr>
          <w:rFonts w:cs="Times New Roman"/>
          <w:bCs/>
          <w:sz w:val="22"/>
          <w:szCs w:val="22"/>
        </w:rPr>
      </w:pPr>
    </w:p>
    <w:p w14:paraId="57DCAC48" w14:textId="0F955AC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Eligible investors will be invited to subscribe by way of the Application Form prescribed in the Information Memorandum during the period between the Issue Opening Date and the Issue Closing Date (both dates inclusive). </w:t>
      </w:r>
      <w:r w:rsidR="00A27719">
        <w:rPr>
          <w:rFonts w:cs="Times New Roman"/>
          <w:bCs/>
          <w:sz w:val="22"/>
          <w:szCs w:val="22"/>
        </w:rPr>
        <w:t>Subject to the EBP Guidelines, t</w:t>
      </w:r>
      <w:r w:rsidRPr="004D1ECD">
        <w:rPr>
          <w:rFonts w:cs="Times New Roman"/>
          <w:bCs/>
          <w:sz w:val="22"/>
          <w:szCs w:val="22"/>
        </w:rPr>
        <w:t xml:space="preserve">he Issuer reserves the right to change the Issue schedule including the Deemed Date of Allotment at its sole discretion, without giving any reasons or prior notice. The Issue will be open for subscription </w:t>
      </w:r>
      <w:r w:rsidRPr="004D1ECD">
        <w:rPr>
          <w:rFonts w:cs="Times New Roman"/>
          <w:sz w:val="22"/>
          <w:szCs w:val="22"/>
          <w:lang w:val="en-IN"/>
        </w:rPr>
        <w:t>during the banking hours on each day during the period covered by the Issue Schedule</w:t>
      </w:r>
      <w:r w:rsidRPr="004D1ECD">
        <w:rPr>
          <w:rFonts w:cs="Times New Roman"/>
          <w:bCs/>
          <w:sz w:val="22"/>
          <w:szCs w:val="22"/>
        </w:rPr>
        <w:t>.</w:t>
      </w:r>
    </w:p>
    <w:p w14:paraId="47CA180D" w14:textId="77777777" w:rsidR="00207741" w:rsidRPr="004D1ECD" w:rsidRDefault="00207741">
      <w:pPr>
        <w:tabs>
          <w:tab w:val="left" w:pos="1134"/>
          <w:tab w:val="left" w:pos="2460"/>
        </w:tabs>
        <w:jc w:val="both"/>
        <w:rPr>
          <w:rFonts w:cs="Times New Roman"/>
          <w:bCs/>
          <w:sz w:val="22"/>
          <w:szCs w:val="22"/>
        </w:rPr>
      </w:pPr>
    </w:p>
    <w:p w14:paraId="2F099905" w14:textId="77777777" w:rsidR="00207741" w:rsidRPr="004D1ECD" w:rsidRDefault="00207741" w:rsidP="00D369D3">
      <w:pPr>
        <w:pStyle w:val="IMLevel2"/>
        <w:numPr>
          <w:ilvl w:val="1"/>
          <w:numId w:val="5"/>
        </w:numPr>
      </w:pPr>
      <w:r w:rsidRPr="004D1ECD">
        <w:t>Fictitious Application</w:t>
      </w:r>
    </w:p>
    <w:p w14:paraId="1E4016AE" w14:textId="77777777" w:rsidR="00207741" w:rsidRPr="004D1ECD" w:rsidRDefault="00207741">
      <w:pPr>
        <w:tabs>
          <w:tab w:val="left" w:pos="1134"/>
          <w:tab w:val="left" w:pos="2460"/>
        </w:tabs>
        <w:jc w:val="both"/>
        <w:rPr>
          <w:rFonts w:cs="Times New Roman"/>
          <w:bCs/>
          <w:sz w:val="22"/>
          <w:szCs w:val="22"/>
        </w:rPr>
      </w:pPr>
    </w:p>
    <w:p w14:paraId="1BB2DE17"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All fictitious applications will be rejected. </w:t>
      </w:r>
    </w:p>
    <w:p w14:paraId="37FED9C5" w14:textId="77777777" w:rsidR="00207741" w:rsidRPr="004D1ECD" w:rsidRDefault="00207741">
      <w:pPr>
        <w:tabs>
          <w:tab w:val="left" w:pos="1134"/>
          <w:tab w:val="left" w:pos="2460"/>
        </w:tabs>
        <w:jc w:val="both"/>
        <w:rPr>
          <w:rFonts w:cs="Times New Roman"/>
          <w:bCs/>
          <w:sz w:val="22"/>
          <w:szCs w:val="22"/>
        </w:rPr>
      </w:pPr>
    </w:p>
    <w:p w14:paraId="46F523FF" w14:textId="77777777" w:rsidR="00207741" w:rsidRPr="004D1ECD" w:rsidRDefault="00207741" w:rsidP="00D369D3">
      <w:pPr>
        <w:pStyle w:val="IMLevel2"/>
        <w:numPr>
          <w:ilvl w:val="1"/>
          <w:numId w:val="5"/>
        </w:numPr>
      </w:pPr>
      <w:r w:rsidRPr="004D1ECD">
        <w:t>Basis of Allotment</w:t>
      </w:r>
    </w:p>
    <w:p w14:paraId="4572C7C7" w14:textId="77777777" w:rsidR="00207741" w:rsidRPr="004D1ECD" w:rsidRDefault="00207741">
      <w:pPr>
        <w:tabs>
          <w:tab w:val="left" w:pos="1134"/>
          <w:tab w:val="left" w:pos="2460"/>
        </w:tabs>
        <w:jc w:val="both"/>
        <w:rPr>
          <w:rFonts w:cs="Times New Roman"/>
          <w:bCs/>
          <w:sz w:val="22"/>
          <w:szCs w:val="22"/>
        </w:rPr>
      </w:pPr>
    </w:p>
    <w:p w14:paraId="6622ADF4" w14:textId="77777777" w:rsidR="00A27719" w:rsidRPr="001C5B65" w:rsidRDefault="00A27719" w:rsidP="00A27719">
      <w:pPr>
        <w:tabs>
          <w:tab w:val="left" w:pos="1134"/>
          <w:tab w:val="left" w:pos="2460"/>
        </w:tabs>
        <w:jc w:val="both"/>
        <w:rPr>
          <w:rFonts w:cs="Times New Roman"/>
          <w:bCs/>
          <w:sz w:val="22"/>
          <w:szCs w:val="22"/>
        </w:rPr>
      </w:pPr>
      <w:r w:rsidRPr="001C5B65">
        <w:rPr>
          <w:rFonts w:cs="Times New Roman"/>
          <w:bCs/>
          <w:sz w:val="22"/>
          <w:szCs w:val="22"/>
        </w:rPr>
        <w:t xml:space="preserve">Notwithstanding anything stated elsewhere, the Issuer reserves the right to accept or reject any application, in part or in full, without assigning any reason. Subject to the aforesaid, in case of over subscription, </w:t>
      </w:r>
      <w:r>
        <w:rPr>
          <w:rFonts w:cs="Times New Roman"/>
          <w:bCs/>
          <w:sz w:val="22"/>
          <w:szCs w:val="22"/>
        </w:rPr>
        <w:t xml:space="preserve">allotment shall be made </w:t>
      </w:r>
      <w:r w:rsidRPr="001C5B65">
        <w:rPr>
          <w:rFonts w:cs="Times New Roman"/>
          <w:bCs/>
          <w:sz w:val="22"/>
          <w:szCs w:val="22"/>
        </w:rPr>
        <w:t xml:space="preserve">on a </w:t>
      </w:r>
      <w:r>
        <w:rPr>
          <w:rFonts w:cs="Times New Roman"/>
          <w:bCs/>
          <w:sz w:val="22"/>
          <w:szCs w:val="22"/>
        </w:rPr>
        <w:t>“yield-time” priority basis in accordance with the EBP Guidelines</w:t>
      </w:r>
      <w:r w:rsidRPr="001C5B65">
        <w:rPr>
          <w:rFonts w:cs="Times New Roman"/>
          <w:bCs/>
          <w:sz w:val="22"/>
          <w:szCs w:val="22"/>
        </w:rPr>
        <w:t xml:space="preserve">. The investors will be required to remit the funds as </w:t>
      </w:r>
      <w:r>
        <w:rPr>
          <w:rFonts w:cs="Times New Roman"/>
          <w:bCs/>
          <w:sz w:val="22"/>
          <w:szCs w:val="22"/>
        </w:rPr>
        <w:t xml:space="preserve">per the timelines prescribed above and </w:t>
      </w:r>
      <w:r w:rsidRPr="001C5B65">
        <w:rPr>
          <w:rFonts w:cs="Times New Roman"/>
          <w:bCs/>
          <w:sz w:val="22"/>
          <w:szCs w:val="22"/>
        </w:rPr>
        <w:t>submit the duly completed Application Form along with other necessary documents to the Issuer by the Deemed Date of Allotment.</w:t>
      </w:r>
    </w:p>
    <w:p w14:paraId="0957E53B" w14:textId="77777777" w:rsidR="00207741" w:rsidRPr="004D1ECD" w:rsidRDefault="00207741">
      <w:pPr>
        <w:tabs>
          <w:tab w:val="left" w:pos="1134"/>
          <w:tab w:val="left" w:pos="2460"/>
        </w:tabs>
        <w:jc w:val="both"/>
        <w:rPr>
          <w:rFonts w:cs="Times New Roman"/>
          <w:bCs/>
          <w:sz w:val="22"/>
          <w:szCs w:val="22"/>
        </w:rPr>
      </w:pPr>
    </w:p>
    <w:p w14:paraId="0C01B1CC" w14:textId="77777777" w:rsidR="00207741" w:rsidRPr="004D1ECD" w:rsidRDefault="00207741" w:rsidP="00D369D3">
      <w:pPr>
        <w:pStyle w:val="IMLevel2"/>
        <w:numPr>
          <w:ilvl w:val="1"/>
          <w:numId w:val="5"/>
        </w:numPr>
      </w:pPr>
      <w:r w:rsidRPr="004D1ECD">
        <w:t>Payment Instructions</w:t>
      </w:r>
    </w:p>
    <w:p w14:paraId="380E9CC7" w14:textId="77777777" w:rsidR="00207741" w:rsidRPr="004D1ECD" w:rsidRDefault="00207741">
      <w:pPr>
        <w:jc w:val="both"/>
        <w:rPr>
          <w:rFonts w:cs="Times New Roman"/>
          <w:bCs/>
          <w:sz w:val="22"/>
          <w:szCs w:val="22"/>
        </w:rPr>
      </w:pPr>
    </w:p>
    <w:p w14:paraId="23A14494" w14:textId="77777777" w:rsidR="00207741" w:rsidRPr="004D1ECD" w:rsidRDefault="00207741">
      <w:pPr>
        <w:jc w:val="both"/>
        <w:rPr>
          <w:rFonts w:cs="Times New Roman"/>
          <w:bCs/>
          <w:sz w:val="22"/>
          <w:szCs w:val="22"/>
        </w:rPr>
      </w:pPr>
      <w:r w:rsidRPr="004D1ECD">
        <w:rPr>
          <w:rFonts w:cs="Times New Roman"/>
          <w:bCs/>
          <w:sz w:val="22"/>
          <w:szCs w:val="22"/>
        </w:rPr>
        <w:t>The Application Form should be submitted directly. The amount of</w:t>
      </w:r>
      <w:r w:rsidR="00E6330B">
        <w:rPr>
          <w:rFonts w:cs="Times New Roman"/>
          <w:bCs/>
          <w:sz w:val="22"/>
          <w:szCs w:val="22"/>
        </w:rPr>
        <w:t xml:space="preserve"> </w:t>
      </w:r>
      <w:r w:rsidRPr="004D1ECD">
        <w:rPr>
          <w:rFonts w:cs="Times New Roman"/>
          <w:bCs/>
          <w:sz w:val="22"/>
          <w:szCs w:val="22"/>
        </w:rPr>
        <w:t>Rs. 10,00,000/- (Rupees Ten Lakhs only) per Debenture is payable along with the making of an application. Applicants can remit the application amount through RTGS on Pay-in Date. The RTGS details of the Issuer are as under:</w:t>
      </w:r>
    </w:p>
    <w:p w14:paraId="519847D5" w14:textId="77777777" w:rsidR="00207741" w:rsidRPr="004D1ECD" w:rsidRDefault="00207741">
      <w:pPr>
        <w:jc w:val="both"/>
        <w:rPr>
          <w:rFonts w:cs="Times New Roman"/>
          <w:b/>
          <w:sz w:val="22"/>
          <w:szCs w:val="22"/>
        </w:rPr>
      </w:pPr>
    </w:p>
    <w:p w14:paraId="5A08AA24" w14:textId="77777777" w:rsidR="00207741" w:rsidRPr="004D1ECD" w:rsidRDefault="00207741" w:rsidP="00D369D3">
      <w:pPr>
        <w:pStyle w:val="IMLevel2"/>
        <w:numPr>
          <w:ilvl w:val="1"/>
          <w:numId w:val="5"/>
        </w:numPr>
      </w:pPr>
      <w:bookmarkStart w:id="227" w:name="_Ref341279617"/>
      <w:r w:rsidRPr="004D1ECD">
        <w:t>Eligible Investors</w:t>
      </w:r>
      <w:bookmarkEnd w:id="227"/>
    </w:p>
    <w:p w14:paraId="19741946" w14:textId="77777777" w:rsidR="00207741" w:rsidRPr="004D1ECD" w:rsidRDefault="00207741">
      <w:pPr>
        <w:tabs>
          <w:tab w:val="left" w:pos="1134"/>
          <w:tab w:val="left" w:pos="2460"/>
        </w:tabs>
        <w:jc w:val="both"/>
        <w:rPr>
          <w:rFonts w:cs="Times New Roman"/>
          <w:bCs/>
          <w:sz w:val="22"/>
          <w:szCs w:val="22"/>
        </w:rPr>
      </w:pPr>
    </w:p>
    <w:p w14:paraId="15FA3F04"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The following categories of Investors, who have been specifically approached and have been identified upfront, are eligible to apply for this private placement of Debentures subject to fulfilling their respective investment norms/rules and compliance with laws applicable to them by submitting all the relevant documents along with the Application Form:</w:t>
      </w:r>
    </w:p>
    <w:p w14:paraId="3C5032DA"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Mutual Funds</w:t>
      </w:r>
    </w:p>
    <w:p w14:paraId="6BBBAA16"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Non-banking financial companies</w:t>
      </w:r>
    </w:p>
    <w:p w14:paraId="1979067B"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Provident Funds and Pension Funds</w:t>
      </w:r>
    </w:p>
    <w:p w14:paraId="52FA5328"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Corporates</w:t>
      </w:r>
    </w:p>
    <w:p w14:paraId="68550164"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Banks</w:t>
      </w:r>
    </w:p>
    <w:p w14:paraId="20234DB2"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Foreign Portfolio Investors (FPIs)</w:t>
      </w:r>
    </w:p>
    <w:p w14:paraId="05685C84"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Foreign Institutional Investors (FIIs)</w:t>
      </w:r>
    </w:p>
    <w:p w14:paraId="0FB1E5EF"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Qualified Foreign Investors (QFIs)</w:t>
      </w:r>
    </w:p>
    <w:p w14:paraId="36CEBB38"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Insurance Companies</w:t>
      </w:r>
    </w:p>
    <w:p w14:paraId="33F1326E"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Investment holding companies of high net worth individuals</w:t>
      </w:r>
    </w:p>
    <w:p w14:paraId="47286CB1"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Any other person (not being an individual or a group of individuals) eligible to invest in the Debentures</w:t>
      </w:r>
    </w:p>
    <w:p w14:paraId="74DEAE1F" w14:textId="77777777" w:rsidR="00207741" w:rsidRPr="00E6330B" w:rsidRDefault="00207741">
      <w:pPr>
        <w:ind w:left="720"/>
        <w:jc w:val="both"/>
        <w:rPr>
          <w:rFonts w:cs="Times New Roman"/>
          <w:sz w:val="22"/>
          <w:szCs w:val="22"/>
        </w:rPr>
      </w:pPr>
    </w:p>
    <w:p w14:paraId="18EB92AD" w14:textId="77777777" w:rsidR="00A27719" w:rsidRPr="00BA4039" w:rsidRDefault="00A27719" w:rsidP="00A27719">
      <w:pPr>
        <w:autoSpaceDE w:val="0"/>
        <w:autoSpaceDN w:val="0"/>
        <w:adjustRightInd w:val="0"/>
        <w:jc w:val="both"/>
        <w:rPr>
          <w:sz w:val="22"/>
          <w:szCs w:val="22"/>
          <w:lang w:val="en-IN"/>
        </w:rPr>
      </w:pPr>
      <w:r w:rsidRPr="00BA4039">
        <w:rPr>
          <w:sz w:val="22"/>
          <w:szCs w:val="22"/>
          <w:lang w:val="en-IN"/>
        </w:rPr>
        <w:t xml:space="preserve">Without prejudice to the aforesaid, where the selection of the eligible investors is required to be done pursuant to bidding mechanism on the Electronic Platform called </w:t>
      </w:r>
      <w:r>
        <w:rPr>
          <w:sz w:val="22"/>
          <w:szCs w:val="22"/>
          <w:lang w:val="en-IN"/>
        </w:rPr>
        <w:t xml:space="preserve">the </w:t>
      </w:r>
      <w:r w:rsidRPr="00BA4039">
        <w:rPr>
          <w:sz w:val="22"/>
          <w:szCs w:val="22"/>
          <w:lang w:val="en-IN"/>
        </w:rPr>
        <w:t xml:space="preserve">“EBP Platform” under the </w:t>
      </w:r>
      <w:r>
        <w:rPr>
          <w:sz w:val="22"/>
          <w:szCs w:val="22"/>
          <w:lang w:val="en-IN"/>
        </w:rPr>
        <w:t xml:space="preserve">EBP Guidelines </w:t>
      </w:r>
      <w:r w:rsidRPr="00BA4039">
        <w:rPr>
          <w:sz w:val="22"/>
          <w:szCs w:val="22"/>
          <w:lang w:val="en-IN"/>
        </w:rPr>
        <w:t xml:space="preserve">or any </w:t>
      </w:r>
      <w:r>
        <w:rPr>
          <w:sz w:val="22"/>
          <w:szCs w:val="22"/>
          <w:lang w:val="en-IN"/>
        </w:rPr>
        <w:t xml:space="preserve">other </w:t>
      </w:r>
      <w:r w:rsidRPr="00BA4039">
        <w:rPr>
          <w:sz w:val="22"/>
          <w:szCs w:val="22"/>
          <w:lang w:val="en-IN"/>
        </w:rPr>
        <w:t>successive arrangement/platform mandated by SEBI</w:t>
      </w:r>
      <w:r>
        <w:rPr>
          <w:sz w:val="22"/>
          <w:szCs w:val="22"/>
          <w:lang w:val="en-IN"/>
        </w:rPr>
        <w:t>,</w:t>
      </w:r>
      <w:r w:rsidRPr="00BA4039">
        <w:rPr>
          <w:sz w:val="22"/>
          <w:szCs w:val="22"/>
          <w:lang w:val="en-IN"/>
        </w:rPr>
        <w:t xml:space="preserve"> only those Persons</w:t>
      </w:r>
      <w:r>
        <w:rPr>
          <w:sz w:val="22"/>
          <w:szCs w:val="22"/>
          <w:lang w:val="en-IN"/>
        </w:rPr>
        <w:t xml:space="preserve"> Out of the aforesaid categories of investors, </w:t>
      </w:r>
      <w:r w:rsidRPr="007D1692">
        <w:rPr>
          <w:sz w:val="22"/>
          <w:szCs w:val="22"/>
          <w:lang w:val="en-IN"/>
        </w:rPr>
        <w:t xml:space="preserve">who have been </w:t>
      </w:r>
      <w:r>
        <w:rPr>
          <w:sz w:val="22"/>
          <w:szCs w:val="22"/>
          <w:lang w:val="en-IN"/>
        </w:rPr>
        <w:t xml:space="preserve">specifically </w:t>
      </w:r>
      <w:r w:rsidRPr="007D1692">
        <w:rPr>
          <w:sz w:val="22"/>
          <w:szCs w:val="22"/>
          <w:lang w:val="en-IN"/>
        </w:rPr>
        <w:t xml:space="preserve">named in the “List of Eligible Investors” as placed before and approved by the Board and who are registered on the EBP Platform and eligible to make bids for </w:t>
      </w:r>
      <w:r>
        <w:rPr>
          <w:sz w:val="22"/>
          <w:szCs w:val="22"/>
          <w:lang w:val="en-IN"/>
        </w:rPr>
        <w:t>Debentures</w:t>
      </w:r>
      <w:r w:rsidRPr="007D1692">
        <w:rPr>
          <w:sz w:val="22"/>
          <w:szCs w:val="22"/>
          <w:lang w:val="en-IN"/>
        </w:rPr>
        <w:t xml:space="preserve"> of the Company and</w:t>
      </w:r>
      <w:r>
        <w:rPr>
          <w:sz w:val="22"/>
          <w:szCs w:val="22"/>
          <w:lang w:val="en-IN"/>
        </w:rPr>
        <w:t xml:space="preserve"> </w:t>
      </w:r>
      <w:r w:rsidRPr="00BA4039">
        <w:rPr>
          <w:sz w:val="22"/>
          <w:szCs w:val="22"/>
          <w:lang w:val="en-IN"/>
        </w:rPr>
        <w:t xml:space="preserve">to whom allocation is to be made by the Company pursuant to selection under the electronic book mechanism for issuance of securities on private placement basis in terms of the </w:t>
      </w:r>
      <w:r>
        <w:rPr>
          <w:sz w:val="22"/>
          <w:szCs w:val="22"/>
          <w:lang w:val="en-IN"/>
        </w:rPr>
        <w:t xml:space="preserve">EBP Guidelines </w:t>
      </w:r>
      <w:r w:rsidRPr="00BA4039">
        <w:rPr>
          <w:sz w:val="22"/>
          <w:szCs w:val="22"/>
          <w:lang w:val="en-IN"/>
        </w:rPr>
        <w:t>and the Electronic Book Providers</w:t>
      </w:r>
      <w:r>
        <w:rPr>
          <w:sz w:val="22"/>
          <w:szCs w:val="22"/>
          <w:lang w:val="en-IN"/>
        </w:rPr>
        <w:t xml:space="preserve"> </w:t>
      </w:r>
      <w:r w:rsidRPr="00BA4039">
        <w:rPr>
          <w:sz w:val="22"/>
          <w:szCs w:val="22"/>
          <w:lang w:val="en-IN"/>
        </w:rPr>
        <w:t xml:space="preserve">shall be considered as “identified persons” </w:t>
      </w:r>
      <w:r>
        <w:rPr>
          <w:sz w:val="22"/>
          <w:szCs w:val="22"/>
          <w:lang w:val="en-IN"/>
        </w:rPr>
        <w:t xml:space="preserve">for the purposes of Section 42(2) of the Companies Act, 2013 (as amended from time to time), </w:t>
      </w:r>
      <w:r w:rsidRPr="00BA4039">
        <w:rPr>
          <w:sz w:val="22"/>
          <w:szCs w:val="22"/>
          <w:lang w:val="en-IN"/>
        </w:rPr>
        <w:t>to whom the Company shall make private placement of the Debentures and only such “identified persons” shall receive a direct communication from the Company with offer to subscribe to the Debentures and only such “identified persons” shall be entitled to subscribe to the Debentures.</w:t>
      </w:r>
    </w:p>
    <w:p w14:paraId="2066B591" w14:textId="77777777" w:rsidR="00A27719" w:rsidRPr="00BA4039" w:rsidRDefault="00A27719" w:rsidP="00A27719">
      <w:pPr>
        <w:autoSpaceDE w:val="0"/>
        <w:autoSpaceDN w:val="0"/>
        <w:adjustRightInd w:val="0"/>
        <w:jc w:val="both"/>
        <w:rPr>
          <w:sz w:val="22"/>
          <w:szCs w:val="22"/>
          <w:lang w:val="en-IN"/>
        </w:rPr>
      </w:pPr>
    </w:p>
    <w:p w14:paraId="1F50306D" w14:textId="77777777" w:rsidR="00A27719" w:rsidRDefault="00A27719" w:rsidP="00A27719">
      <w:pPr>
        <w:autoSpaceDE w:val="0"/>
        <w:autoSpaceDN w:val="0"/>
        <w:adjustRightInd w:val="0"/>
        <w:jc w:val="both"/>
        <w:rPr>
          <w:sz w:val="22"/>
          <w:szCs w:val="22"/>
          <w:lang w:val="en-IN"/>
        </w:rPr>
      </w:pPr>
      <w:r>
        <w:rPr>
          <w:sz w:val="22"/>
          <w:szCs w:val="22"/>
          <w:lang w:val="en-IN"/>
        </w:rPr>
        <w:t>Additionally, those arrangers/brokers/intermediaries etc. (as per the defined limits under the EBP Guidelines) specifically mapped by the Company on the EBP Platform are also eligible to bid/apply/invest for this Issue.</w:t>
      </w:r>
    </w:p>
    <w:p w14:paraId="06C2FF0D" w14:textId="209B212E" w:rsidR="00207741" w:rsidRDefault="00207741">
      <w:pPr>
        <w:tabs>
          <w:tab w:val="left" w:pos="1134"/>
          <w:tab w:val="left" w:pos="2460"/>
        </w:tabs>
        <w:jc w:val="both"/>
        <w:rPr>
          <w:rFonts w:cs="Times New Roman"/>
          <w:bCs/>
          <w:sz w:val="22"/>
          <w:szCs w:val="22"/>
        </w:rPr>
      </w:pPr>
    </w:p>
    <w:p w14:paraId="1B509413" w14:textId="77777777" w:rsidR="00A27719" w:rsidRPr="00BA4039" w:rsidRDefault="00A27719" w:rsidP="00A27719">
      <w:pPr>
        <w:autoSpaceDE w:val="0"/>
        <w:autoSpaceDN w:val="0"/>
        <w:adjustRightInd w:val="0"/>
        <w:jc w:val="both"/>
        <w:rPr>
          <w:sz w:val="22"/>
          <w:szCs w:val="22"/>
          <w:lang w:val="en-IN"/>
        </w:rPr>
      </w:pPr>
      <w:r w:rsidRPr="00BA4039">
        <w:rPr>
          <w:sz w:val="22"/>
          <w:szCs w:val="22"/>
          <w:lang w:val="en-IN"/>
        </w:rPr>
        <w:t xml:space="preserve">All </w:t>
      </w:r>
      <w:r>
        <w:rPr>
          <w:sz w:val="22"/>
          <w:szCs w:val="22"/>
          <w:lang w:val="en-IN"/>
        </w:rPr>
        <w:t xml:space="preserve">Eligible </w:t>
      </w:r>
      <w:r w:rsidRPr="00BA4039">
        <w:rPr>
          <w:sz w:val="22"/>
          <w:szCs w:val="22"/>
          <w:lang w:val="en-IN"/>
        </w:rPr>
        <w:t xml:space="preserve">Investors are required to check and comply with </w:t>
      </w:r>
      <w:r>
        <w:rPr>
          <w:sz w:val="22"/>
          <w:szCs w:val="22"/>
          <w:lang w:val="en-IN"/>
        </w:rPr>
        <w:t>Applicable Law(s)</w:t>
      </w:r>
      <w:r w:rsidRPr="00BA4039">
        <w:rPr>
          <w:sz w:val="22"/>
          <w:szCs w:val="22"/>
          <w:lang w:val="en-IN"/>
        </w:rPr>
        <w:t xml:space="preserve"> including the relevant rules / regulations / guidelines applicable to them for investing in this Issue of </w:t>
      </w:r>
      <w:r>
        <w:rPr>
          <w:sz w:val="22"/>
          <w:szCs w:val="22"/>
          <w:lang w:val="en-IN"/>
        </w:rPr>
        <w:t xml:space="preserve">Debentures </w:t>
      </w:r>
      <w:r w:rsidRPr="00BA4039">
        <w:rPr>
          <w:sz w:val="22"/>
          <w:szCs w:val="22"/>
          <w:lang w:val="en-IN"/>
        </w:rPr>
        <w:t>and the Company, is not in any way, directly or indirectly, responsible for any statutory or regulatory breaches by any investor, neither is the Company required to check or confirm the same.</w:t>
      </w:r>
    </w:p>
    <w:p w14:paraId="7D4D6A26" w14:textId="77777777" w:rsidR="00A27719" w:rsidRPr="00BA4039" w:rsidRDefault="00A27719" w:rsidP="00A27719">
      <w:pPr>
        <w:autoSpaceDE w:val="0"/>
        <w:autoSpaceDN w:val="0"/>
        <w:adjustRightInd w:val="0"/>
        <w:jc w:val="both"/>
        <w:rPr>
          <w:sz w:val="22"/>
          <w:szCs w:val="22"/>
          <w:lang w:val="en-IN"/>
        </w:rPr>
      </w:pPr>
    </w:p>
    <w:p w14:paraId="1DEE3E6D" w14:textId="77777777" w:rsidR="00A27719" w:rsidRDefault="00A27719" w:rsidP="00A27719">
      <w:pPr>
        <w:autoSpaceDE w:val="0"/>
        <w:autoSpaceDN w:val="0"/>
        <w:adjustRightInd w:val="0"/>
        <w:jc w:val="both"/>
        <w:rPr>
          <w:sz w:val="22"/>
          <w:szCs w:val="22"/>
          <w:lang w:val="en-IN"/>
        </w:rPr>
      </w:pPr>
      <w:r w:rsidRPr="00BA4039">
        <w:rPr>
          <w:sz w:val="22"/>
          <w:szCs w:val="22"/>
          <w:lang w:val="en-IN"/>
        </w:rPr>
        <w:t xml:space="preserve">Hosting of </w:t>
      </w:r>
      <w:r>
        <w:rPr>
          <w:sz w:val="22"/>
          <w:szCs w:val="22"/>
          <w:lang w:val="en-IN"/>
        </w:rPr>
        <w:t xml:space="preserve">the Information Memorandum </w:t>
      </w:r>
      <w:r w:rsidRPr="00BA4039">
        <w:rPr>
          <w:sz w:val="22"/>
          <w:szCs w:val="22"/>
          <w:lang w:val="en-IN"/>
        </w:rPr>
        <w:t xml:space="preserve">on the website of the BSE should not be construed as an offer or an invitation to offer to subscribe to the </w:t>
      </w:r>
      <w:r>
        <w:rPr>
          <w:sz w:val="22"/>
          <w:szCs w:val="22"/>
          <w:lang w:val="en-IN"/>
        </w:rPr>
        <w:t>Debentures</w:t>
      </w:r>
      <w:r w:rsidRPr="00BA4039">
        <w:rPr>
          <w:sz w:val="22"/>
          <w:szCs w:val="22"/>
          <w:lang w:val="en-IN"/>
        </w:rPr>
        <w:t xml:space="preserve"> and the same has been hosted only as it is stipulated </w:t>
      </w:r>
      <w:r>
        <w:rPr>
          <w:sz w:val="22"/>
          <w:szCs w:val="22"/>
          <w:lang w:val="en-IN"/>
        </w:rPr>
        <w:t xml:space="preserve">under </w:t>
      </w:r>
      <w:r w:rsidRPr="00BA4039">
        <w:rPr>
          <w:sz w:val="22"/>
          <w:szCs w:val="22"/>
          <w:lang w:val="en-IN"/>
        </w:rPr>
        <w:t xml:space="preserve">the SEBI Debt Listing Regulations read with the EBP </w:t>
      </w:r>
      <w:r>
        <w:rPr>
          <w:sz w:val="22"/>
          <w:szCs w:val="22"/>
          <w:lang w:val="en-IN"/>
        </w:rPr>
        <w:t>Guidelines</w:t>
      </w:r>
      <w:r w:rsidRPr="00BA4039">
        <w:rPr>
          <w:sz w:val="22"/>
          <w:szCs w:val="22"/>
          <w:lang w:val="en-IN"/>
        </w:rPr>
        <w:t xml:space="preserve">. </w:t>
      </w:r>
      <w:r>
        <w:rPr>
          <w:sz w:val="22"/>
          <w:szCs w:val="22"/>
          <w:lang w:val="en-IN"/>
        </w:rPr>
        <w:t xml:space="preserve">Eligible </w:t>
      </w:r>
      <w:r w:rsidRPr="00BA4039">
        <w:rPr>
          <w:sz w:val="22"/>
          <w:szCs w:val="22"/>
          <w:lang w:val="en-IN"/>
        </w:rPr>
        <w:t>Investors should check their eligibility before making any investment.</w:t>
      </w:r>
    </w:p>
    <w:p w14:paraId="5B337430" w14:textId="77777777" w:rsidR="00A27719" w:rsidRPr="001C5B65" w:rsidRDefault="00A27719" w:rsidP="00A27719">
      <w:pPr>
        <w:jc w:val="both"/>
        <w:rPr>
          <w:rFonts w:cs="Times New Roman"/>
          <w:sz w:val="22"/>
          <w:szCs w:val="22"/>
        </w:rPr>
      </w:pPr>
    </w:p>
    <w:p w14:paraId="5FFD496D" w14:textId="77777777" w:rsidR="00A27719" w:rsidRPr="001C5B65" w:rsidRDefault="00A27719" w:rsidP="00A27719">
      <w:pPr>
        <w:tabs>
          <w:tab w:val="left" w:pos="1134"/>
          <w:tab w:val="left" w:pos="2460"/>
        </w:tabs>
        <w:jc w:val="both"/>
        <w:rPr>
          <w:rFonts w:cs="Times New Roman"/>
          <w:bCs/>
          <w:sz w:val="22"/>
          <w:szCs w:val="22"/>
        </w:rPr>
      </w:pPr>
      <w:r w:rsidRPr="001C5B65">
        <w:rPr>
          <w:rFonts w:cs="Times New Roman"/>
          <w:bCs/>
          <w:sz w:val="22"/>
          <w:szCs w:val="22"/>
        </w:rPr>
        <w:t>All potential Investors are required to comply with the relevant regulations/guidelines applicable to them for investing in this issue of Debentures.</w:t>
      </w:r>
    </w:p>
    <w:p w14:paraId="247297BA" w14:textId="77777777" w:rsidR="00A27719" w:rsidRPr="004D1ECD" w:rsidRDefault="00A27719">
      <w:pPr>
        <w:tabs>
          <w:tab w:val="left" w:pos="1134"/>
          <w:tab w:val="left" w:pos="2460"/>
        </w:tabs>
        <w:jc w:val="both"/>
        <w:rPr>
          <w:rFonts w:cs="Times New Roman"/>
          <w:bCs/>
          <w:sz w:val="22"/>
          <w:szCs w:val="22"/>
        </w:rPr>
      </w:pPr>
    </w:p>
    <w:p w14:paraId="01BF58B6" w14:textId="77777777" w:rsidR="00207741" w:rsidRPr="004D1ECD" w:rsidRDefault="00207741">
      <w:pPr>
        <w:tabs>
          <w:tab w:val="left" w:pos="1134"/>
          <w:tab w:val="left" w:pos="2460"/>
        </w:tabs>
        <w:jc w:val="both"/>
        <w:rPr>
          <w:rFonts w:cs="Times New Roman"/>
          <w:bCs/>
          <w:sz w:val="22"/>
          <w:szCs w:val="22"/>
        </w:rPr>
      </w:pPr>
      <w:r w:rsidRPr="004D1ECD">
        <w:rPr>
          <w:rFonts w:cs="Times New Roman"/>
          <w:b/>
          <w:bCs/>
          <w:sz w:val="22"/>
          <w:szCs w:val="22"/>
        </w:rPr>
        <w:t xml:space="preserve">Note: </w:t>
      </w:r>
      <w:r w:rsidRPr="004D1ECD">
        <w:rPr>
          <w:rFonts w:cs="Times New Roman"/>
          <w:bCs/>
          <w:sz w:val="22"/>
          <w:szCs w:val="22"/>
        </w:rPr>
        <w:t>Participation by potential Investors in the Issue may be subject to statutory and/or regulatory requirements applicable to them in connection with subscription to Indian securities by such categories of persons or entities. Applicants are advised to ensure that they comply with all regulatory requirements applicable to them, including exchange controls and other requirements. Applicants ought to seek independent legal and regulatory advice in relation to the laws applicable to them.</w:t>
      </w:r>
    </w:p>
    <w:p w14:paraId="24BB006E" w14:textId="77777777" w:rsidR="00207741" w:rsidRPr="004D1ECD" w:rsidRDefault="00207741">
      <w:pPr>
        <w:tabs>
          <w:tab w:val="left" w:pos="1134"/>
          <w:tab w:val="left" w:pos="2460"/>
        </w:tabs>
        <w:jc w:val="both"/>
        <w:rPr>
          <w:rFonts w:cs="Times New Roman"/>
          <w:b/>
          <w:bCs/>
          <w:sz w:val="22"/>
          <w:szCs w:val="22"/>
        </w:rPr>
      </w:pPr>
    </w:p>
    <w:p w14:paraId="350C4C4A" w14:textId="77777777" w:rsidR="00207741" w:rsidRPr="004D1ECD" w:rsidRDefault="00207741" w:rsidP="00D369D3">
      <w:pPr>
        <w:pStyle w:val="IMLevel2"/>
        <w:numPr>
          <w:ilvl w:val="1"/>
          <w:numId w:val="5"/>
        </w:numPr>
      </w:pPr>
      <w:r w:rsidRPr="004D1ECD">
        <w:t>Procedure for Applying for Dematerialised Facility</w:t>
      </w:r>
    </w:p>
    <w:p w14:paraId="33D77293" w14:textId="77777777" w:rsidR="00207741" w:rsidRPr="004D1ECD" w:rsidRDefault="00207741">
      <w:pPr>
        <w:ind w:left="720"/>
        <w:jc w:val="both"/>
        <w:rPr>
          <w:rFonts w:cs="Times New Roman"/>
          <w:sz w:val="22"/>
          <w:szCs w:val="22"/>
        </w:rPr>
      </w:pPr>
    </w:p>
    <w:p w14:paraId="6B533403"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The applicant must have at least one beneficiary account with any of the DP’s of NSDL/CDSL prior to making the application.</w:t>
      </w:r>
    </w:p>
    <w:p w14:paraId="71FF4349" w14:textId="77777777" w:rsidR="00207741" w:rsidRPr="004D1ECD" w:rsidRDefault="00207741">
      <w:pPr>
        <w:ind w:left="720"/>
        <w:jc w:val="both"/>
        <w:rPr>
          <w:rFonts w:cs="Times New Roman"/>
          <w:sz w:val="22"/>
          <w:szCs w:val="22"/>
        </w:rPr>
      </w:pPr>
    </w:p>
    <w:p w14:paraId="68C52C72"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The applicant must necessarily fill in the details (including the beneficiary account number and DP - ID) appearing in the Application Form under the heading “Details for Issue of Debentures in Electronic/Dematerialised Form”.</w:t>
      </w:r>
    </w:p>
    <w:p w14:paraId="6F470507" w14:textId="77777777" w:rsidR="00207741" w:rsidRPr="004D1ECD" w:rsidRDefault="00207741">
      <w:pPr>
        <w:ind w:left="720"/>
        <w:jc w:val="both"/>
        <w:rPr>
          <w:rFonts w:cs="Times New Roman"/>
          <w:sz w:val="22"/>
          <w:szCs w:val="22"/>
        </w:rPr>
      </w:pPr>
    </w:p>
    <w:p w14:paraId="1298C1CD"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Debentures allotted to an applicant will be credited to the applicant’s respective beneficiary account(s) with the DP.</w:t>
      </w:r>
    </w:p>
    <w:p w14:paraId="094F8A73" w14:textId="77777777" w:rsidR="00207741" w:rsidRPr="004D1ECD" w:rsidRDefault="00207741">
      <w:pPr>
        <w:ind w:left="720"/>
        <w:jc w:val="both"/>
        <w:rPr>
          <w:rFonts w:cs="Times New Roman"/>
          <w:sz w:val="22"/>
          <w:szCs w:val="22"/>
        </w:rPr>
      </w:pPr>
    </w:p>
    <w:p w14:paraId="4B7F215D"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For subscribing to the Debentures, names in the Application Form should be identical to those appearing in the details in the Depository. In case of joint holders, the names should necessarily be in the same sequence as they appear in the account details maintained with the DP.</w:t>
      </w:r>
    </w:p>
    <w:p w14:paraId="672FC07A" w14:textId="77777777" w:rsidR="00207741" w:rsidRPr="004D1ECD" w:rsidRDefault="00207741">
      <w:pPr>
        <w:ind w:left="720"/>
        <w:jc w:val="both"/>
        <w:rPr>
          <w:rFonts w:cs="Times New Roman"/>
          <w:sz w:val="22"/>
          <w:szCs w:val="22"/>
        </w:rPr>
      </w:pPr>
    </w:p>
    <w:p w14:paraId="2DF80467"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Non-transferable allotment advice/refund orders will be directly sent to the applicant by the Registrar and Transfer Agent to the Issue.</w:t>
      </w:r>
    </w:p>
    <w:p w14:paraId="1ECDB578" w14:textId="77777777" w:rsidR="00207741" w:rsidRPr="004D1ECD" w:rsidRDefault="00207741">
      <w:pPr>
        <w:ind w:left="720"/>
        <w:jc w:val="both"/>
        <w:rPr>
          <w:rFonts w:cs="Times New Roman"/>
          <w:sz w:val="22"/>
          <w:szCs w:val="22"/>
        </w:rPr>
      </w:pPr>
    </w:p>
    <w:p w14:paraId="54B76C19"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If incomplete/incorrect details are given under the heading “Details for Issue of Debentures in Electronic/Dematerialised Form” in the Application Form, it will be deemed to be an incomplete application and the same may be held liable for rejection at the sole discretion of the Issuer.</w:t>
      </w:r>
    </w:p>
    <w:p w14:paraId="1BBADB11" w14:textId="77777777" w:rsidR="00207741" w:rsidRPr="004D1ECD" w:rsidRDefault="00207741">
      <w:pPr>
        <w:ind w:left="720"/>
        <w:jc w:val="both"/>
        <w:rPr>
          <w:rFonts w:cs="Times New Roman"/>
          <w:sz w:val="22"/>
          <w:szCs w:val="22"/>
        </w:rPr>
      </w:pPr>
    </w:p>
    <w:p w14:paraId="6A72E8CD"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For allotment of Debentures, the address, nomination details and other details of the applicant as registered with his/her DP shall be used for all correspondence with the applicant. The applicant is therefore responsible for the correctness of his/her demographic details given in the Application Form vis-a-vis those with his/her DP. In case the information is incorrect or insufficient, the Issuer would not be liable for the losses, if any.</w:t>
      </w:r>
    </w:p>
    <w:p w14:paraId="5559E134" w14:textId="77777777" w:rsidR="00207741" w:rsidRPr="004D1ECD" w:rsidRDefault="00207741">
      <w:pPr>
        <w:pStyle w:val="ListParagraph"/>
        <w:rPr>
          <w:sz w:val="22"/>
          <w:szCs w:val="22"/>
        </w:rPr>
      </w:pPr>
    </w:p>
    <w:p w14:paraId="742174D5"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The redemption amount or other benefits would be paid to those Debenture Holders whose names appear on the list of beneficial owners maintained by the R&amp;T Agent as on the Record Date. In case of those Debentures for which the beneficial owner is not identified in the records of the R&amp;T Agent as on the Record Date, the Issuer would keep in abeyance the payment of the redemption amount or other benefits, until such time that the beneficial owner is identified by the R&amp;T Agent and conveyed to the Issuer, whereupon the redemption amount and benefits will be paid to the beneficiaries, as identified.</w:t>
      </w:r>
    </w:p>
    <w:p w14:paraId="428C13A1" w14:textId="77777777" w:rsidR="00207741" w:rsidRPr="004D1ECD" w:rsidRDefault="00207741">
      <w:pPr>
        <w:tabs>
          <w:tab w:val="left" w:pos="1069"/>
          <w:tab w:val="left" w:pos="2820"/>
        </w:tabs>
        <w:jc w:val="both"/>
        <w:rPr>
          <w:rFonts w:cs="Times New Roman"/>
          <w:bCs/>
          <w:sz w:val="22"/>
          <w:szCs w:val="22"/>
        </w:rPr>
      </w:pPr>
    </w:p>
    <w:p w14:paraId="12D9D1E5" w14:textId="77777777" w:rsidR="00207741" w:rsidRPr="004D1ECD" w:rsidRDefault="00207741" w:rsidP="00D369D3">
      <w:pPr>
        <w:pStyle w:val="IMLevel2"/>
        <w:numPr>
          <w:ilvl w:val="1"/>
          <w:numId w:val="5"/>
        </w:numPr>
      </w:pPr>
      <w:r w:rsidRPr="004D1ECD">
        <w:t>Depository Arrangements</w:t>
      </w:r>
    </w:p>
    <w:p w14:paraId="4955FFD4" w14:textId="77777777" w:rsidR="00207741" w:rsidRPr="004D1ECD" w:rsidRDefault="00207741">
      <w:pPr>
        <w:tabs>
          <w:tab w:val="left" w:pos="1134"/>
          <w:tab w:val="left" w:pos="2460"/>
        </w:tabs>
        <w:jc w:val="both"/>
        <w:rPr>
          <w:rFonts w:cs="Times New Roman"/>
          <w:bCs/>
          <w:sz w:val="22"/>
          <w:szCs w:val="22"/>
        </w:rPr>
      </w:pPr>
    </w:p>
    <w:p w14:paraId="0344465B"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The Issuer shall make necessary arrangement with CDSL </w:t>
      </w:r>
      <w:r w:rsidR="00582B30">
        <w:rPr>
          <w:rFonts w:cs="Times New Roman"/>
          <w:bCs/>
          <w:sz w:val="22"/>
          <w:szCs w:val="22"/>
        </w:rPr>
        <w:t>or</w:t>
      </w:r>
      <w:r w:rsidR="00582B30" w:rsidRPr="004D1ECD">
        <w:rPr>
          <w:rFonts w:cs="Times New Roman"/>
          <w:bCs/>
          <w:sz w:val="22"/>
          <w:szCs w:val="22"/>
        </w:rPr>
        <w:t xml:space="preserve"> </w:t>
      </w:r>
      <w:r w:rsidRPr="004D1ECD">
        <w:rPr>
          <w:rFonts w:cs="Times New Roman"/>
          <w:bCs/>
          <w:sz w:val="22"/>
          <w:szCs w:val="22"/>
        </w:rPr>
        <w:t>NSDL for issue and holding of Debenture in dematerialised form.</w:t>
      </w:r>
    </w:p>
    <w:p w14:paraId="6D4BB878" w14:textId="77777777" w:rsidR="00207741" w:rsidRPr="004D1ECD" w:rsidRDefault="00207741">
      <w:pPr>
        <w:tabs>
          <w:tab w:val="left" w:pos="1134"/>
          <w:tab w:val="left" w:pos="2460"/>
        </w:tabs>
        <w:jc w:val="both"/>
        <w:rPr>
          <w:rFonts w:cs="Times New Roman"/>
          <w:bCs/>
          <w:sz w:val="22"/>
          <w:szCs w:val="22"/>
        </w:rPr>
      </w:pPr>
    </w:p>
    <w:p w14:paraId="0CF0C245" w14:textId="77777777" w:rsidR="00207741" w:rsidRPr="004D1ECD" w:rsidRDefault="00207741" w:rsidP="00D369D3">
      <w:pPr>
        <w:pStyle w:val="IMLevel2"/>
        <w:numPr>
          <w:ilvl w:val="1"/>
          <w:numId w:val="5"/>
        </w:numPr>
      </w:pPr>
      <w:r w:rsidRPr="004D1ECD">
        <w:t>List of Beneficiaries</w:t>
      </w:r>
    </w:p>
    <w:p w14:paraId="0B59800D" w14:textId="77777777" w:rsidR="00207741" w:rsidRPr="004D1ECD" w:rsidRDefault="00207741">
      <w:pPr>
        <w:tabs>
          <w:tab w:val="left" w:pos="1134"/>
          <w:tab w:val="left" w:pos="2460"/>
        </w:tabs>
        <w:jc w:val="both"/>
        <w:rPr>
          <w:rFonts w:cs="Times New Roman"/>
          <w:bCs/>
          <w:sz w:val="22"/>
          <w:szCs w:val="22"/>
        </w:rPr>
      </w:pPr>
    </w:p>
    <w:p w14:paraId="039221EE"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The Issuer shall request the R&amp;T Agent to provide a list of beneficiaries as at the end of each Record Date. This shall be the list, which will be used for payment or repayment of redemption monies.</w:t>
      </w:r>
    </w:p>
    <w:p w14:paraId="182C6B93" w14:textId="77777777" w:rsidR="00207741" w:rsidRPr="004D1ECD" w:rsidRDefault="00207741">
      <w:pPr>
        <w:tabs>
          <w:tab w:val="left" w:pos="1134"/>
          <w:tab w:val="left" w:pos="2460"/>
        </w:tabs>
        <w:jc w:val="both"/>
        <w:rPr>
          <w:rFonts w:cs="Times New Roman"/>
          <w:bCs/>
          <w:sz w:val="22"/>
          <w:szCs w:val="22"/>
        </w:rPr>
      </w:pPr>
    </w:p>
    <w:p w14:paraId="7B279E25" w14:textId="77777777" w:rsidR="00207741" w:rsidRPr="004D1ECD" w:rsidRDefault="00207741" w:rsidP="00D369D3">
      <w:pPr>
        <w:pStyle w:val="IMLevel2"/>
        <w:numPr>
          <w:ilvl w:val="1"/>
          <w:numId w:val="5"/>
        </w:numPr>
      </w:pPr>
      <w:r w:rsidRPr="004D1ECD">
        <w:t xml:space="preserve">Application under Power </w:t>
      </w:r>
      <w:r w:rsidR="00416357">
        <w:t>o</w:t>
      </w:r>
      <w:r w:rsidRPr="004D1ECD">
        <w:t>f Attorney</w:t>
      </w:r>
    </w:p>
    <w:p w14:paraId="39EAF70A" w14:textId="77777777" w:rsidR="00207741" w:rsidRPr="004D1ECD" w:rsidRDefault="00207741">
      <w:pPr>
        <w:tabs>
          <w:tab w:val="left" w:pos="1134"/>
          <w:tab w:val="left" w:pos="2460"/>
        </w:tabs>
        <w:jc w:val="both"/>
        <w:rPr>
          <w:rFonts w:cs="Times New Roman"/>
          <w:bCs/>
          <w:sz w:val="22"/>
          <w:szCs w:val="22"/>
        </w:rPr>
      </w:pPr>
    </w:p>
    <w:p w14:paraId="06140F61"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A certified true copy of the power of attorney or the relevant authority as the case may be along with the names and specimen signature(s) of all the authorized signatories of the Investor and the tax exemption certificate/document of the Investor, if any, must be lodged along with the submission of the completed Application Form. Further modifications/additions in the power of attorney or authority should be notified to the Issuer or to its agents or to such other person(s) at such other address(es) as may be specified by the Issuer from time to time through a suitable communication.</w:t>
      </w:r>
    </w:p>
    <w:p w14:paraId="4A9EC06C" w14:textId="77777777" w:rsidR="00207741" w:rsidRPr="004D1ECD" w:rsidRDefault="00207741">
      <w:pPr>
        <w:tabs>
          <w:tab w:val="left" w:pos="1134"/>
          <w:tab w:val="left" w:pos="2460"/>
        </w:tabs>
        <w:jc w:val="both"/>
        <w:rPr>
          <w:rFonts w:cs="Times New Roman"/>
          <w:bCs/>
          <w:sz w:val="22"/>
          <w:szCs w:val="22"/>
        </w:rPr>
      </w:pPr>
    </w:p>
    <w:p w14:paraId="4748D450"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In case of an application made by companies under a power of attorney or resolution or authority, a certified true copy thereof along with memorandum and articles of association and/or bye-laws along with other constitutional documents must be attached to the Application Form at the time of making the application, failing which, the Issuer reserves the full, unqualified and absolute right to accept or reject any application in whole or in part and in either case without assigning any reason thereto. Names and specimen signatures of all the authorized signatories must also be lodged along with the submission of the completed Application Form.</w:t>
      </w:r>
    </w:p>
    <w:p w14:paraId="5005DC2D" w14:textId="77777777" w:rsidR="00207741" w:rsidRPr="004D1ECD" w:rsidRDefault="00207741">
      <w:pPr>
        <w:tabs>
          <w:tab w:val="left" w:pos="1134"/>
          <w:tab w:val="left" w:pos="2460"/>
        </w:tabs>
        <w:jc w:val="both"/>
        <w:rPr>
          <w:rFonts w:cs="Times New Roman"/>
          <w:bCs/>
          <w:sz w:val="22"/>
          <w:szCs w:val="22"/>
        </w:rPr>
      </w:pPr>
    </w:p>
    <w:p w14:paraId="0BDC7F65" w14:textId="77777777" w:rsidR="00207741" w:rsidRPr="004D1ECD" w:rsidRDefault="00207741" w:rsidP="00D369D3">
      <w:pPr>
        <w:pStyle w:val="IMLevel2"/>
        <w:numPr>
          <w:ilvl w:val="1"/>
          <w:numId w:val="5"/>
        </w:numPr>
      </w:pPr>
      <w:r w:rsidRPr="004D1ECD">
        <w:t>Procedure for application by Mutual Funds and Multiple Applications</w:t>
      </w:r>
    </w:p>
    <w:p w14:paraId="250FFF63" w14:textId="77777777" w:rsidR="00207741" w:rsidRPr="004D1ECD" w:rsidRDefault="00207741">
      <w:pPr>
        <w:tabs>
          <w:tab w:val="left" w:pos="1134"/>
          <w:tab w:val="left" w:pos="2460"/>
        </w:tabs>
        <w:jc w:val="both"/>
        <w:rPr>
          <w:rFonts w:cs="Times New Roman"/>
          <w:bCs/>
          <w:sz w:val="22"/>
          <w:szCs w:val="22"/>
        </w:rPr>
      </w:pPr>
    </w:p>
    <w:p w14:paraId="71C54D8E"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In case of applications by mutual funds and venture capital funds, a separate application must be made in respect of each scheme of an Indian mutual fund/venture capital fund registered with the SEBI and such applications will not be treated as multiple application, provided that the application made by the asset management company/trustee/custodian clearly indicated their intention as to the scheme for which the application has been made.</w:t>
      </w:r>
    </w:p>
    <w:p w14:paraId="393D4390" w14:textId="77777777" w:rsidR="00207741" w:rsidRPr="004D1ECD" w:rsidRDefault="00207741">
      <w:pPr>
        <w:tabs>
          <w:tab w:val="left" w:pos="1134"/>
          <w:tab w:val="left" w:pos="2460"/>
        </w:tabs>
        <w:jc w:val="both"/>
        <w:rPr>
          <w:rFonts w:cs="Times New Roman"/>
          <w:bCs/>
          <w:sz w:val="22"/>
          <w:szCs w:val="22"/>
        </w:rPr>
      </w:pPr>
    </w:p>
    <w:p w14:paraId="7E55B244" w14:textId="77777777" w:rsidR="00207741" w:rsidRDefault="00207741">
      <w:pPr>
        <w:tabs>
          <w:tab w:val="left" w:pos="1134"/>
          <w:tab w:val="left" w:pos="2460"/>
        </w:tabs>
        <w:jc w:val="both"/>
        <w:rPr>
          <w:rFonts w:cs="Times New Roman"/>
          <w:bCs/>
          <w:sz w:val="22"/>
          <w:szCs w:val="22"/>
        </w:rPr>
      </w:pPr>
      <w:r w:rsidRPr="004D1ECD">
        <w:rPr>
          <w:rFonts w:cs="Times New Roman"/>
          <w:bCs/>
          <w:sz w:val="22"/>
          <w:szCs w:val="22"/>
        </w:rPr>
        <w:t>The application forms duly filled shall clearly indicate the name of the concerned scheme for which application is being made and must be accompanied by certified true copies of</w:t>
      </w:r>
      <w:r w:rsidR="00EC4634">
        <w:rPr>
          <w:rFonts w:cs="Times New Roman"/>
          <w:bCs/>
          <w:sz w:val="22"/>
          <w:szCs w:val="22"/>
        </w:rPr>
        <w:t>:</w:t>
      </w:r>
    </w:p>
    <w:p w14:paraId="38A4DB6E" w14:textId="77777777" w:rsidR="00EC4634" w:rsidRPr="004D1ECD" w:rsidRDefault="00EC4634">
      <w:pPr>
        <w:tabs>
          <w:tab w:val="left" w:pos="1134"/>
          <w:tab w:val="left" w:pos="2460"/>
        </w:tabs>
        <w:jc w:val="both"/>
        <w:rPr>
          <w:rFonts w:cs="Times New Roman"/>
          <w:bCs/>
          <w:sz w:val="22"/>
          <w:szCs w:val="22"/>
        </w:rPr>
      </w:pPr>
    </w:p>
    <w:p w14:paraId="2782E733" w14:textId="77777777" w:rsidR="00207741" w:rsidRPr="004D1ECD" w:rsidRDefault="00207741" w:rsidP="00D369D3">
      <w:pPr>
        <w:numPr>
          <w:ilvl w:val="2"/>
          <w:numId w:val="5"/>
        </w:numPr>
        <w:jc w:val="both"/>
        <w:rPr>
          <w:rFonts w:cs="Times New Roman"/>
          <w:bCs/>
          <w:sz w:val="22"/>
          <w:szCs w:val="22"/>
        </w:rPr>
      </w:pPr>
      <w:r w:rsidRPr="004D1ECD">
        <w:rPr>
          <w:rFonts w:cs="Times New Roman"/>
          <w:bCs/>
          <w:sz w:val="22"/>
          <w:szCs w:val="22"/>
        </w:rPr>
        <w:t>SEBI registration certificate</w:t>
      </w:r>
    </w:p>
    <w:p w14:paraId="63EC5A01" w14:textId="77777777" w:rsidR="00207741" w:rsidRPr="004D1ECD" w:rsidRDefault="00207741" w:rsidP="00D369D3">
      <w:pPr>
        <w:numPr>
          <w:ilvl w:val="2"/>
          <w:numId w:val="5"/>
        </w:numPr>
        <w:jc w:val="both"/>
        <w:rPr>
          <w:rFonts w:cs="Times New Roman"/>
          <w:bCs/>
          <w:sz w:val="22"/>
          <w:szCs w:val="22"/>
        </w:rPr>
      </w:pPr>
      <w:r w:rsidRPr="004D1ECD">
        <w:rPr>
          <w:rFonts w:cs="Times New Roman"/>
          <w:bCs/>
          <w:sz w:val="22"/>
          <w:szCs w:val="22"/>
        </w:rPr>
        <w:t>Resolution authorizing investment and containing operating instructions</w:t>
      </w:r>
    </w:p>
    <w:p w14:paraId="7D45C754" w14:textId="77777777" w:rsidR="00207741" w:rsidRPr="004D1ECD" w:rsidRDefault="00207741" w:rsidP="00D369D3">
      <w:pPr>
        <w:numPr>
          <w:ilvl w:val="2"/>
          <w:numId w:val="5"/>
        </w:numPr>
        <w:jc w:val="both"/>
        <w:rPr>
          <w:rFonts w:cs="Times New Roman"/>
          <w:b/>
          <w:sz w:val="22"/>
          <w:szCs w:val="22"/>
        </w:rPr>
      </w:pPr>
      <w:r w:rsidRPr="004D1ECD">
        <w:rPr>
          <w:rFonts w:cs="Times New Roman"/>
          <w:bCs/>
          <w:sz w:val="22"/>
          <w:szCs w:val="22"/>
        </w:rPr>
        <w:t>Specimen signature of authorized signatories</w:t>
      </w:r>
    </w:p>
    <w:p w14:paraId="78FCE217" w14:textId="77777777" w:rsidR="00207741" w:rsidRPr="004D1ECD" w:rsidRDefault="00207741">
      <w:pPr>
        <w:ind w:left="720"/>
        <w:jc w:val="both"/>
        <w:rPr>
          <w:rFonts w:cs="Times New Roman"/>
          <w:b/>
          <w:sz w:val="22"/>
          <w:szCs w:val="22"/>
        </w:rPr>
      </w:pPr>
    </w:p>
    <w:p w14:paraId="187A80DF" w14:textId="77777777" w:rsidR="00207741" w:rsidRPr="004D1ECD" w:rsidRDefault="00207741" w:rsidP="00D369D3">
      <w:pPr>
        <w:pStyle w:val="IMLevel2"/>
        <w:numPr>
          <w:ilvl w:val="1"/>
          <w:numId w:val="5"/>
        </w:numPr>
      </w:pPr>
      <w:r w:rsidRPr="004D1ECD">
        <w:t>Documents to be provided by Investors</w:t>
      </w:r>
    </w:p>
    <w:p w14:paraId="2EAEAFDF" w14:textId="77777777" w:rsidR="00207741" w:rsidRPr="004D1ECD" w:rsidRDefault="00207741">
      <w:pPr>
        <w:tabs>
          <w:tab w:val="left" w:pos="1134"/>
          <w:tab w:val="left" w:pos="2460"/>
        </w:tabs>
        <w:jc w:val="both"/>
        <w:rPr>
          <w:rFonts w:cs="Times New Roman"/>
          <w:bCs/>
          <w:sz w:val="22"/>
          <w:szCs w:val="22"/>
        </w:rPr>
      </w:pPr>
    </w:p>
    <w:p w14:paraId="7E9DD513"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Investors need to submit the following documents, as applicable</w:t>
      </w:r>
    </w:p>
    <w:p w14:paraId="08043CA8"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Memorandum and Articles of Association or other constitutional documents</w:t>
      </w:r>
    </w:p>
    <w:p w14:paraId="2597AB29"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Resolution authorising investment</w:t>
      </w:r>
    </w:p>
    <w:p w14:paraId="468E0B3A"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Power of Attorney to custodian</w:t>
      </w:r>
    </w:p>
    <w:p w14:paraId="525186E9"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Specimen signatures of the authorised signatories</w:t>
      </w:r>
    </w:p>
    <w:p w14:paraId="1CB1867E"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SEBI registration certificate (for Mutual Funds)</w:t>
      </w:r>
    </w:p>
    <w:p w14:paraId="61814E30"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Copy of PAN card</w:t>
      </w:r>
    </w:p>
    <w:p w14:paraId="38A16D0B" w14:textId="77777777" w:rsidR="00207741" w:rsidRPr="004D1ECD" w:rsidRDefault="00207741" w:rsidP="00D369D3">
      <w:pPr>
        <w:numPr>
          <w:ilvl w:val="2"/>
          <w:numId w:val="5"/>
        </w:numPr>
        <w:jc w:val="both"/>
        <w:rPr>
          <w:rFonts w:cs="Times New Roman"/>
          <w:sz w:val="22"/>
          <w:szCs w:val="22"/>
        </w:rPr>
      </w:pPr>
      <w:r w:rsidRPr="004D1ECD">
        <w:rPr>
          <w:rFonts w:cs="Times New Roman"/>
          <w:sz w:val="22"/>
          <w:szCs w:val="22"/>
        </w:rPr>
        <w:t>Application Form (including EFT/RTGS details)</w:t>
      </w:r>
    </w:p>
    <w:p w14:paraId="23E0FE2A" w14:textId="77777777" w:rsidR="00207741" w:rsidRPr="004D1ECD" w:rsidRDefault="00207741">
      <w:pPr>
        <w:tabs>
          <w:tab w:val="left" w:pos="1134"/>
          <w:tab w:val="left" w:pos="2460"/>
        </w:tabs>
        <w:jc w:val="both"/>
        <w:rPr>
          <w:rFonts w:cs="Times New Roman"/>
          <w:bCs/>
          <w:sz w:val="22"/>
          <w:szCs w:val="22"/>
        </w:rPr>
      </w:pPr>
    </w:p>
    <w:p w14:paraId="09834975" w14:textId="77777777" w:rsidR="00207741" w:rsidRPr="004D1ECD" w:rsidRDefault="00207741" w:rsidP="00D369D3">
      <w:pPr>
        <w:pStyle w:val="IMLevel2"/>
        <w:numPr>
          <w:ilvl w:val="1"/>
          <w:numId w:val="5"/>
        </w:numPr>
      </w:pPr>
      <w:r w:rsidRPr="004D1ECD">
        <w:t>Applications to be accompanied with Bank Account Details</w:t>
      </w:r>
    </w:p>
    <w:p w14:paraId="0CA5C9D3" w14:textId="77777777" w:rsidR="00207741" w:rsidRPr="004D1ECD" w:rsidRDefault="00207741">
      <w:pPr>
        <w:tabs>
          <w:tab w:val="left" w:pos="1134"/>
          <w:tab w:val="left" w:pos="2460"/>
        </w:tabs>
        <w:jc w:val="both"/>
        <w:rPr>
          <w:rFonts w:cs="Times New Roman"/>
          <w:bCs/>
          <w:sz w:val="22"/>
          <w:szCs w:val="22"/>
        </w:rPr>
      </w:pPr>
    </w:p>
    <w:p w14:paraId="4F3C5F98"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Every application shall be required to be accompanied by the bank account details of the applicant and the magnetic ink character reader code of the bank for the purpose of availing direct credit of redemption amount and all other amounts payable to the Debenture Holder(s) through EFT/RTGS.</w:t>
      </w:r>
    </w:p>
    <w:p w14:paraId="5A2C300C" w14:textId="77777777" w:rsidR="00207741" w:rsidRPr="004D1ECD" w:rsidRDefault="00207741">
      <w:pPr>
        <w:tabs>
          <w:tab w:val="left" w:pos="1134"/>
          <w:tab w:val="left" w:pos="2460"/>
        </w:tabs>
        <w:jc w:val="both"/>
        <w:rPr>
          <w:rFonts w:cs="Times New Roman"/>
          <w:bCs/>
          <w:sz w:val="22"/>
          <w:szCs w:val="22"/>
        </w:rPr>
      </w:pPr>
    </w:p>
    <w:p w14:paraId="6C3C106D" w14:textId="77777777" w:rsidR="00207741" w:rsidRPr="004D1ECD" w:rsidRDefault="00207741" w:rsidP="00D369D3">
      <w:pPr>
        <w:pStyle w:val="IMLevel2"/>
        <w:numPr>
          <w:ilvl w:val="1"/>
          <w:numId w:val="5"/>
        </w:numPr>
      </w:pPr>
      <w:r w:rsidRPr="004D1ECD">
        <w:t>Succession</w:t>
      </w:r>
    </w:p>
    <w:p w14:paraId="574F1E28" w14:textId="77777777" w:rsidR="00207741" w:rsidRPr="004D1ECD" w:rsidRDefault="00207741">
      <w:pPr>
        <w:tabs>
          <w:tab w:val="left" w:pos="1134"/>
          <w:tab w:val="left" w:pos="2460"/>
        </w:tabs>
        <w:jc w:val="both"/>
        <w:rPr>
          <w:rFonts w:cs="Times New Roman"/>
          <w:bCs/>
          <w:sz w:val="22"/>
          <w:szCs w:val="22"/>
        </w:rPr>
      </w:pPr>
    </w:p>
    <w:p w14:paraId="1144C86A"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In the event of winding-up of the holder of the Debenture(s), the Issuer will recognize the liquidator or such other legal representative of the Debenture Holder(s) as having title to the Debenture(s). </w:t>
      </w:r>
    </w:p>
    <w:p w14:paraId="16C942DB" w14:textId="77777777" w:rsidR="00207741" w:rsidRPr="004D1ECD" w:rsidRDefault="00207741">
      <w:pPr>
        <w:tabs>
          <w:tab w:val="left" w:pos="1134"/>
          <w:tab w:val="left" w:pos="2460"/>
        </w:tabs>
        <w:jc w:val="both"/>
        <w:rPr>
          <w:rFonts w:cs="Times New Roman"/>
          <w:bCs/>
          <w:sz w:val="22"/>
          <w:szCs w:val="22"/>
        </w:rPr>
      </w:pPr>
    </w:p>
    <w:p w14:paraId="421695D0"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The Issuer may, in its absolute discretion, where it thinks fit, dispense with production of such other legal representation, in order to recognize such holder as being entitled to the Debenture(s) standing in the name of the concerned Debenture Holder on production of sufficient documentary proof and/or an indemnity.</w:t>
      </w:r>
    </w:p>
    <w:p w14:paraId="777E26A0" w14:textId="77777777" w:rsidR="00207741" w:rsidRPr="004D1ECD" w:rsidRDefault="00207741">
      <w:pPr>
        <w:tabs>
          <w:tab w:val="left" w:pos="1134"/>
          <w:tab w:val="left" w:pos="2460"/>
        </w:tabs>
        <w:jc w:val="both"/>
        <w:rPr>
          <w:rFonts w:cs="Times New Roman"/>
          <w:bCs/>
          <w:sz w:val="22"/>
          <w:szCs w:val="22"/>
        </w:rPr>
      </w:pPr>
    </w:p>
    <w:p w14:paraId="3D9CAEB4" w14:textId="77777777" w:rsidR="00207741" w:rsidRPr="004D1ECD" w:rsidRDefault="00207741" w:rsidP="00D369D3">
      <w:pPr>
        <w:pStyle w:val="IMLevel2"/>
        <w:numPr>
          <w:ilvl w:val="1"/>
          <w:numId w:val="5"/>
        </w:numPr>
      </w:pPr>
      <w:r w:rsidRPr="004D1ECD">
        <w:t>Mode of Payment</w:t>
      </w:r>
    </w:p>
    <w:p w14:paraId="3EE6FC7E" w14:textId="77777777" w:rsidR="00207741" w:rsidRPr="004D1ECD" w:rsidRDefault="00207741">
      <w:pPr>
        <w:tabs>
          <w:tab w:val="left" w:pos="1134"/>
          <w:tab w:val="left" w:pos="2460"/>
        </w:tabs>
        <w:jc w:val="both"/>
        <w:rPr>
          <w:rFonts w:cs="Times New Roman"/>
          <w:bCs/>
          <w:sz w:val="22"/>
          <w:szCs w:val="22"/>
        </w:rPr>
      </w:pPr>
    </w:p>
    <w:p w14:paraId="3E714417"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All payments must be made through EFT/RTGS as set out in the Application Form.</w:t>
      </w:r>
    </w:p>
    <w:p w14:paraId="1A4E09CA" w14:textId="77777777" w:rsidR="00207741" w:rsidRPr="004D1ECD" w:rsidRDefault="00207741">
      <w:pPr>
        <w:tabs>
          <w:tab w:val="left" w:pos="1134"/>
          <w:tab w:val="left" w:pos="2460"/>
        </w:tabs>
        <w:jc w:val="both"/>
        <w:rPr>
          <w:rFonts w:cs="Times New Roman"/>
          <w:bCs/>
          <w:sz w:val="22"/>
          <w:szCs w:val="22"/>
        </w:rPr>
      </w:pPr>
    </w:p>
    <w:p w14:paraId="3EDA3F48" w14:textId="77777777" w:rsidR="00207741" w:rsidRPr="004D1ECD" w:rsidRDefault="00207741" w:rsidP="00D369D3">
      <w:pPr>
        <w:pStyle w:val="IMLevel2"/>
        <w:numPr>
          <w:ilvl w:val="1"/>
          <w:numId w:val="5"/>
        </w:numPr>
      </w:pPr>
      <w:r w:rsidRPr="004D1ECD">
        <w:t>Effect of Holidays</w:t>
      </w:r>
    </w:p>
    <w:p w14:paraId="55BA9023" w14:textId="77777777" w:rsidR="00207741" w:rsidRPr="004D1ECD" w:rsidRDefault="00207741">
      <w:pPr>
        <w:tabs>
          <w:tab w:val="left" w:pos="1134"/>
          <w:tab w:val="left" w:pos="2460"/>
        </w:tabs>
        <w:jc w:val="both"/>
        <w:rPr>
          <w:rFonts w:cs="Times New Roman"/>
          <w:bCs/>
          <w:sz w:val="22"/>
          <w:szCs w:val="22"/>
        </w:rPr>
      </w:pPr>
    </w:p>
    <w:p w14:paraId="71386687"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In case any Coupon Payment Date falls on a day which is not a Business Day the payment to be made on such Coupon Payment Date shall be made on the </w:t>
      </w:r>
      <w:r w:rsidR="002D0C00" w:rsidRPr="004D1ECD">
        <w:rPr>
          <w:rFonts w:cs="Times New Roman"/>
          <w:bCs/>
          <w:sz w:val="22"/>
          <w:szCs w:val="22"/>
        </w:rPr>
        <w:t>immediately succeeding</w:t>
      </w:r>
      <w:r w:rsidRPr="004D1ECD">
        <w:rPr>
          <w:rFonts w:cs="Times New Roman"/>
          <w:bCs/>
          <w:sz w:val="22"/>
          <w:szCs w:val="22"/>
        </w:rPr>
        <w:t xml:space="preserve"> Business Day. When the Redemption Date falls on a day which is not a Business Day, all payments to be made on the Redemption Date (including accrued Coupon), shall be made on the immediately preceding Business Day.</w:t>
      </w:r>
    </w:p>
    <w:p w14:paraId="1BC244C1" w14:textId="77777777" w:rsidR="00207741" w:rsidRPr="004D1ECD" w:rsidRDefault="00207741">
      <w:pPr>
        <w:tabs>
          <w:tab w:val="left" w:pos="1134"/>
          <w:tab w:val="left" w:pos="2460"/>
        </w:tabs>
        <w:jc w:val="both"/>
        <w:rPr>
          <w:rFonts w:cs="Times New Roman"/>
          <w:bCs/>
          <w:sz w:val="22"/>
          <w:szCs w:val="22"/>
        </w:rPr>
      </w:pPr>
    </w:p>
    <w:p w14:paraId="06D44F66" w14:textId="77777777" w:rsidR="00207741" w:rsidRPr="004D1ECD" w:rsidRDefault="00207741" w:rsidP="00D369D3">
      <w:pPr>
        <w:pStyle w:val="IMLevel2"/>
        <w:numPr>
          <w:ilvl w:val="1"/>
          <w:numId w:val="5"/>
        </w:numPr>
      </w:pPr>
      <w:bookmarkStart w:id="228" w:name="_Ref460949781"/>
      <w:r w:rsidRPr="004D1ECD">
        <w:t>Tax Deduction at Source</w:t>
      </w:r>
      <w:bookmarkEnd w:id="228"/>
    </w:p>
    <w:p w14:paraId="19F6A0C6" w14:textId="77777777" w:rsidR="00207741" w:rsidRPr="004D1ECD" w:rsidRDefault="00207741">
      <w:pPr>
        <w:tabs>
          <w:tab w:val="left" w:pos="1134"/>
          <w:tab w:val="left" w:pos="2460"/>
        </w:tabs>
        <w:jc w:val="both"/>
        <w:rPr>
          <w:rFonts w:cs="Times New Roman"/>
          <w:bCs/>
          <w:sz w:val="22"/>
          <w:szCs w:val="22"/>
        </w:rPr>
      </w:pPr>
    </w:p>
    <w:p w14:paraId="25827F8F"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Tax as applicable under the Income Tax Act, 1961, or any other statutory modification or re-enactment thereof will be deducted at source. For seeking TDS exemption/lower rate of TDS, relevant certificate/document must be lodged by the Debenture Holder(s) at the office of the R&amp;T Agents of the Issuer at least 15 (Fifteen) calendar days before the relevant payment becoming due. Tax exemption certificate / declaration of </w:t>
      </w:r>
      <w:r w:rsidR="005B4CF2" w:rsidRPr="004D1ECD">
        <w:rPr>
          <w:rFonts w:cs="Times New Roman"/>
          <w:bCs/>
          <w:sz w:val="22"/>
          <w:szCs w:val="22"/>
        </w:rPr>
        <w:t>non-deduction</w:t>
      </w:r>
      <w:r w:rsidRPr="004D1ECD">
        <w:rPr>
          <w:rFonts w:cs="Times New Roman"/>
          <w:bCs/>
          <w:sz w:val="22"/>
          <w:szCs w:val="22"/>
        </w:rPr>
        <w:t xml:space="preserve"> of tax at source on interest on application money, should be submitted along with the Application Form.</w:t>
      </w:r>
    </w:p>
    <w:p w14:paraId="1A644A32" w14:textId="77777777" w:rsidR="00207741" w:rsidRPr="004D1ECD" w:rsidRDefault="00207741">
      <w:pPr>
        <w:tabs>
          <w:tab w:val="left" w:pos="1134"/>
          <w:tab w:val="left" w:pos="2460"/>
        </w:tabs>
        <w:jc w:val="both"/>
        <w:rPr>
          <w:rFonts w:cs="Times New Roman"/>
          <w:bCs/>
          <w:sz w:val="22"/>
          <w:szCs w:val="22"/>
        </w:rPr>
      </w:pPr>
    </w:p>
    <w:p w14:paraId="147F3150" w14:textId="77777777" w:rsidR="00207741" w:rsidRPr="004D1ECD" w:rsidRDefault="00207741" w:rsidP="00D369D3">
      <w:pPr>
        <w:pStyle w:val="IMLevel2"/>
        <w:numPr>
          <w:ilvl w:val="1"/>
          <w:numId w:val="5"/>
        </w:numPr>
      </w:pPr>
      <w:r w:rsidRPr="004D1ECD">
        <w:t>Letters of Allotment</w:t>
      </w:r>
    </w:p>
    <w:p w14:paraId="6E939909" w14:textId="77777777" w:rsidR="00207741" w:rsidRPr="004D1ECD" w:rsidRDefault="00207741">
      <w:pPr>
        <w:tabs>
          <w:tab w:val="left" w:pos="1134"/>
          <w:tab w:val="left" w:pos="2460"/>
        </w:tabs>
        <w:jc w:val="both"/>
        <w:rPr>
          <w:rFonts w:cs="Times New Roman"/>
          <w:bCs/>
          <w:sz w:val="22"/>
          <w:szCs w:val="22"/>
        </w:rPr>
      </w:pPr>
    </w:p>
    <w:p w14:paraId="2F62D958"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The letter of allotment, indicating allotment of the Debentures, will be credited in dematerialised form within 2 (Two) Business Days from the Deemed Date of Allotment. The aforesaid letter of allotment shall be replaced with the actual credit of Debentures, in dematerialised form, within 7 (Seven) Business Days from the Deemed Date of Allotment or within such timelines as permissible under applicable law. </w:t>
      </w:r>
    </w:p>
    <w:p w14:paraId="7E38CE2C" w14:textId="77777777" w:rsidR="00207741" w:rsidRPr="004D1ECD" w:rsidRDefault="00207741">
      <w:pPr>
        <w:tabs>
          <w:tab w:val="left" w:pos="1134"/>
          <w:tab w:val="left" w:pos="2460"/>
        </w:tabs>
        <w:jc w:val="both"/>
        <w:rPr>
          <w:rFonts w:cs="Times New Roman"/>
          <w:bCs/>
          <w:sz w:val="22"/>
          <w:szCs w:val="22"/>
        </w:rPr>
      </w:pPr>
    </w:p>
    <w:p w14:paraId="644A5994" w14:textId="77777777" w:rsidR="00207741" w:rsidRPr="004D1ECD" w:rsidRDefault="00207741" w:rsidP="00D369D3">
      <w:pPr>
        <w:pStyle w:val="IMLevel2"/>
        <w:numPr>
          <w:ilvl w:val="1"/>
          <w:numId w:val="5"/>
        </w:numPr>
      </w:pPr>
      <w:r w:rsidRPr="004D1ECD">
        <w:t>Deemed Date of Allotment</w:t>
      </w:r>
    </w:p>
    <w:p w14:paraId="135B7CAD" w14:textId="77777777" w:rsidR="00207741" w:rsidRPr="004D1ECD" w:rsidRDefault="00207741">
      <w:pPr>
        <w:tabs>
          <w:tab w:val="left" w:pos="1134"/>
          <w:tab w:val="left" w:pos="2460"/>
        </w:tabs>
        <w:jc w:val="both"/>
        <w:rPr>
          <w:rFonts w:cs="Times New Roman"/>
          <w:bCs/>
          <w:sz w:val="22"/>
          <w:szCs w:val="22"/>
        </w:rPr>
      </w:pPr>
    </w:p>
    <w:p w14:paraId="37CAC0A1" w14:textId="4FE75BA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All the benefits under the Debentures will accrue to the Investor fr</w:t>
      </w:r>
      <w:r w:rsidRPr="00AB5EBC">
        <w:rPr>
          <w:rFonts w:cs="Times New Roman"/>
          <w:bCs/>
          <w:sz w:val="22"/>
          <w:szCs w:val="22"/>
        </w:rPr>
        <w:t xml:space="preserve">om the specified Deemed Date of Allotment. The Deemed Date of Allotment for the Issue is </w:t>
      </w:r>
      <w:r w:rsidR="0070283D">
        <w:rPr>
          <w:rFonts w:cs="Times New Roman"/>
          <w:bCs/>
          <w:sz w:val="22"/>
          <w:szCs w:val="22"/>
        </w:rPr>
        <w:t xml:space="preserve">September </w:t>
      </w:r>
      <w:r w:rsidR="00E722DF">
        <w:rPr>
          <w:rFonts w:cs="Times New Roman"/>
          <w:bCs/>
          <w:sz w:val="22"/>
          <w:szCs w:val="22"/>
        </w:rPr>
        <w:t>13</w:t>
      </w:r>
      <w:r w:rsidR="0070283D">
        <w:rPr>
          <w:rFonts w:cs="Times New Roman"/>
          <w:bCs/>
          <w:sz w:val="22"/>
          <w:szCs w:val="22"/>
        </w:rPr>
        <w:t>,</w:t>
      </w:r>
      <w:r w:rsidRPr="00AB5EBC">
        <w:rPr>
          <w:rFonts w:cs="Times New Roman"/>
          <w:sz w:val="22"/>
          <w:szCs w:val="22"/>
        </w:rPr>
        <w:t xml:space="preserve"> 201</w:t>
      </w:r>
      <w:r w:rsidR="00BC1B89">
        <w:rPr>
          <w:rFonts w:cs="Times New Roman"/>
          <w:sz w:val="22"/>
          <w:szCs w:val="22"/>
        </w:rPr>
        <w:t>9</w:t>
      </w:r>
      <w:r w:rsidRPr="00AB5EBC">
        <w:rPr>
          <w:rFonts w:cs="Times New Roman"/>
          <w:sz w:val="22"/>
          <w:szCs w:val="22"/>
        </w:rPr>
        <w:t xml:space="preserve"> </w:t>
      </w:r>
      <w:r w:rsidRPr="00AB5EBC">
        <w:rPr>
          <w:rFonts w:cs="Times New Roman"/>
          <w:bCs/>
          <w:sz w:val="22"/>
          <w:szCs w:val="22"/>
        </w:rPr>
        <w:t>by which date the Investors would be intimated of allotment.</w:t>
      </w:r>
    </w:p>
    <w:p w14:paraId="784CBAC6" w14:textId="77777777" w:rsidR="00207741" w:rsidRPr="004D1ECD" w:rsidRDefault="00207741">
      <w:pPr>
        <w:tabs>
          <w:tab w:val="left" w:pos="1134"/>
          <w:tab w:val="left" w:pos="2460"/>
        </w:tabs>
        <w:jc w:val="both"/>
        <w:rPr>
          <w:rFonts w:cs="Times New Roman"/>
          <w:bCs/>
          <w:sz w:val="22"/>
          <w:szCs w:val="22"/>
        </w:rPr>
      </w:pPr>
    </w:p>
    <w:p w14:paraId="32A6396A" w14:textId="77777777" w:rsidR="00207741" w:rsidRPr="004D1ECD" w:rsidRDefault="00207741" w:rsidP="00D369D3">
      <w:pPr>
        <w:pStyle w:val="IMLevel2"/>
        <w:numPr>
          <w:ilvl w:val="1"/>
          <w:numId w:val="5"/>
        </w:numPr>
      </w:pPr>
      <w:r w:rsidRPr="004D1ECD">
        <w:t>Record Date</w:t>
      </w:r>
    </w:p>
    <w:p w14:paraId="2DF5582C" w14:textId="77777777" w:rsidR="00207741" w:rsidRPr="004D1ECD" w:rsidRDefault="00207741">
      <w:pPr>
        <w:tabs>
          <w:tab w:val="left" w:pos="1134"/>
          <w:tab w:val="left" w:pos="2460"/>
        </w:tabs>
        <w:jc w:val="both"/>
        <w:rPr>
          <w:rFonts w:cs="Times New Roman"/>
          <w:bCs/>
          <w:sz w:val="22"/>
          <w:szCs w:val="22"/>
        </w:rPr>
      </w:pPr>
    </w:p>
    <w:p w14:paraId="38446075" w14:textId="117E114B"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The Record Date will be </w:t>
      </w:r>
      <w:r w:rsidR="00357CB1">
        <w:rPr>
          <w:rFonts w:cs="Times New Roman"/>
          <w:bCs/>
          <w:sz w:val="22"/>
          <w:szCs w:val="22"/>
        </w:rPr>
        <w:t>7</w:t>
      </w:r>
      <w:r w:rsidRPr="004D1ECD">
        <w:rPr>
          <w:rFonts w:cs="Times New Roman"/>
          <w:bCs/>
          <w:sz w:val="22"/>
          <w:szCs w:val="22"/>
        </w:rPr>
        <w:t xml:space="preserve"> (</w:t>
      </w:r>
      <w:r w:rsidR="00357CB1">
        <w:rPr>
          <w:rFonts w:cs="Times New Roman"/>
          <w:bCs/>
          <w:sz w:val="22"/>
          <w:szCs w:val="22"/>
        </w:rPr>
        <w:t>Seven</w:t>
      </w:r>
      <w:r w:rsidRPr="004D1ECD">
        <w:rPr>
          <w:rFonts w:cs="Times New Roman"/>
          <w:bCs/>
          <w:sz w:val="22"/>
          <w:szCs w:val="22"/>
        </w:rPr>
        <w:t xml:space="preserve">) </w:t>
      </w:r>
      <w:r w:rsidR="005525C3">
        <w:rPr>
          <w:rFonts w:cs="Times New Roman"/>
          <w:bCs/>
          <w:sz w:val="22"/>
          <w:szCs w:val="22"/>
        </w:rPr>
        <w:t xml:space="preserve">Business Days </w:t>
      </w:r>
      <w:r w:rsidRPr="004D1ECD">
        <w:rPr>
          <w:rFonts w:cs="Times New Roman"/>
          <w:bCs/>
          <w:sz w:val="22"/>
          <w:szCs w:val="22"/>
        </w:rPr>
        <w:t>prior to any Due Date.</w:t>
      </w:r>
    </w:p>
    <w:p w14:paraId="3235457E" w14:textId="77777777" w:rsidR="00207741" w:rsidRPr="004D1ECD" w:rsidRDefault="00207741">
      <w:pPr>
        <w:tabs>
          <w:tab w:val="left" w:pos="1134"/>
          <w:tab w:val="left" w:pos="2460"/>
        </w:tabs>
        <w:jc w:val="both"/>
        <w:rPr>
          <w:rFonts w:cs="Times New Roman"/>
          <w:bCs/>
          <w:sz w:val="22"/>
          <w:szCs w:val="22"/>
        </w:rPr>
      </w:pPr>
    </w:p>
    <w:p w14:paraId="40B7B636" w14:textId="77777777" w:rsidR="00207741" w:rsidRPr="004D1ECD" w:rsidRDefault="00207741" w:rsidP="00D369D3">
      <w:pPr>
        <w:pStyle w:val="IMLevel2"/>
        <w:numPr>
          <w:ilvl w:val="1"/>
          <w:numId w:val="5"/>
        </w:numPr>
      </w:pPr>
      <w:r w:rsidRPr="004D1ECD">
        <w:t>Refunds</w:t>
      </w:r>
    </w:p>
    <w:p w14:paraId="62D5FB60" w14:textId="77777777" w:rsidR="00207741" w:rsidRPr="004D1ECD" w:rsidRDefault="00207741">
      <w:pPr>
        <w:tabs>
          <w:tab w:val="left" w:pos="1134"/>
          <w:tab w:val="left" w:pos="2460"/>
        </w:tabs>
        <w:jc w:val="both"/>
        <w:rPr>
          <w:rFonts w:cs="Times New Roman"/>
          <w:bCs/>
          <w:sz w:val="22"/>
          <w:szCs w:val="22"/>
        </w:rPr>
      </w:pPr>
    </w:p>
    <w:p w14:paraId="46196FD6"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 xml:space="preserve">For applicants whose applications have been rejected or allotted in part, refund orders will be dispatched within </w:t>
      </w:r>
      <w:r w:rsidR="00357CB1">
        <w:rPr>
          <w:rFonts w:cs="Times New Roman"/>
          <w:bCs/>
          <w:sz w:val="22"/>
          <w:szCs w:val="22"/>
        </w:rPr>
        <w:t>7 (</w:t>
      </w:r>
      <w:r w:rsidRPr="004D1ECD">
        <w:rPr>
          <w:rFonts w:cs="Times New Roman"/>
          <w:bCs/>
          <w:sz w:val="22"/>
          <w:szCs w:val="22"/>
        </w:rPr>
        <w:t>seven</w:t>
      </w:r>
      <w:r w:rsidR="00357CB1">
        <w:rPr>
          <w:rFonts w:cs="Times New Roman"/>
          <w:bCs/>
          <w:sz w:val="22"/>
          <w:szCs w:val="22"/>
        </w:rPr>
        <w:t>)</w:t>
      </w:r>
      <w:r w:rsidRPr="004D1ECD">
        <w:rPr>
          <w:rFonts w:cs="Times New Roman"/>
          <w:bCs/>
          <w:sz w:val="22"/>
          <w:szCs w:val="22"/>
        </w:rPr>
        <w:t xml:space="preserve"> days from the Deemed Date of Allotment of the Debentures.</w:t>
      </w:r>
    </w:p>
    <w:p w14:paraId="58E4360A" w14:textId="77777777" w:rsidR="00207741" w:rsidRPr="004D1ECD" w:rsidRDefault="00207741">
      <w:pPr>
        <w:tabs>
          <w:tab w:val="left" w:pos="1134"/>
          <w:tab w:val="left" w:pos="2460"/>
        </w:tabs>
        <w:jc w:val="both"/>
        <w:rPr>
          <w:rFonts w:cs="Times New Roman"/>
          <w:bCs/>
          <w:sz w:val="22"/>
          <w:szCs w:val="22"/>
        </w:rPr>
      </w:pPr>
    </w:p>
    <w:p w14:paraId="45F9FA8B"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In case the Issuer has received money from applicants for Debentures in excess of the aggregate of the application money relating to the Debentures in respect of which allotments have been made, the R&amp;T Agent shall upon receiving instructions in relation to the same from the Issuer repay the moneys to the extent of such excess, if any.</w:t>
      </w:r>
    </w:p>
    <w:p w14:paraId="220D8954" w14:textId="77777777" w:rsidR="00207741" w:rsidRPr="004D1ECD" w:rsidRDefault="00207741">
      <w:pPr>
        <w:tabs>
          <w:tab w:val="left" w:pos="1134"/>
          <w:tab w:val="left" w:pos="2460"/>
        </w:tabs>
        <w:jc w:val="both"/>
        <w:rPr>
          <w:rFonts w:cs="Times New Roman"/>
          <w:bCs/>
          <w:sz w:val="22"/>
          <w:szCs w:val="22"/>
        </w:rPr>
      </w:pPr>
    </w:p>
    <w:p w14:paraId="7C5A2564" w14:textId="77777777" w:rsidR="00207741" w:rsidRPr="004D1ECD" w:rsidRDefault="00207741" w:rsidP="00D369D3">
      <w:pPr>
        <w:pStyle w:val="IMLevel2"/>
        <w:numPr>
          <w:ilvl w:val="1"/>
          <w:numId w:val="5"/>
        </w:numPr>
      </w:pPr>
      <w:r w:rsidRPr="004D1ECD">
        <w:t>Interest on Application Money</w:t>
      </w:r>
    </w:p>
    <w:p w14:paraId="29597147" w14:textId="77777777" w:rsidR="00207741" w:rsidRPr="004D1ECD" w:rsidRDefault="00207741">
      <w:pPr>
        <w:jc w:val="both"/>
        <w:rPr>
          <w:rFonts w:cs="Times New Roman"/>
          <w:sz w:val="22"/>
          <w:szCs w:val="22"/>
        </w:rPr>
      </w:pPr>
    </w:p>
    <w:p w14:paraId="675B85AF" w14:textId="0F4B0EA0" w:rsidR="00207741" w:rsidRPr="00357CB1" w:rsidRDefault="00207741">
      <w:pPr>
        <w:jc w:val="both"/>
        <w:rPr>
          <w:rFonts w:eastAsia="Times New Roman"/>
          <w:sz w:val="22"/>
          <w:lang w:eastAsia="en-US"/>
        </w:rPr>
      </w:pPr>
      <w:r w:rsidRPr="004D1ECD">
        <w:rPr>
          <w:rFonts w:cs="Times New Roman"/>
          <w:sz w:val="22"/>
          <w:szCs w:val="22"/>
        </w:rPr>
        <w:t xml:space="preserve">Interest shall be payable on all application monies received at the </w:t>
      </w:r>
      <w:r w:rsidR="00A27719">
        <w:rPr>
          <w:rFonts w:cs="Times New Roman"/>
          <w:sz w:val="22"/>
          <w:szCs w:val="22"/>
        </w:rPr>
        <w:t>Coupon Rate</w:t>
      </w:r>
      <w:r w:rsidR="00357CB1">
        <w:rPr>
          <w:rFonts w:cs="Times New Roman"/>
          <w:sz w:val="22"/>
          <w:szCs w:val="22"/>
        </w:rPr>
        <w:t>.</w:t>
      </w:r>
      <w:r w:rsidRPr="004D1ECD">
        <w:rPr>
          <w:rFonts w:cs="Times New Roman"/>
          <w:sz w:val="22"/>
          <w:szCs w:val="22"/>
        </w:rPr>
        <w:t xml:space="preserve"> </w:t>
      </w:r>
      <w:r w:rsidR="00357CB1" w:rsidRPr="000B2747">
        <w:rPr>
          <w:sz w:val="22"/>
        </w:rPr>
        <w:t>Such interest</w:t>
      </w:r>
      <w:bookmarkStart w:id="229" w:name="_DV_M585"/>
      <w:bookmarkEnd w:id="229"/>
      <w:r w:rsidR="00357CB1" w:rsidRPr="00435BBC">
        <w:rPr>
          <w:sz w:val="22"/>
        </w:rPr>
        <w:t xml:space="preserve"> shall be payable</w:t>
      </w:r>
      <w:bookmarkStart w:id="230" w:name="_DV_M586"/>
      <w:bookmarkEnd w:id="230"/>
      <w:r w:rsidR="00357CB1" w:rsidRPr="000B2747">
        <w:rPr>
          <w:rStyle w:val="DeltaViewInsertion"/>
          <w:color w:val="auto"/>
          <w:sz w:val="22"/>
          <w:u w:val="none"/>
        </w:rPr>
        <w:t xml:space="preserve"> </w:t>
      </w:r>
      <w:r w:rsidR="00357CB1" w:rsidRPr="00435BBC">
        <w:rPr>
          <w:sz w:val="22"/>
        </w:rPr>
        <w:t xml:space="preserve">from the </w:t>
      </w:r>
      <w:r w:rsidR="00A27719">
        <w:rPr>
          <w:sz w:val="22"/>
        </w:rPr>
        <w:t>from the credit of subscription monies in respect of the Debentures in the account of the ICCL, in accordance with the EBP Guidelines</w:t>
      </w:r>
      <w:r w:rsidR="00A27719" w:rsidRPr="001C5B65">
        <w:rPr>
          <w:rFonts w:cs="Times New Roman"/>
          <w:sz w:val="22"/>
          <w:szCs w:val="22"/>
        </w:rPr>
        <w:t xml:space="preserve"> </w:t>
      </w:r>
      <w:r w:rsidR="00357CB1" w:rsidRPr="00435BBC">
        <w:rPr>
          <w:sz w:val="22"/>
        </w:rPr>
        <w:t>until</w:t>
      </w:r>
      <w:r w:rsidR="00357CB1">
        <w:rPr>
          <w:sz w:val="22"/>
        </w:rPr>
        <w:t xml:space="preserve"> </w:t>
      </w:r>
      <w:r w:rsidR="00357CB1" w:rsidRPr="00435BBC">
        <w:rPr>
          <w:sz w:val="22"/>
        </w:rPr>
        <w:t xml:space="preserve">the Deemed Date of Allotment and the same shall be paid to the relevant Investors </w:t>
      </w:r>
      <w:bookmarkStart w:id="231" w:name="_DV_M588"/>
      <w:bookmarkEnd w:id="231"/>
      <w:r w:rsidR="00357CB1" w:rsidRPr="00435BBC">
        <w:rPr>
          <w:rStyle w:val="DeltaViewInsertion"/>
          <w:rFonts w:cs="Times New Roman"/>
          <w:color w:val="auto"/>
          <w:sz w:val="22"/>
          <w:szCs w:val="20"/>
          <w:u w:val="none"/>
        </w:rPr>
        <w:t>within 7 (Seven) Business Days from the Deemed Date of Allotmen</w:t>
      </w:r>
      <w:r w:rsidR="00357CB1">
        <w:rPr>
          <w:rStyle w:val="DeltaViewInsertion"/>
          <w:rFonts w:cs="Times New Roman"/>
          <w:color w:val="auto"/>
          <w:sz w:val="22"/>
          <w:szCs w:val="20"/>
          <w:u w:val="none"/>
        </w:rPr>
        <w:t>t.</w:t>
      </w:r>
    </w:p>
    <w:p w14:paraId="3D24830F" w14:textId="77777777" w:rsidR="00207741" w:rsidRPr="004D1ECD" w:rsidRDefault="00207741">
      <w:pPr>
        <w:jc w:val="both"/>
        <w:rPr>
          <w:rFonts w:cs="Times New Roman"/>
          <w:sz w:val="22"/>
          <w:szCs w:val="22"/>
        </w:rPr>
      </w:pPr>
    </w:p>
    <w:p w14:paraId="3CC4B349" w14:textId="77777777" w:rsidR="00207741" w:rsidRPr="004D1ECD" w:rsidRDefault="00207741" w:rsidP="00D369D3">
      <w:pPr>
        <w:pStyle w:val="IMLevel2"/>
        <w:numPr>
          <w:ilvl w:val="1"/>
          <w:numId w:val="5"/>
        </w:numPr>
      </w:pPr>
      <w:r w:rsidRPr="004D1ECD">
        <w:rPr>
          <w:caps/>
        </w:rPr>
        <w:t>Pan</w:t>
      </w:r>
      <w:r w:rsidRPr="004D1ECD">
        <w:t xml:space="preserve"> Number</w:t>
      </w:r>
    </w:p>
    <w:p w14:paraId="611ED361" w14:textId="77777777" w:rsidR="00207741" w:rsidRPr="004D1ECD" w:rsidRDefault="00207741">
      <w:pPr>
        <w:tabs>
          <w:tab w:val="left" w:pos="1134"/>
          <w:tab w:val="left" w:pos="2460"/>
        </w:tabs>
        <w:jc w:val="both"/>
        <w:rPr>
          <w:rFonts w:cs="Times New Roman"/>
          <w:bCs/>
          <w:sz w:val="22"/>
          <w:szCs w:val="22"/>
        </w:rPr>
      </w:pPr>
    </w:p>
    <w:p w14:paraId="76A02499"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Every applicant should mention its Permanent Account Number (“</w:t>
      </w:r>
      <w:r w:rsidRPr="004D1ECD">
        <w:rPr>
          <w:rFonts w:cs="Times New Roman"/>
          <w:b/>
          <w:bCs/>
          <w:sz w:val="22"/>
          <w:szCs w:val="22"/>
        </w:rPr>
        <w:t>PAN</w:t>
      </w:r>
      <w:r w:rsidRPr="004D1ECD">
        <w:rPr>
          <w:rFonts w:cs="Times New Roman"/>
          <w:bCs/>
          <w:sz w:val="22"/>
          <w:szCs w:val="22"/>
        </w:rPr>
        <w:t xml:space="preserve">”) allotted under Income Tax Act, 1961, on the Application Form and attach a </w:t>
      </w:r>
      <w:r w:rsidR="00346DDA" w:rsidRPr="004D1ECD">
        <w:rPr>
          <w:rFonts w:cs="Times New Roman"/>
          <w:bCs/>
          <w:sz w:val="22"/>
          <w:szCs w:val="22"/>
        </w:rPr>
        <w:t>self-attested</w:t>
      </w:r>
      <w:r w:rsidRPr="004D1ECD">
        <w:rPr>
          <w:rFonts w:cs="Times New Roman"/>
          <w:bCs/>
          <w:sz w:val="22"/>
          <w:szCs w:val="22"/>
        </w:rPr>
        <w:t xml:space="preserve"> copy as evidence. Application forms without PAN will be considered incomplete and are liable to be rejected.</w:t>
      </w:r>
    </w:p>
    <w:p w14:paraId="78A90527" w14:textId="77777777" w:rsidR="00207741" w:rsidRPr="004D1ECD" w:rsidRDefault="00207741">
      <w:pPr>
        <w:tabs>
          <w:tab w:val="left" w:pos="1134"/>
          <w:tab w:val="left" w:pos="2460"/>
        </w:tabs>
        <w:jc w:val="both"/>
        <w:rPr>
          <w:rFonts w:cs="Times New Roman"/>
          <w:bCs/>
          <w:sz w:val="22"/>
          <w:szCs w:val="22"/>
        </w:rPr>
      </w:pPr>
    </w:p>
    <w:p w14:paraId="0737A7E0" w14:textId="77777777" w:rsidR="00207741" w:rsidRPr="004D1ECD" w:rsidRDefault="00207741" w:rsidP="00D369D3">
      <w:pPr>
        <w:pStyle w:val="IMLevel2"/>
        <w:numPr>
          <w:ilvl w:val="1"/>
          <w:numId w:val="5"/>
        </w:numPr>
      </w:pPr>
      <w:r w:rsidRPr="004D1ECD">
        <w:t>Payment on Redemption</w:t>
      </w:r>
    </w:p>
    <w:p w14:paraId="7D2FF5D7" w14:textId="77777777" w:rsidR="00207741" w:rsidRPr="004D1ECD" w:rsidRDefault="00207741">
      <w:pPr>
        <w:tabs>
          <w:tab w:val="left" w:pos="1134"/>
          <w:tab w:val="left" w:pos="2460"/>
        </w:tabs>
        <w:jc w:val="both"/>
        <w:rPr>
          <w:rFonts w:cs="Times New Roman"/>
          <w:bCs/>
          <w:sz w:val="22"/>
          <w:szCs w:val="22"/>
        </w:rPr>
      </w:pPr>
    </w:p>
    <w:p w14:paraId="33F74586"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Payment on redemption will be made by way of cheque(s)/redemption warrant(s)/demand draft(s)/credit through RTGS system/funds transfer in the name of the Debenture Holder(s) whose names appear on the list of beneficial owners given by the Depository to the Issuer as on the Record Date.</w:t>
      </w:r>
    </w:p>
    <w:p w14:paraId="3032E871" w14:textId="77777777" w:rsidR="00207741" w:rsidRPr="004D1ECD" w:rsidRDefault="00207741">
      <w:pPr>
        <w:tabs>
          <w:tab w:val="left" w:pos="1134"/>
          <w:tab w:val="left" w:pos="2460"/>
        </w:tabs>
        <w:jc w:val="both"/>
        <w:rPr>
          <w:rFonts w:cs="Times New Roman"/>
          <w:bCs/>
          <w:sz w:val="22"/>
          <w:szCs w:val="22"/>
        </w:rPr>
      </w:pPr>
    </w:p>
    <w:p w14:paraId="2C0C0AD2"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The Debentures shall be taken as discharged on payment of the redemption amount by the Issuer on maturity to the registered Debenture Holder(s) whose name appears in the Register of Debenture Holder(s) on the Record Date. On such payment being made, the Issuer will inform NSDL/CDSL and accordingly the account of the Debenture Holder(s) with NSDL/CDSL will be adjusted.</w:t>
      </w:r>
    </w:p>
    <w:p w14:paraId="6507F6F9" w14:textId="77777777" w:rsidR="00207741" w:rsidRPr="004D1ECD" w:rsidRDefault="00207741">
      <w:pPr>
        <w:tabs>
          <w:tab w:val="left" w:pos="1134"/>
          <w:tab w:val="left" w:pos="2460"/>
        </w:tabs>
        <w:jc w:val="both"/>
        <w:rPr>
          <w:rFonts w:cs="Times New Roman"/>
          <w:bCs/>
          <w:sz w:val="22"/>
          <w:szCs w:val="22"/>
        </w:rPr>
      </w:pPr>
    </w:p>
    <w:p w14:paraId="7D9AA2BE" w14:textId="77777777" w:rsidR="00207741" w:rsidRPr="004D1ECD" w:rsidRDefault="00207741">
      <w:pPr>
        <w:tabs>
          <w:tab w:val="left" w:pos="1134"/>
          <w:tab w:val="left" w:pos="2460"/>
        </w:tabs>
        <w:jc w:val="both"/>
        <w:rPr>
          <w:rFonts w:cs="Times New Roman"/>
          <w:bCs/>
          <w:sz w:val="22"/>
          <w:szCs w:val="22"/>
        </w:rPr>
      </w:pPr>
      <w:r w:rsidRPr="004D1ECD">
        <w:rPr>
          <w:rFonts w:cs="Times New Roman"/>
          <w:bCs/>
          <w:sz w:val="22"/>
          <w:szCs w:val="22"/>
        </w:rPr>
        <w:t>On the Issuer dispatching the amount as specified above in respect of the Debentures, the liability of the Issuer shall stand extinguished.</w:t>
      </w:r>
    </w:p>
    <w:p w14:paraId="30624FA1" w14:textId="77777777" w:rsidR="00207741" w:rsidRPr="004D1ECD" w:rsidRDefault="00207741">
      <w:pPr>
        <w:jc w:val="both"/>
        <w:rPr>
          <w:rFonts w:cs="Times New Roman"/>
          <w:b/>
          <w:bCs/>
          <w:sz w:val="22"/>
          <w:szCs w:val="22"/>
        </w:rPr>
      </w:pPr>
    </w:p>
    <w:p w14:paraId="4695B006" w14:textId="77777777" w:rsidR="00207741" w:rsidRPr="004D1ECD" w:rsidRDefault="00207741">
      <w:pPr>
        <w:jc w:val="both"/>
        <w:rPr>
          <w:rFonts w:cs="Times New Roman"/>
          <w:b/>
          <w:bCs/>
          <w:sz w:val="22"/>
          <w:szCs w:val="22"/>
        </w:rPr>
      </w:pPr>
      <w:r w:rsidRPr="004D1ECD">
        <w:rPr>
          <w:rFonts w:cs="Times New Roman"/>
          <w:b/>
          <w:bCs/>
          <w:sz w:val="22"/>
          <w:szCs w:val="22"/>
        </w:rPr>
        <w:t xml:space="preserve">Disclaimer: Please note that only those persons to whom this Information Memorandum has been specifically addressed are eligible to apply. However, an application, even if complete in all respects, is liable to be rejected without assigning any reason for the same. The list of documents provided above is only indicative, and an investor is required to provide all those documents / authorizations / information, which are likely to be required by the </w:t>
      </w:r>
      <w:r w:rsidRPr="004D1ECD">
        <w:rPr>
          <w:rFonts w:cs="Times New Roman"/>
          <w:b/>
          <w:sz w:val="22"/>
          <w:szCs w:val="22"/>
        </w:rPr>
        <w:t>Issuer</w:t>
      </w:r>
      <w:r w:rsidRPr="004D1ECD">
        <w:rPr>
          <w:rFonts w:cs="Times New Roman"/>
          <w:b/>
          <w:bCs/>
          <w:sz w:val="22"/>
          <w:szCs w:val="22"/>
        </w:rPr>
        <w:t xml:space="preserve">. The </w:t>
      </w:r>
      <w:r w:rsidRPr="004D1ECD">
        <w:rPr>
          <w:rFonts w:cs="Times New Roman"/>
          <w:b/>
          <w:sz w:val="22"/>
          <w:szCs w:val="22"/>
        </w:rPr>
        <w:t>Issuer</w:t>
      </w:r>
      <w:r w:rsidRPr="004D1ECD">
        <w:rPr>
          <w:rFonts w:cs="Times New Roman"/>
          <w:b/>
          <w:bCs/>
          <w:sz w:val="22"/>
          <w:szCs w:val="22"/>
        </w:rPr>
        <w:t xml:space="preserve"> may, but is not bound to revert to any investor for any additional documents / information, and can accept or reject an application as it deems fit. Investment by investors falling in the categories mentioned above are merely indicative and the </w:t>
      </w:r>
      <w:r w:rsidRPr="004D1ECD">
        <w:rPr>
          <w:rFonts w:cs="Times New Roman"/>
          <w:b/>
          <w:sz w:val="22"/>
          <w:szCs w:val="22"/>
        </w:rPr>
        <w:t>Issuer</w:t>
      </w:r>
      <w:r w:rsidRPr="004D1ECD">
        <w:rPr>
          <w:rFonts w:cs="Times New Roman"/>
          <w:b/>
          <w:bCs/>
          <w:sz w:val="22"/>
          <w:szCs w:val="22"/>
        </w:rPr>
        <w:t xml:space="preserve"> does not warrant that they are permitted to invest as per extant laws, regulations, etc. Each of the above categories of investors is required to check and comply with extant rules/regulations/ guidelines, etc. governing or regulating their investments as applicable to them and the </w:t>
      </w:r>
      <w:r w:rsidRPr="004D1ECD">
        <w:rPr>
          <w:rFonts w:cs="Times New Roman"/>
          <w:b/>
          <w:sz w:val="22"/>
          <w:szCs w:val="22"/>
        </w:rPr>
        <w:t>Issuer</w:t>
      </w:r>
      <w:r w:rsidRPr="004D1ECD">
        <w:rPr>
          <w:rFonts w:cs="Times New Roman"/>
          <w:b/>
          <w:bCs/>
          <w:sz w:val="22"/>
          <w:szCs w:val="22"/>
        </w:rPr>
        <w:t xml:space="preserve"> is not, in any way, directly or indirectly, responsible for any statutory or regulatory breaches by any investor, neither is the </w:t>
      </w:r>
      <w:r w:rsidRPr="004D1ECD">
        <w:rPr>
          <w:rFonts w:cs="Times New Roman"/>
          <w:b/>
          <w:sz w:val="22"/>
          <w:szCs w:val="22"/>
        </w:rPr>
        <w:t>Issuer</w:t>
      </w:r>
      <w:r w:rsidRPr="004D1ECD">
        <w:rPr>
          <w:rFonts w:cs="Times New Roman"/>
          <w:b/>
          <w:bCs/>
          <w:sz w:val="22"/>
          <w:szCs w:val="22"/>
        </w:rPr>
        <w:t xml:space="preserve"> required to check or confirm the same.</w:t>
      </w:r>
    </w:p>
    <w:p w14:paraId="778EBC87" w14:textId="77777777" w:rsidR="00CB4E0A" w:rsidRDefault="00207741" w:rsidP="00D369D3">
      <w:pPr>
        <w:pStyle w:val="IMLevel1"/>
        <w:numPr>
          <w:ilvl w:val="0"/>
          <w:numId w:val="5"/>
        </w:numPr>
        <w:tabs>
          <w:tab w:val="clear" w:pos="1260"/>
        </w:tabs>
        <w:ind w:left="567" w:hanging="567"/>
        <w:rPr>
          <w:sz w:val="22"/>
          <w:szCs w:val="22"/>
        </w:rPr>
      </w:pPr>
      <w:bookmarkStart w:id="232" w:name="_Ref314137682"/>
      <w:r w:rsidRPr="004D1ECD">
        <w:rPr>
          <w:sz w:val="22"/>
          <w:szCs w:val="22"/>
        </w:rPr>
        <w:br w:type="page"/>
      </w:r>
      <w:bookmarkStart w:id="233" w:name="_Toc321379231"/>
      <w:bookmarkStart w:id="234" w:name="_Toc506304934"/>
      <w:r w:rsidRPr="004D1ECD">
        <w:rPr>
          <w:sz w:val="22"/>
          <w:szCs w:val="22"/>
        </w:rPr>
        <w:t>DECLARATION</w:t>
      </w:r>
      <w:bookmarkEnd w:id="232"/>
      <w:bookmarkEnd w:id="233"/>
      <w:bookmarkEnd w:id="234"/>
    </w:p>
    <w:p w14:paraId="39E38BE4" w14:textId="77777777" w:rsidR="00207741" w:rsidRPr="004D1ECD" w:rsidRDefault="00207741" w:rsidP="00357CB1">
      <w:pPr>
        <w:rPr>
          <w:rFonts w:cs="Times New Roman"/>
          <w:b/>
          <w:sz w:val="22"/>
          <w:szCs w:val="22"/>
        </w:rPr>
      </w:pPr>
    </w:p>
    <w:p w14:paraId="697A859D" w14:textId="77777777" w:rsidR="00207741" w:rsidRPr="004D1ECD" w:rsidRDefault="00207741">
      <w:pPr>
        <w:jc w:val="both"/>
        <w:rPr>
          <w:rFonts w:cs="Times New Roman"/>
          <w:sz w:val="22"/>
          <w:szCs w:val="22"/>
        </w:rPr>
      </w:pPr>
      <w:r w:rsidRPr="004D1ECD">
        <w:rPr>
          <w:rFonts w:cs="Times New Roman"/>
          <w:sz w:val="22"/>
          <w:szCs w:val="22"/>
        </w:rPr>
        <w:t>The Issuer declares that all the relevant provisions in the regulations/guideline issued by SEBI and other applicable laws have been complied with and no statement made in this Information Memorandum is contrary to the provisions of the regulations/guidelines issued by SEBI and other applicable laws, as the case may be. The information contained in this Information Memorandum is as applicable to privately placed debt securities and subject to information available with the Issuer. The extent of disclosures made in the Information Memorandum is consistent with disclosures permitted by regulatory authorities to the issue of securities made by the companies in the past.</w:t>
      </w:r>
    </w:p>
    <w:p w14:paraId="1C64C56F" w14:textId="77777777" w:rsidR="00207741" w:rsidRPr="004D1ECD" w:rsidRDefault="00207741">
      <w:pPr>
        <w:rPr>
          <w:rFonts w:cs="Times New Roman"/>
          <w:sz w:val="22"/>
          <w:szCs w:val="22"/>
        </w:rPr>
      </w:pPr>
    </w:p>
    <w:p w14:paraId="60F6EE4B" w14:textId="77777777" w:rsidR="00207741" w:rsidRPr="004D1ECD" w:rsidRDefault="00207741">
      <w:pPr>
        <w:rPr>
          <w:rFonts w:cs="Times New Roman"/>
          <w:sz w:val="22"/>
          <w:szCs w:val="22"/>
        </w:rPr>
      </w:pPr>
    </w:p>
    <w:p w14:paraId="7C208B35" w14:textId="4D297F2F" w:rsidR="00207741" w:rsidRPr="004D1ECD" w:rsidRDefault="00207741">
      <w:pPr>
        <w:rPr>
          <w:rFonts w:cs="Times New Roman"/>
          <w:b/>
          <w:sz w:val="22"/>
          <w:szCs w:val="22"/>
        </w:rPr>
      </w:pPr>
      <w:r w:rsidRPr="004D1ECD">
        <w:rPr>
          <w:rFonts w:cs="Times New Roman"/>
          <w:sz w:val="22"/>
          <w:szCs w:val="22"/>
        </w:rPr>
        <w:t>For</w:t>
      </w:r>
      <w:r w:rsidR="00EC4634">
        <w:rPr>
          <w:rFonts w:cs="Times New Roman"/>
          <w:sz w:val="22"/>
          <w:szCs w:val="22"/>
        </w:rPr>
        <w:t xml:space="preserve"> </w:t>
      </w:r>
      <w:r w:rsidR="006C31A9">
        <w:rPr>
          <w:rFonts w:cs="Times New Roman"/>
          <w:b/>
          <w:sz w:val="22"/>
          <w:szCs w:val="22"/>
        </w:rPr>
        <w:t>Ess Kay Fincorp Limited</w:t>
      </w:r>
    </w:p>
    <w:p w14:paraId="078979E7" w14:textId="77777777" w:rsidR="00207741" w:rsidRPr="004D1ECD" w:rsidRDefault="00207741">
      <w:pPr>
        <w:rPr>
          <w:rFonts w:cs="Times New Roman"/>
          <w:sz w:val="22"/>
          <w:szCs w:val="22"/>
        </w:rPr>
      </w:pPr>
    </w:p>
    <w:p w14:paraId="401639F5" w14:textId="77777777" w:rsidR="00207741" w:rsidRDefault="00207741">
      <w:pPr>
        <w:rPr>
          <w:rFonts w:cs="Times New Roman"/>
          <w:sz w:val="22"/>
          <w:szCs w:val="22"/>
        </w:rPr>
      </w:pPr>
    </w:p>
    <w:p w14:paraId="2FBA37D5" w14:textId="77777777" w:rsidR="00FA2C8B" w:rsidRPr="004D1ECD" w:rsidRDefault="00FA2C8B">
      <w:pPr>
        <w:rPr>
          <w:rFonts w:cs="Times New Roman"/>
          <w:sz w:val="22"/>
          <w:szCs w:val="22"/>
        </w:rPr>
      </w:pPr>
    </w:p>
    <w:p w14:paraId="15FCB954" w14:textId="77777777" w:rsidR="00207741" w:rsidRPr="004D1ECD" w:rsidRDefault="00207741">
      <w:pPr>
        <w:rPr>
          <w:rFonts w:cs="Times New Roman"/>
          <w:sz w:val="22"/>
          <w:szCs w:val="22"/>
        </w:rPr>
      </w:pPr>
      <w:r w:rsidRPr="004D1ECD">
        <w:rPr>
          <w:rFonts w:cs="Times New Roman"/>
          <w:sz w:val="22"/>
          <w:szCs w:val="22"/>
        </w:rPr>
        <w:t>Authorised Signatory</w:t>
      </w:r>
    </w:p>
    <w:p w14:paraId="1B5E81EB" w14:textId="77777777" w:rsidR="00207741" w:rsidRPr="004D1ECD" w:rsidRDefault="00207741">
      <w:pPr>
        <w:rPr>
          <w:rFonts w:cs="Times New Roman"/>
          <w:sz w:val="22"/>
          <w:szCs w:val="22"/>
        </w:rPr>
      </w:pPr>
      <w:r w:rsidRPr="004D1ECD">
        <w:rPr>
          <w:rFonts w:cs="Times New Roman"/>
          <w:sz w:val="22"/>
          <w:szCs w:val="22"/>
        </w:rPr>
        <w:t xml:space="preserve">Name: </w:t>
      </w:r>
      <w:r w:rsidR="00741E52">
        <w:rPr>
          <w:rFonts w:cs="Times New Roman"/>
          <w:sz w:val="22"/>
          <w:szCs w:val="22"/>
        </w:rPr>
        <w:t>_____________________</w:t>
      </w:r>
    </w:p>
    <w:p w14:paraId="13AAC2E8" w14:textId="77777777" w:rsidR="00207741" w:rsidRPr="004D1ECD" w:rsidRDefault="00207741">
      <w:pPr>
        <w:rPr>
          <w:rFonts w:cs="Times New Roman"/>
          <w:sz w:val="22"/>
          <w:szCs w:val="22"/>
        </w:rPr>
      </w:pPr>
      <w:r w:rsidRPr="004D1ECD">
        <w:rPr>
          <w:rFonts w:cs="Times New Roman"/>
          <w:sz w:val="22"/>
          <w:szCs w:val="22"/>
        </w:rPr>
        <w:t xml:space="preserve">Title: </w:t>
      </w:r>
      <w:r w:rsidR="00741E52">
        <w:rPr>
          <w:rFonts w:cs="Times New Roman"/>
          <w:sz w:val="22"/>
          <w:szCs w:val="22"/>
        </w:rPr>
        <w:t>______________________</w:t>
      </w:r>
    </w:p>
    <w:p w14:paraId="1903EA0B" w14:textId="064BA7A9" w:rsidR="00207741" w:rsidRPr="004D1ECD" w:rsidRDefault="00207741">
      <w:pPr>
        <w:rPr>
          <w:rFonts w:cs="Times New Roman"/>
          <w:sz w:val="22"/>
          <w:szCs w:val="22"/>
        </w:rPr>
      </w:pPr>
      <w:r w:rsidRPr="004D1ECD">
        <w:rPr>
          <w:rFonts w:cs="Times New Roman"/>
          <w:sz w:val="22"/>
          <w:szCs w:val="22"/>
        </w:rPr>
        <w:t xml:space="preserve">Date: </w:t>
      </w:r>
      <w:r w:rsidR="00EC63AB">
        <w:rPr>
          <w:rFonts w:cs="Times New Roman"/>
          <w:bCs/>
          <w:sz w:val="22"/>
          <w:szCs w:val="22"/>
        </w:rPr>
        <w:t>September 0</w:t>
      </w:r>
      <w:r w:rsidR="00E722DF">
        <w:rPr>
          <w:rFonts w:cs="Times New Roman"/>
          <w:bCs/>
          <w:sz w:val="22"/>
          <w:szCs w:val="22"/>
        </w:rPr>
        <w:t>9</w:t>
      </w:r>
      <w:r w:rsidR="00357CB1">
        <w:rPr>
          <w:rFonts w:cs="Times New Roman"/>
          <w:sz w:val="22"/>
          <w:szCs w:val="22"/>
        </w:rPr>
        <w:t>, 201</w:t>
      </w:r>
      <w:r w:rsidR="006C31A9">
        <w:rPr>
          <w:rFonts w:cs="Times New Roman"/>
          <w:sz w:val="22"/>
          <w:szCs w:val="22"/>
        </w:rPr>
        <w:t>9</w:t>
      </w:r>
    </w:p>
    <w:p w14:paraId="46365E78" w14:textId="77777777" w:rsidR="00207741" w:rsidRPr="004D1ECD" w:rsidRDefault="00207741">
      <w:pPr>
        <w:rPr>
          <w:rFonts w:cs="Times New Roman"/>
          <w:sz w:val="22"/>
          <w:szCs w:val="22"/>
        </w:rPr>
      </w:pPr>
    </w:p>
    <w:p w14:paraId="2ED2FD75" w14:textId="77777777" w:rsidR="00207741" w:rsidRPr="004D1ECD" w:rsidRDefault="00207741">
      <w:pPr>
        <w:rPr>
          <w:rFonts w:cs="Times New Roman"/>
          <w:sz w:val="22"/>
          <w:szCs w:val="22"/>
        </w:rPr>
      </w:pPr>
    </w:p>
    <w:p w14:paraId="6F523F80" w14:textId="77777777" w:rsidR="00207741" w:rsidRPr="004D1ECD" w:rsidRDefault="00207741">
      <w:pPr>
        <w:rPr>
          <w:rFonts w:cs="Times New Roman"/>
          <w:sz w:val="22"/>
          <w:szCs w:val="22"/>
        </w:rPr>
      </w:pPr>
    </w:p>
    <w:p w14:paraId="415B1513" w14:textId="77777777" w:rsidR="00207741" w:rsidRPr="004D1ECD" w:rsidRDefault="00207741">
      <w:pPr>
        <w:jc w:val="right"/>
        <w:rPr>
          <w:rFonts w:cs="Times New Roman"/>
          <w:sz w:val="22"/>
          <w:szCs w:val="22"/>
        </w:rPr>
      </w:pPr>
    </w:p>
    <w:p w14:paraId="5E44523E" w14:textId="77777777" w:rsidR="00207741" w:rsidRPr="004D1ECD" w:rsidRDefault="00207741">
      <w:pPr>
        <w:rPr>
          <w:rFonts w:cs="Times New Roman"/>
          <w:sz w:val="22"/>
          <w:szCs w:val="22"/>
        </w:rPr>
      </w:pPr>
    </w:p>
    <w:p w14:paraId="7E13F447" w14:textId="77777777" w:rsidR="00207741" w:rsidRPr="004D1ECD" w:rsidRDefault="00207741">
      <w:pPr>
        <w:rPr>
          <w:rFonts w:cs="Times New Roman"/>
          <w:sz w:val="22"/>
          <w:szCs w:val="22"/>
        </w:rPr>
      </w:pPr>
    </w:p>
    <w:p w14:paraId="5E8F4D3D" w14:textId="77777777" w:rsidR="00207741" w:rsidRPr="004D1ECD" w:rsidRDefault="00207741">
      <w:pPr>
        <w:rPr>
          <w:rFonts w:cs="Times New Roman"/>
          <w:sz w:val="22"/>
          <w:szCs w:val="22"/>
        </w:rPr>
      </w:pPr>
    </w:p>
    <w:p w14:paraId="3A930A55" w14:textId="77777777" w:rsidR="00207741" w:rsidRPr="004D1ECD" w:rsidRDefault="00207741">
      <w:pPr>
        <w:rPr>
          <w:rFonts w:cs="Times New Roman"/>
          <w:sz w:val="22"/>
          <w:szCs w:val="22"/>
        </w:rPr>
      </w:pPr>
    </w:p>
    <w:p w14:paraId="36002B4F" w14:textId="77777777" w:rsidR="00207741" w:rsidRPr="004D1ECD" w:rsidRDefault="00207741">
      <w:pPr>
        <w:rPr>
          <w:rFonts w:cs="Times New Roman"/>
          <w:sz w:val="22"/>
          <w:szCs w:val="22"/>
        </w:rPr>
      </w:pPr>
    </w:p>
    <w:p w14:paraId="3F8A33AA" w14:textId="77777777" w:rsidR="00207741" w:rsidRPr="004D1ECD" w:rsidRDefault="00207741">
      <w:pPr>
        <w:rPr>
          <w:rFonts w:cs="Times New Roman"/>
          <w:sz w:val="22"/>
          <w:szCs w:val="22"/>
        </w:rPr>
      </w:pPr>
    </w:p>
    <w:p w14:paraId="33ECE2EA" w14:textId="77777777" w:rsidR="00207741" w:rsidRPr="004D1ECD" w:rsidRDefault="00207741">
      <w:pPr>
        <w:rPr>
          <w:rFonts w:cs="Times New Roman"/>
          <w:sz w:val="22"/>
          <w:szCs w:val="22"/>
        </w:rPr>
      </w:pPr>
    </w:p>
    <w:p w14:paraId="21CA02E7" w14:textId="77777777" w:rsidR="00207741" w:rsidRPr="004D1ECD" w:rsidRDefault="00207741">
      <w:pPr>
        <w:rPr>
          <w:rFonts w:cs="Times New Roman"/>
          <w:sz w:val="22"/>
          <w:szCs w:val="22"/>
        </w:rPr>
      </w:pPr>
    </w:p>
    <w:p w14:paraId="5DDE0DDD" w14:textId="77777777" w:rsidR="00207741" w:rsidRPr="004D1ECD" w:rsidRDefault="00207741">
      <w:pPr>
        <w:rPr>
          <w:rFonts w:cs="Times New Roman"/>
          <w:sz w:val="22"/>
          <w:szCs w:val="22"/>
        </w:rPr>
      </w:pPr>
    </w:p>
    <w:p w14:paraId="2AC6CF19" w14:textId="77777777" w:rsidR="00207741" w:rsidRPr="004D1ECD" w:rsidRDefault="00207741">
      <w:pPr>
        <w:jc w:val="center"/>
        <w:rPr>
          <w:rFonts w:cs="Times New Roman"/>
          <w:b/>
          <w:sz w:val="22"/>
          <w:szCs w:val="22"/>
        </w:rPr>
      </w:pPr>
    </w:p>
    <w:p w14:paraId="2803B691" w14:textId="77777777" w:rsidR="00207741" w:rsidRPr="004D1ECD" w:rsidRDefault="00207741">
      <w:pPr>
        <w:jc w:val="center"/>
        <w:rPr>
          <w:rFonts w:cs="Times New Roman"/>
          <w:b/>
          <w:sz w:val="22"/>
          <w:szCs w:val="22"/>
        </w:rPr>
      </w:pPr>
    </w:p>
    <w:p w14:paraId="317FB344" w14:textId="77777777" w:rsidR="00207741" w:rsidRPr="004D1ECD" w:rsidRDefault="00207741">
      <w:pPr>
        <w:jc w:val="center"/>
        <w:rPr>
          <w:rFonts w:cs="Times New Roman"/>
          <w:b/>
          <w:sz w:val="22"/>
          <w:szCs w:val="22"/>
        </w:rPr>
      </w:pPr>
    </w:p>
    <w:p w14:paraId="0B0D0256" w14:textId="77777777" w:rsidR="00207741" w:rsidRPr="004D1ECD" w:rsidRDefault="00207741">
      <w:pPr>
        <w:jc w:val="center"/>
        <w:rPr>
          <w:rFonts w:cs="Times New Roman"/>
          <w:b/>
          <w:sz w:val="22"/>
          <w:szCs w:val="22"/>
        </w:rPr>
      </w:pPr>
    </w:p>
    <w:p w14:paraId="0D1F4D6D" w14:textId="77777777" w:rsidR="00207741" w:rsidRPr="004D1ECD" w:rsidRDefault="00207741">
      <w:pPr>
        <w:jc w:val="center"/>
        <w:rPr>
          <w:rFonts w:cs="Times New Roman"/>
          <w:b/>
          <w:sz w:val="22"/>
          <w:szCs w:val="22"/>
        </w:rPr>
      </w:pPr>
    </w:p>
    <w:p w14:paraId="04E9FA36" w14:textId="77777777" w:rsidR="00207741" w:rsidRPr="004D1ECD" w:rsidRDefault="00207741">
      <w:pPr>
        <w:jc w:val="center"/>
        <w:rPr>
          <w:rFonts w:cs="Times New Roman"/>
          <w:b/>
          <w:sz w:val="22"/>
          <w:szCs w:val="22"/>
        </w:rPr>
      </w:pPr>
    </w:p>
    <w:p w14:paraId="1F309228" w14:textId="77777777" w:rsidR="00207741" w:rsidRPr="004D1ECD" w:rsidRDefault="00207741">
      <w:pPr>
        <w:jc w:val="center"/>
        <w:rPr>
          <w:rFonts w:cs="Times New Roman"/>
          <w:b/>
          <w:sz w:val="22"/>
          <w:szCs w:val="22"/>
        </w:rPr>
      </w:pPr>
    </w:p>
    <w:p w14:paraId="2563C646" w14:textId="77777777" w:rsidR="00207741" w:rsidRPr="004D1ECD" w:rsidRDefault="00207741">
      <w:pPr>
        <w:jc w:val="center"/>
        <w:rPr>
          <w:rFonts w:cs="Times New Roman"/>
          <w:b/>
          <w:sz w:val="22"/>
          <w:szCs w:val="22"/>
        </w:rPr>
      </w:pPr>
    </w:p>
    <w:p w14:paraId="7FBA38AD" w14:textId="77777777" w:rsidR="00207741" w:rsidRPr="004D1ECD" w:rsidRDefault="00207741">
      <w:pPr>
        <w:jc w:val="center"/>
        <w:rPr>
          <w:rFonts w:cs="Times New Roman"/>
          <w:b/>
          <w:sz w:val="22"/>
          <w:szCs w:val="22"/>
        </w:rPr>
      </w:pPr>
    </w:p>
    <w:p w14:paraId="261D4F78" w14:textId="77777777" w:rsidR="00207741" w:rsidRPr="004D1ECD" w:rsidRDefault="00207741">
      <w:pPr>
        <w:jc w:val="center"/>
        <w:rPr>
          <w:rFonts w:cs="Times New Roman"/>
          <w:b/>
          <w:sz w:val="22"/>
          <w:szCs w:val="22"/>
        </w:rPr>
      </w:pPr>
    </w:p>
    <w:p w14:paraId="4D7E6391" w14:textId="77777777" w:rsidR="00207741" w:rsidRPr="004D1ECD" w:rsidRDefault="00207741">
      <w:pPr>
        <w:jc w:val="center"/>
        <w:rPr>
          <w:rFonts w:cs="Times New Roman"/>
          <w:b/>
          <w:sz w:val="22"/>
          <w:szCs w:val="22"/>
        </w:rPr>
      </w:pPr>
    </w:p>
    <w:p w14:paraId="04BE9BA1" w14:textId="77777777" w:rsidR="00207741" w:rsidRPr="004D1ECD" w:rsidRDefault="00207741">
      <w:pPr>
        <w:jc w:val="center"/>
        <w:rPr>
          <w:rFonts w:cs="Times New Roman"/>
          <w:b/>
          <w:sz w:val="22"/>
          <w:szCs w:val="22"/>
        </w:rPr>
      </w:pPr>
    </w:p>
    <w:p w14:paraId="1F651CD2" w14:textId="77777777" w:rsidR="00207741" w:rsidRPr="004D1ECD" w:rsidRDefault="00207741">
      <w:pPr>
        <w:jc w:val="center"/>
        <w:rPr>
          <w:rFonts w:cs="Times New Roman"/>
          <w:b/>
          <w:sz w:val="22"/>
          <w:szCs w:val="22"/>
        </w:rPr>
      </w:pPr>
    </w:p>
    <w:p w14:paraId="050F7A03" w14:textId="77777777" w:rsidR="00207741" w:rsidRPr="004D1ECD" w:rsidRDefault="00207741">
      <w:pPr>
        <w:jc w:val="center"/>
        <w:rPr>
          <w:rFonts w:cs="Times New Roman"/>
          <w:b/>
          <w:sz w:val="22"/>
          <w:szCs w:val="22"/>
        </w:rPr>
      </w:pPr>
    </w:p>
    <w:p w14:paraId="3DC870C6" w14:textId="77777777" w:rsidR="00207741" w:rsidRPr="004D1ECD" w:rsidRDefault="00207741">
      <w:pPr>
        <w:jc w:val="center"/>
        <w:rPr>
          <w:rFonts w:cs="Times New Roman"/>
          <w:b/>
          <w:sz w:val="22"/>
          <w:szCs w:val="22"/>
        </w:rPr>
      </w:pPr>
    </w:p>
    <w:p w14:paraId="4D9B31CC" w14:textId="77777777" w:rsidR="00207741" w:rsidRPr="004D1ECD" w:rsidRDefault="00207741">
      <w:pPr>
        <w:jc w:val="center"/>
        <w:rPr>
          <w:rFonts w:cs="Times New Roman"/>
          <w:b/>
          <w:sz w:val="22"/>
          <w:szCs w:val="22"/>
        </w:rPr>
      </w:pPr>
    </w:p>
    <w:p w14:paraId="55D23F17" w14:textId="77777777" w:rsidR="00207741" w:rsidRPr="004D1ECD" w:rsidRDefault="00207741">
      <w:pPr>
        <w:pStyle w:val="IMLevel1"/>
        <w:numPr>
          <w:ilvl w:val="0"/>
          <w:numId w:val="0"/>
        </w:numPr>
        <w:rPr>
          <w:sz w:val="22"/>
          <w:szCs w:val="22"/>
        </w:rPr>
      </w:pPr>
      <w:bookmarkStart w:id="235" w:name="_DV_M255"/>
      <w:bookmarkStart w:id="236" w:name="_DV_M256"/>
      <w:bookmarkStart w:id="237" w:name="_DV_M257"/>
      <w:bookmarkStart w:id="238" w:name="_DV_M258"/>
      <w:bookmarkStart w:id="239" w:name="_DV_M259"/>
      <w:bookmarkStart w:id="240" w:name="_DV_M260"/>
      <w:bookmarkStart w:id="241" w:name="_DV_M261"/>
      <w:bookmarkStart w:id="242" w:name="_DV_M262"/>
      <w:bookmarkStart w:id="243" w:name="_DV_M263"/>
      <w:bookmarkStart w:id="244" w:name="_DV_M264"/>
      <w:bookmarkStart w:id="245" w:name="_DV_M265"/>
      <w:bookmarkStart w:id="246" w:name="_DV_M266"/>
      <w:bookmarkStart w:id="247" w:name="_DV_M267"/>
      <w:bookmarkStart w:id="248" w:name="_DV_M268"/>
      <w:bookmarkStart w:id="249" w:name="_DV_M269"/>
      <w:bookmarkStart w:id="250" w:name="_DV_M270"/>
      <w:bookmarkStart w:id="251" w:name="_DV_M271"/>
      <w:bookmarkStart w:id="252" w:name="_DV_M272"/>
      <w:bookmarkStart w:id="253" w:name="_DV_M273"/>
      <w:bookmarkStart w:id="254" w:name="_DV_M274"/>
      <w:bookmarkStart w:id="255" w:name="_DV_M275"/>
      <w:bookmarkStart w:id="256" w:name="_DV_M276"/>
      <w:bookmarkStart w:id="257" w:name="_DV_M277"/>
      <w:bookmarkStart w:id="258" w:name="_DV_M278"/>
      <w:bookmarkStart w:id="259" w:name="_DV_M279"/>
      <w:bookmarkStart w:id="260" w:name="_DV_M280"/>
      <w:bookmarkStart w:id="261" w:name="_DV_M281"/>
      <w:bookmarkStart w:id="262" w:name="_DV_M283"/>
      <w:bookmarkStart w:id="263" w:name="_DV_M284"/>
      <w:bookmarkStart w:id="264" w:name="_DV_M285"/>
      <w:bookmarkStart w:id="265" w:name="_DV_M286"/>
      <w:bookmarkStart w:id="266" w:name="_DV_M297"/>
      <w:bookmarkStart w:id="267" w:name="_DV_M298"/>
      <w:bookmarkStart w:id="268" w:name="_DV_M299"/>
      <w:bookmarkStart w:id="269" w:name="_DV_M300"/>
      <w:bookmarkStart w:id="270" w:name="_DV_M301"/>
      <w:bookmarkStart w:id="271" w:name="_DV_M302"/>
      <w:bookmarkStart w:id="272" w:name="_DV_M303"/>
      <w:bookmarkStart w:id="273" w:name="_DV_M308"/>
      <w:bookmarkStart w:id="274" w:name="_DV_M309"/>
      <w:bookmarkStart w:id="275" w:name="_DV_M310"/>
      <w:bookmarkStart w:id="276" w:name="_DV_M311"/>
      <w:bookmarkStart w:id="277" w:name="_DV_M312"/>
      <w:bookmarkStart w:id="278" w:name="_DV_M313"/>
      <w:bookmarkStart w:id="279" w:name="_DV_M314"/>
      <w:bookmarkStart w:id="280" w:name="_DV_M315"/>
      <w:bookmarkStart w:id="281" w:name="_DV_M316"/>
      <w:bookmarkStart w:id="282" w:name="_DV_M319"/>
      <w:bookmarkStart w:id="283" w:name="_DV_M320"/>
      <w:bookmarkStart w:id="284" w:name="_DV_M321"/>
      <w:bookmarkStart w:id="285" w:name="_DV_M322"/>
      <w:bookmarkStart w:id="286" w:name="_DV_M323"/>
      <w:bookmarkStart w:id="287" w:name="_DV_M324"/>
      <w:bookmarkStart w:id="288" w:name="_DV_M325"/>
      <w:bookmarkStart w:id="289" w:name="_DV_M326"/>
      <w:bookmarkStart w:id="290" w:name="_DV_M327"/>
      <w:bookmarkStart w:id="291" w:name="_DV_M329"/>
      <w:bookmarkStart w:id="292" w:name="_DV_M330"/>
      <w:bookmarkStart w:id="293" w:name="_DV_M331"/>
      <w:bookmarkStart w:id="294" w:name="_DV_M332"/>
      <w:bookmarkStart w:id="295" w:name="_DV_M333"/>
      <w:bookmarkStart w:id="296" w:name="_DV_M334"/>
      <w:bookmarkStart w:id="297" w:name="_DV_M335"/>
      <w:bookmarkStart w:id="298" w:name="_DV_M336"/>
      <w:bookmarkStart w:id="299" w:name="_DV_M337"/>
      <w:bookmarkStart w:id="300" w:name="_DV_M338"/>
      <w:bookmarkStart w:id="301" w:name="_DV_M339"/>
      <w:bookmarkStart w:id="302" w:name="_DV_M340"/>
      <w:bookmarkStart w:id="303" w:name="_DV_M342"/>
      <w:bookmarkStart w:id="304" w:name="_DV_M343"/>
      <w:bookmarkStart w:id="305" w:name="_DV_M344"/>
      <w:bookmarkStart w:id="306" w:name="_DV_M345"/>
      <w:bookmarkStart w:id="307" w:name="_DV_M346"/>
      <w:bookmarkStart w:id="308" w:name="_DV_M347"/>
      <w:bookmarkStart w:id="309" w:name="_DV_M349"/>
      <w:bookmarkStart w:id="310" w:name="_DV_M350"/>
      <w:bookmarkStart w:id="311" w:name="_DV_M351"/>
      <w:bookmarkStart w:id="312" w:name="_DV_M352"/>
      <w:bookmarkStart w:id="313" w:name="_DV_M353"/>
      <w:bookmarkStart w:id="314" w:name="_DV_M354"/>
      <w:bookmarkStart w:id="315" w:name="_DV_M355"/>
      <w:bookmarkStart w:id="316" w:name="_DV_M356"/>
      <w:bookmarkStart w:id="317" w:name="_DV_M359"/>
      <w:bookmarkStart w:id="318" w:name="_DV_M360"/>
      <w:bookmarkStart w:id="319" w:name="_DV_M361"/>
      <w:bookmarkStart w:id="320" w:name="_DV_M362"/>
      <w:bookmarkStart w:id="321" w:name="_DV_M363"/>
      <w:bookmarkStart w:id="322" w:name="_DV_M364"/>
      <w:bookmarkStart w:id="323" w:name="_DV_M365"/>
      <w:bookmarkStart w:id="324" w:name="_DV_M366"/>
      <w:bookmarkStart w:id="325" w:name="_DV_M367"/>
      <w:bookmarkStart w:id="326" w:name="_DV_M369"/>
      <w:bookmarkStart w:id="327" w:name="_DV_M370"/>
      <w:bookmarkStart w:id="328" w:name="_DV_M371"/>
      <w:bookmarkStart w:id="329" w:name="_DV_M372"/>
      <w:bookmarkStart w:id="330" w:name="_DV_M373"/>
      <w:bookmarkStart w:id="331" w:name="_DV_M374"/>
      <w:bookmarkStart w:id="332" w:name="_DV_M375"/>
      <w:bookmarkStart w:id="333" w:name="_DV_M376"/>
      <w:bookmarkStart w:id="334" w:name="_DV_M377"/>
      <w:bookmarkStart w:id="335" w:name="_DV_M378"/>
      <w:bookmarkStart w:id="336" w:name="_DV_M379"/>
      <w:bookmarkStart w:id="337" w:name="_DV_M380"/>
      <w:bookmarkStart w:id="338" w:name="_DV_M381"/>
      <w:bookmarkStart w:id="339" w:name="_DV_M382"/>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4D1ECD">
        <w:rPr>
          <w:sz w:val="22"/>
          <w:szCs w:val="22"/>
        </w:rPr>
        <w:br w:type="page"/>
      </w:r>
      <w:bookmarkStart w:id="340" w:name="_Toc321379232"/>
      <w:bookmarkStart w:id="341" w:name="_Toc506304935"/>
      <w:r w:rsidRPr="004D1ECD">
        <w:rPr>
          <w:sz w:val="22"/>
          <w:szCs w:val="22"/>
        </w:rPr>
        <w:t>ANNEXURE I: TERM SHEET</w:t>
      </w:r>
      <w:bookmarkEnd w:id="340"/>
      <w:bookmarkEnd w:id="341"/>
    </w:p>
    <w:p w14:paraId="7DCB4957" w14:textId="77777777" w:rsidR="00207741" w:rsidRPr="004D1ECD" w:rsidRDefault="00207741">
      <w:pPr>
        <w:widowControl w:val="0"/>
        <w:jc w:val="center"/>
        <w:rPr>
          <w:rFonts w:cs="Times New Roman"/>
          <w:b/>
          <w:sz w:val="22"/>
          <w:szCs w:val="22"/>
        </w:rPr>
      </w:pPr>
    </w:p>
    <w:tbl>
      <w:tblPr>
        <w:tblStyle w:val="TableGrid"/>
        <w:tblW w:w="0" w:type="auto"/>
        <w:tblLook w:val="04A0" w:firstRow="1" w:lastRow="0" w:firstColumn="1" w:lastColumn="0" w:noHBand="0" w:noVBand="1"/>
      </w:tblPr>
      <w:tblGrid>
        <w:gridCol w:w="2235"/>
        <w:gridCol w:w="6781"/>
      </w:tblGrid>
      <w:tr w:rsidR="00C12378" w14:paraId="6EBC1040" w14:textId="77777777" w:rsidTr="00997BDB">
        <w:tc>
          <w:tcPr>
            <w:tcW w:w="2235" w:type="dxa"/>
            <w:shd w:val="clear" w:color="auto" w:fill="2E3192"/>
          </w:tcPr>
          <w:p w14:paraId="5347F017" w14:textId="77777777" w:rsidR="00C12378" w:rsidRPr="008B705F" w:rsidRDefault="00C12378" w:rsidP="00997BDB">
            <w:pPr>
              <w:rPr>
                <w:rFonts w:ascii="Arial" w:hAnsi="Arial" w:cs="Arial"/>
                <w:b/>
                <w:sz w:val="20"/>
                <w:szCs w:val="20"/>
                <w:lang w:val="en-IN"/>
              </w:rPr>
            </w:pPr>
            <w:bookmarkStart w:id="342" w:name="_Toc321379233"/>
            <w:r w:rsidRPr="008B705F">
              <w:rPr>
                <w:rFonts w:ascii="Arial" w:hAnsi="Arial" w:cs="Arial"/>
                <w:b/>
                <w:sz w:val="20"/>
                <w:szCs w:val="20"/>
                <w:lang w:val="en-IN"/>
              </w:rPr>
              <w:t>DESCRIPTION</w:t>
            </w:r>
          </w:p>
        </w:tc>
        <w:tc>
          <w:tcPr>
            <w:tcW w:w="6781" w:type="dxa"/>
            <w:shd w:val="clear" w:color="auto" w:fill="2E3192"/>
          </w:tcPr>
          <w:p w14:paraId="09D29573" w14:textId="77777777" w:rsidR="00C12378" w:rsidRPr="008B705F" w:rsidRDefault="00C12378" w:rsidP="00997BDB">
            <w:pPr>
              <w:jc w:val="both"/>
              <w:rPr>
                <w:rFonts w:ascii="Arial" w:hAnsi="Arial" w:cs="Arial"/>
                <w:b/>
                <w:sz w:val="20"/>
                <w:szCs w:val="20"/>
                <w:lang w:val="en-IN"/>
              </w:rPr>
            </w:pPr>
            <w:r w:rsidRPr="008B705F">
              <w:rPr>
                <w:rFonts w:ascii="Arial" w:hAnsi="Arial" w:cs="Arial"/>
                <w:b/>
                <w:sz w:val="20"/>
                <w:szCs w:val="20"/>
                <w:lang w:val="en-IN"/>
              </w:rPr>
              <w:t>PARTICULARS</w:t>
            </w:r>
          </w:p>
        </w:tc>
      </w:tr>
      <w:tr w:rsidR="00C12378" w14:paraId="5E25149C" w14:textId="77777777" w:rsidTr="00997BDB">
        <w:tc>
          <w:tcPr>
            <w:tcW w:w="2235" w:type="dxa"/>
          </w:tcPr>
          <w:p w14:paraId="3FC85F49" w14:textId="77777777" w:rsidR="00C12378" w:rsidRPr="006142F0" w:rsidRDefault="00C12378" w:rsidP="00997BDB">
            <w:pPr>
              <w:rPr>
                <w:rFonts w:ascii="Arial" w:hAnsi="Arial" w:cs="Arial"/>
                <w:b/>
                <w:sz w:val="20"/>
                <w:szCs w:val="20"/>
                <w:lang w:val="en-IN"/>
              </w:rPr>
            </w:pPr>
            <w:r w:rsidRPr="006142F0">
              <w:rPr>
                <w:rFonts w:ascii="Arial" w:hAnsi="Arial" w:cs="Arial"/>
                <w:b/>
                <w:sz w:val="20"/>
                <w:szCs w:val="20"/>
                <w:lang w:val="en-IN"/>
              </w:rPr>
              <w:t>Issuer</w:t>
            </w:r>
            <w:r>
              <w:rPr>
                <w:rFonts w:ascii="Arial" w:hAnsi="Arial" w:cs="Arial"/>
                <w:b/>
                <w:sz w:val="20"/>
                <w:szCs w:val="20"/>
                <w:lang w:val="en-IN"/>
              </w:rPr>
              <w:t>/Company</w:t>
            </w:r>
          </w:p>
        </w:tc>
        <w:tc>
          <w:tcPr>
            <w:tcW w:w="6781" w:type="dxa"/>
          </w:tcPr>
          <w:p w14:paraId="04FC4D10" w14:textId="77777777" w:rsidR="00C12378" w:rsidRDefault="00C12378" w:rsidP="00997BDB">
            <w:pPr>
              <w:jc w:val="both"/>
              <w:rPr>
                <w:rFonts w:ascii="Arial" w:hAnsi="Arial" w:cs="Arial"/>
                <w:sz w:val="20"/>
                <w:szCs w:val="20"/>
                <w:lang w:val="en-IN"/>
              </w:rPr>
            </w:pPr>
            <w:r w:rsidRPr="00683101">
              <w:rPr>
                <w:rFonts w:ascii="Arial" w:hAnsi="Arial" w:cs="Arial"/>
                <w:sz w:val="20"/>
                <w:szCs w:val="20"/>
                <w:lang w:val="en-IN"/>
              </w:rPr>
              <w:t>Ess Kay Fincorp Limited</w:t>
            </w:r>
          </w:p>
        </w:tc>
      </w:tr>
      <w:tr w:rsidR="00C12378" w14:paraId="146C1D56" w14:textId="77777777" w:rsidTr="00997BDB">
        <w:tc>
          <w:tcPr>
            <w:tcW w:w="2235" w:type="dxa"/>
          </w:tcPr>
          <w:p w14:paraId="4F948E8C"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Debenture Trustee</w:t>
            </w:r>
          </w:p>
        </w:tc>
        <w:tc>
          <w:tcPr>
            <w:tcW w:w="6781" w:type="dxa"/>
          </w:tcPr>
          <w:p w14:paraId="112D5D97" w14:textId="77777777" w:rsidR="00C12378" w:rsidRDefault="00C12378" w:rsidP="00997BDB">
            <w:pPr>
              <w:jc w:val="both"/>
              <w:rPr>
                <w:rFonts w:ascii="Arial" w:hAnsi="Arial" w:cs="Arial"/>
                <w:sz w:val="20"/>
                <w:szCs w:val="20"/>
                <w:lang w:val="en-IN"/>
              </w:rPr>
            </w:pPr>
            <w:r>
              <w:rPr>
                <w:rFonts w:ascii="Arial" w:hAnsi="Arial" w:cs="Arial"/>
                <w:sz w:val="20"/>
                <w:szCs w:val="20"/>
                <w:lang w:val="en-IN"/>
              </w:rPr>
              <w:t>IDBI Trusteeship Services Limited</w:t>
            </w:r>
            <w:r w:rsidDel="00466FFC">
              <w:rPr>
                <w:rFonts w:ascii="Arial" w:hAnsi="Arial" w:cs="Arial"/>
                <w:sz w:val="20"/>
                <w:szCs w:val="20"/>
                <w:lang w:val="en-IN"/>
              </w:rPr>
              <w:t xml:space="preserve"> </w:t>
            </w:r>
          </w:p>
        </w:tc>
      </w:tr>
      <w:tr w:rsidR="00C12378" w14:paraId="5C433642" w14:textId="77777777" w:rsidTr="00997BDB">
        <w:tc>
          <w:tcPr>
            <w:tcW w:w="2235" w:type="dxa"/>
          </w:tcPr>
          <w:p w14:paraId="12AE178E"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 xml:space="preserve">Structurer &amp; Arranger </w:t>
            </w:r>
          </w:p>
        </w:tc>
        <w:tc>
          <w:tcPr>
            <w:tcW w:w="6781" w:type="dxa"/>
          </w:tcPr>
          <w:p w14:paraId="3BCA559D" w14:textId="77777777" w:rsidR="00C12378" w:rsidRDefault="00C12378" w:rsidP="00997BDB">
            <w:pPr>
              <w:jc w:val="both"/>
              <w:rPr>
                <w:rFonts w:ascii="Arial" w:hAnsi="Arial" w:cs="Arial"/>
                <w:sz w:val="20"/>
                <w:szCs w:val="20"/>
                <w:lang w:val="en-IN"/>
              </w:rPr>
            </w:pPr>
            <w:r w:rsidRPr="00C57E1C">
              <w:rPr>
                <w:rFonts w:ascii="Arial" w:hAnsi="Arial" w:cs="Arial"/>
                <w:sz w:val="20"/>
                <w:szCs w:val="20"/>
                <w:lang w:val="en-IN"/>
              </w:rPr>
              <w:t>Vivriti Capital Private Limited</w:t>
            </w:r>
          </w:p>
        </w:tc>
      </w:tr>
      <w:tr w:rsidR="00C12378" w14:paraId="7B5FF58B" w14:textId="77777777" w:rsidTr="00997BDB">
        <w:tc>
          <w:tcPr>
            <w:tcW w:w="2235" w:type="dxa"/>
          </w:tcPr>
          <w:p w14:paraId="19857418" w14:textId="77777777" w:rsidR="00C12378" w:rsidRDefault="00C12378" w:rsidP="00997BDB">
            <w:pPr>
              <w:rPr>
                <w:rFonts w:ascii="Arial" w:hAnsi="Arial" w:cs="Arial"/>
                <w:b/>
                <w:sz w:val="20"/>
                <w:szCs w:val="20"/>
                <w:lang w:val="en-IN"/>
              </w:rPr>
            </w:pPr>
            <w:r>
              <w:rPr>
                <w:rFonts w:ascii="Arial" w:hAnsi="Arial" w:cs="Arial"/>
                <w:b/>
                <w:sz w:val="20"/>
                <w:szCs w:val="20"/>
                <w:lang w:val="en-IN"/>
              </w:rPr>
              <w:t>Investor(s) / Debenture Holders</w:t>
            </w:r>
          </w:p>
        </w:tc>
        <w:tc>
          <w:tcPr>
            <w:tcW w:w="6781" w:type="dxa"/>
          </w:tcPr>
          <w:p w14:paraId="2FC388B3" w14:textId="7609F259" w:rsidR="00C12378" w:rsidRPr="00C57E1C" w:rsidRDefault="004F25EF" w:rsidP="00997BDB">
            <w:pPr>
              <w:jc w:val="both"/>
              <w:rPr>
                <w:rFonts w:ascii="Arial" w:hAnsi="Arial" w:cs="Arial"/>
                <w:sz w:val="20"/>
                <w:szCs w:val="20"/>
                <w:lang w:val="en-IN"/>
              </w:rPr>
            </w:pPr>
            <w:r>
              <w:rPr>
                <w:rFonts w:ascii="Arial" w:hAnsi="Arial" w:cs="Arial"/>
                <w:sz w:val="20"/>
                <w:szCs w:val="20"/>
                <w:lang w:val="en-IN"/>
              </w:rPr>
              <w:t>As per bidding</w:t>
            </w:r>
          </w:p>
        </w:tc>
      </w:tr>
      <w:tr w:rsidR="00C12378" w14:paraId="07BA1F2F" w14:textId="77777777" w:rsidTr="00997BDB">
        <w:tc>
          <w:tcPr>
            <w:tcW w:w="2235" w:type="dxa"/>
          </w:tcPr>
          <w:p w14:paraId="2B5BD061"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Rating Agency</w:t>
            </w:r>
          </w:p>
        </w:tc>
        <w:tc>
          <w:tcPr>
            <w:tcW w:w="6781" w:type="dxa"/>
          </w:tcPr>
          <w:p w14:paraId="7C55EEE1" w14:textId="77777777" w:rsidR="00C12378" w:rsidRDefault="00C12378" w:rsidP="00997BDB">
            <w:pPr>
              <w:jc w:val="both"/>
              <w:rPr>
                <w:rFonts w:ascii="Arial" w:hAnsi="Arial" w:cs="Arial"/>
                <w:sz w:val="20"/>
                <w:szCs w:val="20"/>
                <w:lang w:val="en-IN"/>
              </w:rPr>
            </w:pPr>
            <w:r>
              <w:rPr>
                <w:rFonts w:ascii="Arial" w:hAnsi="Arial" w:cs="Arial"/>
                <w:sz w:val="20"/>
                <w:szCs w:val="20"/>
                <w:lang w:val="en-IN"/>
              </w:rPr>
              <w:t>CRISIL</w:t>
            </w:r>
          </w:p>
        </w:tc>
      </w:tr>
      <w:tr w:rsidR="00C12378" w14:paraId="6D2A8524" w14:textId="77777777" w:rsidTr="00997BDB">
        <w:tc>
          <w:tcPr>
            <w:tcW w:w="2235" w:type="dxa"/>
          </w:tcPr>
          <w:p w14:paraId="0A4B01DA" w14:textId="77777777" w:rsidR="00C12378" w:rsidRDefault="00C12378" w:rsidP="00997BDB">
            <w:pPr>
              <w:rPr>
                <w:rFonts w:ascii="Arial" w:hAnsi="Arial" w:cs="Arial"/>
                <w:b/>
                <w:sz w:val="20"/>
                <w:szCs w:val="20"/>
                <w:lang w:val="en-IN"/>
              </w:rPr>
            </w:pPr>
            <w:r>
              <w:rPr>
                <w:rFonts w:ascii="Arial" w:hAnsi="Arial" w:cs="Arial"/>
                <w:b/>
                <w:sz w:val="20"/>
                <w:szCs w:val="20"/>
                <w:lang w:val="en-IN"/>
              </w:rPr>
              <w:t>Rating</w:t>
            </w:r>
          </w:p>
        </w:tc>
        <w:tc>
          <w:tcPr>
            <w:tcW w:w="6781" w:type="dxa"/>
          </w:tcPr>
          <w:p w14:paraId="7A92CF60" w14:textId="77777777" w:rsidR="00C12378" w:rsidRDefault="00C12378" w:rsidP="00997BDB">
            <w:pPr>
              <w:jc w:val="both"/>
              <w:rPr>
                <w:rFonts w:ascii="Arial" w:hAnsi="Arial" w:cs="Arial"/>
                <w:sz w:val="20"/>
                <w:szCs w:val="20"/>
                <w:lang w:val="en-IN"/>
              </w:rPr>
            </w:pPr>
            <w:r>
              <w:rPr>
                <w:rFonts w:ascii="Arial" w:hAnsi="Arial" w:cs="Arial"/>
                <w:sz w:val="20"/>
                <w:szCs w:val="20"/>
                <w:lang w:val="en-IN"/>
              </w:rPr>
              <w:t>CRISIL A</w:t>
            </w:r>
          </w:p>
        </w:tc>
      </w:tr>
      <w:tr w:rsidR="00C12378" w14:paraId="64A845ED" w14:textId="77777777" w:rsidTr="00997BDB">
        <w:tc>
          <w:tcPr>
            <w:tcW w:w="2235" w:type="dxa"/>
          </w:tcPr>
          <w:p w14:paraId="1342AC3E"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Legal Counsel</w:t>
            </w:r>
          </w:p>
        </w:tc>
        <w:tc>
          <w:tcPr>
            <w:tcW w:w="6781" w:type="dxa"/>
          </w:tcPr>
          <w:p w14:paraId="7FD68B3B" w14:textId="77777777" w:rsidR="00C12378" w:rsidRDefault="00C12378" w:rsidP="00997BDB">
            <w:pPr>
              <w:jc w:val="both"/>
              <w:rPr>
                <w:rFonts w:ascii="Arial" w:hAnsi="Arial" w:cs="Arial"/>
                <w:sz w:val="20"/>
                <w:szCs w:val="20"/>
                <w:lang w:val="en-IN"/>
              </w:rPr>
            </w:pPr>
            <w:r>
              <w:rPr>
                <w:rFonts w:ascii="Arial" w:hAnsi="Arial" w:cs="Arial"/>
                <w:sz w:val="20"/>
                <w:szCs w:val="20"/>
                <w:lang w:val="en-IN"/>
              </w:rPr>
              <w:t>Not Applicable</w:t>
            </w:r>
          </w:p>
        </w:tc>
      </w:tr>
      <w:tr w:rsidR="00C12378" w14:paraId="7E056790" w14:textId="77777777" w:rsidTr="00997BDB">
        <w:tc>
          <w:tcPr>
            <w:tcW w:w="2235" w:type="dxa"/>
          </w:tcPr>
          <w:p w14:paraId="268F79BA"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Issuance</w:t>
            </w:r>
          </w:p>
        </w:tc>
        <w:tc>
          <w:tcPr>
            <w:tcW w:w="6781" w:type="dxa"/>
          </w:tcPr>
          <w:p w14:paraId="693DAC3C" w14:textId="77777777" w:rsidR="00C12378" w:rsidRDefault="00C12378" w:rsidP="00997BDB">
            <w:pPr>
              <w:jc w:val="both"/>
              <w:rPr>
                <w:rFonts w:ascii="Arial" w:hAnsi="Arial" w:cs="Arial"/>
                <w:sz w:val="20"/>
                <w:szCs w:val="20"/>
                <w:lang w:val="en-IN"/>
              </w:rPr>
            </w:pPr>
            <w:r>
              <w:rPr>
                <w:rFonts w:ascii="Arial" w:hAnsi="Arial" w:cs="Arial"/>
                <w:sz w:val="20"/>
                <w:szCs w:val="20"/>
                <w:lang w:val="en-IN"/>
              </w:rPr>
              <w:t>Rated, Listed, Fully Paid-up, Senior, Secured, Redeemable, Taxable, Non-Convertible Debentures (“NCDs” or “Debentures”)</w:t>
            </w:r>
          </w:p>
        </w:tc>
      </w:tr>
      <w:tr w:rsidR="00C12378" w14:paraId="76438BB7" w14:textId="77777777" w:rsidTr="00997BDB">
        <w:trPr>
          <w:trHeight w:val="145"/>
        </w:trPr>
        <w:tc>
          <w:tcPr>
            <w:tcW w:w="2235" w:type="dxa"/>
          </w:tcPr>
          <w:p w14:paraId="3063037D"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Issuance Size</w:t>
            </w:r>
          </w:p>
        </w:tc>
        <w:tc>
          <w:tcPr>
            <w:tcW w:w="6781" w:type="dxa"/>
          </w:tcPr>
          <w:p w14:paraId="618995C5" w14:textId="77777777" w:rsidR="00C12378" w:rsidRPr="007746A1" w:rsidRDefault="00C12378" w:rsidP="00997BDB">
            <w:pPr>
              <w:jc w:val="both"/>
              <w:rPr>
                <w:rFonts w:ascii="Arial" w:hAnsi="Arial" w:cs="Arial"/>
                <w:sz w:val="20"/>
                <w:szCs w:val="20"/>
                <w:lang w:val="en-IN"/>
              </w:rPr>
            </w:pPr>
            <w:r>
              <w:rPr>
                <w:rFonts w:ascii="Arial" w:hAnsi="Arial" w:cs="Arial"/>
                <w:sz w:val="20"/>
                <w:szCs w:val="20"/>
                <w:lang w:val="en-IN"/>
              </w:rPr>
              <w:t>INR 35,00,00,000 (Indian Rupees Thirty Five Crores)</w:t>
            </w:r>
          </w:p>
        </w:tc>
      </w:tr>
      <w:tr w:rsidR="00C12378" w14:paraId="098E2C20" w14:textId="77777777" w:rsidTr="00997BDB">
        <w:tc>
          <w:tcPr>
            <w:tcW w:w="2235" w:type="dxa"/>
          </w:tcPr>
          <w:p w14:paraId="1853F3ED" w14:textId="5B7B7DD1" w:rsidR="00C12378" w:rsidRDefault="00C12378" w:rsidP="00997BDB">
            <w:pPr>
              <w:rPr>
                <w:rFonts w:ascii="Arial" w:hAnsi="Arial" w:cs="Arial"/>
                <w:b/>
                <w:sz w:val="20"/>
                <w:szCs w:val="20"/>
                <w:lang w:val="en-IN"/>
              </w:rPr>
            </w:pPr>
            <w:r>
              <w:rPr>
                <w:rFonts w:ascii="Arial" w:hAnsi="Arial" w:cs="Arial"/>
                <w:b/>
                <w:sz w:val="20"/>
                <w:szCs w:val="20"/>
                <w:lang w:val="en-IN"/>
              </w:rPr>
              <w:t>Interest Rate / Coupon</w:t>
            </w:r>
            <w:r w:rsidR="00062461">
              <w:rPr>
                <w:rFonts w:ascii="Arial" w:hAnsi="Arial" w:cs="Arial"/>
                <w:b/>
                <w:sz w:val="20"/>
                <w:szCs w:val="20"/>
                <w:lang w:val="en-IN"/>
              </w:rPr>
              <w:t xml:space="preserve"> Rate</w:t>
            </w:r>
          </w:p>
        </w:tc>
        <w:tc>
          <w:tcPr>
            <w:tcW w:w="6781" w:type="dxa"/>
          </w:tcPr>
          <w:p w14:paraId="67C19C18" w14:textId="77777777" w:rsidR="00C12378" w:rsidRDefault="00C12378" w:rsidP="00997BDB">
            <w:pPr>
              <w:jc w:val="both"/>
              <w:rPr>
                <w:rFonts w:ascii="Arial" w:hAnsi="Arial" w:cs="Arial"/>
                <w:sz w:val="20"/>
                <w:szCs w:val="20"/>
                <w:lang w:val="en-IN"/>
              </w:rPr>
            </w:pPr>
            <w:r>
              <w:rPr>
                <w:rFonts w:ascii="Arial" w:hAnsi="Arial" w:cs="Arial"/>
                <w:sz w:val="20"/>
                <w:szCs w:val="20"/>
                <w:lang w:val="en-IN"/>
              </w:rPr>
              <w:t>12.50% XIRR (Coupon: 11.9414% payable quarterly)</w:t>
            </w:r>
          </w:p>
        </w:tc>
      </w:tr>
      <w:tr w:rsidR="00C12378" w14:paraId="46A54118" w14:textId="77777777" w:rsidTr="00997BDB">
        <w:tc>
          <w:tcPr>
            <w:tcW w:w="2235" w:type="dxa"/>
          </w:tcPr>
          <w:p w14:paraId="2E3F6E37" w14:textId="77777777" w:rsidR="00C12378" w:rsidRDefault="00C12378" w:rsidP="00997BDB">
            <w:pPr>
              <w:rPr>
                <w:rFonts w:ascii="Arial" w:hAnsi="Arial" w:cs="Arial"/>
                <w:b/>
                <w:sz w:val="20"/>
                <w:szCs w:val="20"/>
                <w:lang w:val="en-IN"/>
              </w:rPr>
            </w:pPr>
            <w:r>
              <w:rPr>
                <w:rFonts w:ascii="Arial" w:hAnsi="Arial" w:cs="Arial"/>
                <w:b/>
                <w:sz w:val="20"/>
                <w:szCs w:val="20"/>
                <w:lang w:val="en-IN"/>
              </w:rPr>
              <w:t xml:space="preserve">Coupon/ </w:t>
            </w:r>
            <w:r w:rsidRPr="006C2C01">
              <w:rPr>
                <w:rFonts w:ascii="Arial" w:hAnsi="Arial" w:cs="Arial"/>
                <w:b/>
                <w:sz w:val="20"/>
                <w:szCs w:val="20"/>
                <w:lang w:val="en-IN"/>
              </w:rPr>
              <w:t>Interest Payment Frequency</w:t>
            </w:r>
          </w:p>
        </w:tc>
        <w:tc>
          <w:tcPr>
            <w:tcW w:w="6781" w:type="dxa"/>
          </w:tcPr>
          <w:p w14:paraId="5273FC5C" w14:textId="77777777" w:rsidR="00C12378" w:rsidRDefault="00C12378" w:rsidP="00997BDB">
            <w:pPr>
              <w:jc w:val="both"/>
              <w:rPr>
                <w:rFonts w:ascii="Arial" w:hAnsi="Arial" w:cs="Arial"/>
                <w:sz w:val="20"/>
                <w:szCs w:val="20"/>
                <w:lang w:val="en-IN"/>
              </w:rPr>
            </w:pPr>
            <w:r>
              <w:rPr>
                <w:rFonts w:ascii="Arial" w:hAnsi="Arial" w:cs="Arial"/>
                <w:sz w:val="20"/>
                <w:szCs w:val="20"/>
                <w:lang w:val="en-IN"/>
              </w:rPr>
              <w:t>Quarterly</w:t>
            </w:r>
          </w:p>
        </w:tc>
      </w:tr>
      <w:tr w:rsidR="00C12378" w14:paraId="6D7F102A" w14:textId="77777777" w:rsidTr="00997BDB">
        <w:tc>
          <w:tcPr>
            <w:tcW w:w="2235" w:type="dxa"/>
          </w:tcPr>
          <w:p w14:paraId="4CBF103B" w14:textId="77777777" w:rsidR="00C12378" w:rsidRPr="00351B3D" w:rsidRDefault="00C12378" w:rsidP="00997BDB">
            <w:pPr>
              <w:rPr>
                <w:rFonts w:ascii="Arial" w:hAnsi="Arial" w:cs="Arial"/>
                <w:b/>
                <w:sz w:val="20"/>
                <w:szCs w:val="20"/>
                <w:lang w:val="en-IN"/>
              </w:rPr>
            </w:pPr>
            <w:r w:rsidRPr="00351B3D">
              <w:rPr>
                <w:rFonts w:ascii="Arial" w:hAnsi="Arial" w:cs="Arial"/>
                <w:b/>
                <w:sz w:val="20"/>
                <w:szCs w:val="20"/>
                <w:lang w:val="en-IN"/>
              </w:rPr>
              <w:t>Interest Type</w:t>
            </w:r>
          </w:p>
        </w:tc>
        <w:tc>
          <w:tcPr>
            <w:tcW w:w="6781" w:type="dxa"/>
          </w:tcPr>
          <w:p w14:paraId="58DE9175" w14:textId="77777777" w:rsidR="00C12378" w:rsidRDefault="00C12378" w:rsidP="00997BDB">
            <w:pPr>
              <w:jc w:val="both"/>
              <w:rPr>
                <w:rFonts w:ascii="Arial" w:hAnsi="Arial" w:cs="Arial"/>
                <w:sz w:val="20"/>
                <w:szCs w:val="20"/>
                <w:lang w:val="en-IN"/>
              </w:rPr>
            </w:pPr>
            <w:r>
              <w:rPr>
                <w:rFonts w:ascii="Arial" w:hAnsi="Arial" w:cs="Arial"/>
                <w:sz w:val="20"/>
                <w:szCs w:val="20"/>
                <w:lang w:val="en-IN"/>
              </w:rPr>
              <w:t>Fixed</w:t>
            </w:r>
          </w:p>
        </w:tc>
      </w:tr>
      <w:tr w:rsidR="00C12378" w14:paraId="27779A6C" w14:textId="77777777" w:rsidTr="00997BDB">
        <w:tc>
          <w:tcPr>
            <w:tcW w:w="2235" w:type="dxa"/>
          </w:tcPr>
          <w:p w14:paraId="3E9C1338" w14:textId="77777777" w:rsidR="00C12378" w:rsidRDefault="00C12378" w:rsidP="00997BDB">
            <w:pPr>
              <w:rPr>
                <w:rFonts w:ascii="Arial" w:hAnsi="Arial" w:cs="Arial"/>
                <w:b/>
                <w:sz w:val="20"/>
                <w:szCs w:val="20"/>
                <w:lang w:val="en-IN"/>
              </w:rPr>
            </w:pPr>
            <w:r>
              <w:rPr>
                <w:rFonts w:ascii="Arial" w:hAnsi="Arial" w:cs="Arial"/>
                <w:b/>
                <w:sz w:val="20"/>
                <w:szCs w:val="20"/>
                <w:lang w:val="en-IN"/>
              </w:rPr>
              <w:t>Tenor</w:t>
            </w:r>
          </w:p>
        </w:tc>
        <w:tc>
          <w:tcPr>
            <w:tcW w:w="6781" w:type="dxa"/>
          </w:tcPr>
          <w:p w14:paraId="049A1DD8" w14:textId="77777777" w:rsidR="00C12378" w:rsidRDefault="00C12378" w:rsidP="00997BDB">
            <w:pPr>
              <w:jc w:val="both"/>
              <w:rPr>
                <w:rFonts w:ascii="Arial" w:hAnsi="Arial" w:cs="Arial"/>
                <w:sz w:val="20"/>
                <w:szCs w:val="20"/>
                <w:lang w:val="en-IN"/>
              </w:rPr>
            </w:pPr>
            <w:r>
              <w:rPr>
                <w:rFonts w:ascii="Arial" w:hAnsi="Arial" w:cs="Arial"/>
                <w:sz w:val="20"/>
                <w:szCs w:val="20"/>
                <w:lang w:val="en-IN"/>
              </w:rPr>
              <w:t>36 months from Deemed Date of Allotment</w:t>
            </w:r>
          </w:p>
        </w:tc>
      </w:tr>
      <w:tr w:rsidR="00C12378" w14:paraId="512B48C2" w14:textId="77777777" w:rsidTr="00997BDB">
        <w:tc>
          <w:tcPr>
            <w:tcW w:w="2235" w:type="dxa"/>
          </w:tcPr>
          <w:p w14:paraId="326BE87E" w14:textId="77777777" w:rsidR="00C12378" w:rsidRDefault="00C12378" w:rsidP="00997BDB">
            <w:pPr>
              <w:rPr>
                <w:rFonts w:ascii="Arial" w:hAnsi="Arial" w:cs="Arial"/>
                <w:b/>
                <w:sz w:val="20"/>
                <w:szCs w:val="20"/>
                <w:lang w:val="en-IN"/>
              </w:rPr>
            </w:pPr>
            <w:r>
              <w:rPr>
                <w:rFonts w:ascii="Arial" w:hAnsi="Arial" w:cs="Arial"/>
                <w:b/>
                <w:sz w:val="20"/>
                <w:szCs w:val="20"/>
                <w:lang w:val="en-IN"/>
              </w:rPr>
              <w:t>Put Option</w:t>
            </w:r>
          </w:p>
        </w:tc>
        <w:tc>
          <w:tcPr>
            <w:tcW w:w="6781" w:type="dxa"/>
          </w:tcPr>
          <w:p w14:paraId="70C2F9A5"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At the end of 12 months and 24 months from Deemed Date of Allotment</w:t>
            </w:r>
          </w:p>
          <w:p w14:paraId="02F020E9" w14:textId="77777777" w:rsidR="00C12378" w:rsidRPr="0031525A" w:rsidRDefault="00C12378" w:rsidP="00997BDB">
            <w:pPr>
              <w:pStyle w:val="ListParagraph"/>
              <w:ind w:left="0"/>
              <w:jc w:val="both"/>
              <w:rPr>
                <w:rFonts w:ascii="Arial" w:hAnsi="Arial" w:cs="Arial"/>
                <w:sz w:val="20"/>
                <w:szCs w:val="20"/>
                <w:lang w:val="en-IN"/>
              </w:rPr>
            </w:pPr>
          </w:p>
        </w:tc>
      </w:tr>
      <w:tr w:rsidR="00C12378" w14:paraId="62CE8F0E" w14:textId="77777777" w:rsidTr="00997BDB">
        <w:tc>
          <w:tcPr>
            <w:tcW w:w="2235" w:type="dxa"/>
          </w:tcPr>
          <w:p w14:paraId="04932A93" w14:textId="77777777" w:rsidR="00C12378" w:rsidRDefault="00C12378" w:rsidP="00997BDB">
            <w:pPr>
              <w:rPr>
                <w:rFonts w:ascii="Arial" w:hAnsi="Arial" w:cs="Arial"/>
                <w:b/>
                <w:sz w:val="20"/>
                <w:szCs w:val="20"/>
                <w:lang w:val="en-IN"/>
              </w:rPr>
            </w:pPr>
            <w:r>
              <w:rPr>
                <w:rFonts w:ascii="Arial" w:hAnsi="Arial" w:cs="Arial"/>
                <w:b/>
                <w:sz w:val="20"/>
                <w:szCs w:val="20"/>
                <w:lang w:val="en-IN"/>
              </w:rPr>
              <w:t>Put Option Date</w:t>
            </w:r>
          </w:p>
        </w:tc>
        <w:tc>
          <w:tcPr>
            <w:tcW w:w="6781" w:type="dxa"/>
          </w:tcPr>
          <w:p w14:paraId="1CD509B1" w14:textId="531E99B3"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1</w:t>
            </w:r>
            <w:r w:rsidRPr="00C305D8">
              <w:rPr>
                <w:rFonts w:ascii="Arial" w:hAnsi="Arial" w:cs="Arial"/>
                <w:sz w:val="20"/>
                <w:szCs w:val="20"/>
                <w:vertAlign w:val="superscript"/>
                <w:lang w:val="en-IN"/>
              </w:rPr>
              <w:t>st</w:t>
            </w:r>
            <w:r>
              <w:rPr>
                <w:rFonts w:ascii="Arial" w:hAnsi="Arial" w:cs="Arial"/>
                <w:sz w:val="20"/>
                <w:szCs w:val="20"/>
                <w:lang w:val="en-IN"/>
              </w:rPr>
              <w:t xml:space="preserve"> Put Option Date: September </w:t>
            </w:r>
            <w:r w:rsidR="00726EF3">
              <w:rPr>
                <w:rFonts w:ascii="Arial" w:hAnsi="Arial" w:cs="Arial"/>
                <w:sz w:val="20"/>
                <w:szCs w:val="20"/>
                <w:lang w:val="en-IN"/>
              </w:rPr>
              <w:t>13</w:t>
            </w:r>
            <w:r>
              <w:rPr>
                <w:rFonts w:ascii="Arial" w:hAnsi="Arial" w:cs="Arial"/>
                <w:sz w:val="20"/>
                <w:szCs w:val="20"/>
                <w:lang w:val="en-IN"/>
              </w:rPr>
              <w:t xml:space="preserve">, 2020 &amp; </w:t>
            </w:r>
          </w:p>
          <w:p w14:paraId="33E19F4C" w14:textId="1CFB5D51"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2</w:t>
            </w:r>
            <w:r w:rsidRPr="00C305D8">
              <w:rPr>
                <w:rFonts w:ascii="Arial" w:hAnsi="Arial" w:cs="Arial"/>
                <w:sz w:val="20"/>
                <w:szCs w:val="20"/>
                <w:vertAlign w:val="superscript"/>
                <w:lang w:val="en-IN"/>
              </w:rPr>
              <w:t>nd</w:t>
            </w:r>
            <w:r>
              <w:rPr>
                <w:rFonts w:ascii="Arial" w:hAnsi="Arial" w:cs="Arial"/>
                <w:sz w:val="20"/>
                <w:szCs w:val="20"/>
                <w:lang w:val="en-IN"/>
              </w:rPr>
              <w:t xml:space="preserve"> Put Option Date: September </w:t>
            </w:r>
            <w:r w:rsidR="00726EF3">
              <w:rPr>
                <w:rFonts w:ascii="Arial" w:hAnsi="Arial" w:cs="Arial"/>
                <w:sz w:val="20"/>
                <w:szCs w:val="20"/>
                <w:lang w:val="en-IN"/>
              </w:rPr>
              <w:t>13</w:t>
            </w:r>
            <w:r>
              <w:rPr>
                <w:rFonts w:ascii="Arial" w:hAnsi="Arial" w:cs="Arial"/>
                <w:sz w:val="20"/>
                <w:szCs w:val="20"/>
                <w:lang w:val="en-IN"/>
              </w:rPr>
              <w:t xml:space="preserve">, 2021 </w:t>
            </w:r>
          </w:p>
          <w:p w14:paraId="71A8F1D6" w14:textId="77777777" w:rsidR="00C12378" w:rsidRDefault="00C12378" w:rsidP="00997BDB">
            <w:pPr>
              <w:pStyle w:val="ListParagraph"/>
              <w:ind w:left="0"/>
              <w:jc w:val="both"/>
              <w:rPr>
                <w:rFonts w:ascii="Arial" w:hAnsi="Arial" w:cs="Arial"/>
                <w:sz w:val="20"/>
                <w:szCs w:val="20"/>
                <w:lang w:val="en-IN"/>
              </w:rPr>
            </w:pPr>
          </w:p>
          <w:p w14:paraId="795286AA"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Issuer shall repay the principal as per below schedule</w:t>
            </w:r>
          </w:p>
          <w:p w14:paraId="6E05258F" w14:textId="77777777" w:rsidR="00C12378" w:rsidRDefault="00C12378" w:rsidP="00997BDB">
            <w:pPr>
              <w:pStyle w:val="ListParagraph"/>
              <w:ind w:left="0"/>
              <w:jc w:val="both"/>
              <w:rPr>
                <w:rFonts w:ascii="Arial" w:hAnsi="Arial" w:cs="Arial"/>
                <w:sz w:val="20"/>
                <w:szCs w:val="20"/>
                <w:lang w:val="en-IN"/>
              </w:rPr>
            </w:pPr>
          </w:p>
          <w:p w14:paraId="567EDE40"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If exercised at 12 months from Deemed Date of Allotment</w:t>
            </w:r>
          </w:p>
          <w:tbl>
            <w:tblPr>
              <w:tblStyle w:val="TableGrid"/>
              <w:tblW w:w="0" w:type="auto"/>
              <w:tblLook w:val="04A0" w:firstRow="1" w:lastRow="0" w:firstColumn="1" w:lastColumn="0" w:noHBand="0" w:noVBand="1"/>
            </w:tblPr>
            <w:tblGrid>
              <w:gridCol w:w="3277"/>
              <w:gridCol w:w="3278"/>
            </w:tblGrid>
            <w:tr w:rsidR="00C12378" w14:paraId="2CD5B6D2" w14:textId="77777777" w:rsidTr="00997BDB">
              <w:tc>
                <w:tcPr>
                  <w:tcW w:w="3277" w:type="dxa"/>
                </w:tcPr>
                <w:p w14:paraId="5C212E77"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Date</w:t>
                  </w:r>
                </w:p>
              </w:tc>
              <w:tc>
                <w:tcPr>
                  <w:tcW w:w="3278" w:type="dxa"/>
                </w:tcPr>
                <w:p w14:paraId="000076AF"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Amount</w:t>
                  </w:r>
                </w:p>
              </w:tc>
            </w:tr>
            <w:tr w:rsidR="00C12378" w14:paraId="3C47AC50" w14:textId="77777777" w:rsidTr="00997BDB">
              <w:tc>
                <w:tcPr>
                  <w:tcW w:w="3277" w:type="dxa"/>
                </w:tcPr>
                <w:p w14:paraId="1DD36651" w14:textId="21AFF6E8"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August </w:t>
                  </w:r>
                  <w:r w:rsidR="00726EF3">
                    <w:rPr>
                      <w:rFonts w:ascii="Arial" w:hAnsi="Arial" w:cs="Arial"/>
                      <w:sz w:val="20"/>
                      <w:szCs w:val="20"/>
                      <w:lang w:val="en-IN"/>
                    </w:rPr>
                    <w:t>13</w:t>
                  </w:r>
                  <w:r>
                    <w:rPr>
                      <w:rFonts w:ascii="Arial" w:hAnsi="Arial" w:cs="Arial"/>
                      <w:sz w:val="20"/>
                      <w:szCs w:val="20"/>
                      <w:lang w:val="en-IN"/>
                    </w:rPr>
                    <w:t xml:space="preserve">, 2020 </w:t>
                  </w:r>
                </w:p>
              </w:tc>
              <w:tc>
                <w:tcPr>
                  <w:tcW w:w="3278" w:type="dxa"/>
                </w:tcPr>
                <w:p w14:paraId="5208F263"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r w:rsidR="00C12378" w14:paraId="0F278EB6" w14:textId="77777777" w:rsidTr="00997BDB">
              <w:tc>
                <w:tcPr>
                  <w:tcW w:w="3277" w:type="dxa"/>
                </w:tcPr>
                <w:p w14:paraId="24AA4591" w14:textId="2DE9CBF3"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September </w:t>
                  </w:r>
                  <w:r w:rsidR="00726EF3">
                    <w:rPr>
                      <w:rFonts w:ascii="Arial" w:hAnsi="Arial" w:cs="Arial"/>
                      <w:sz w:val="20"/>
                      <w:szCs w:val="20"/>
                      <w:lang w:val="en-IN"/>
                    </w:rPr>
                    <w:t>13</w:t>
                  </w:r>
                  <w:r>
                    <w:rPr>
                      <w:rFonts w:ascii="Arial" w:hAnsi="Arial" w:cs="Arial"/>
                      <w:sz w:val="20"/>
                      <w:szCs w:val="20"/>
                      <w:lang w:val="en-IN"/>
                    </w:rPr>
                    <w:t>, 2020</w:t>
                  </w:r>
                </w:p>
              </w:tc>
              <w:tc>
                <w:tcPr>
                  <w:tcW w:w="3278" w:type="dxa"/>
                </w:tcPr>
                <w:p w14:paraId="333B909C"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bl>
          <w:p w14:paraId="7B9A8E04" w14:textId="77777777" w:rsidR="00C12378" w:rsidRDefault="00C12378" w:rsidP="00997BDB">
            <w:pPr>
              <w:pStyle w:val="ListParagraph"/>
              <w:ind w:left="0"/>
              <w:jc w:val="both"/>
              <w:rPr>
                <w:rFonts w:ascii="Arial" w:hAnsi="Arial" w:cs="Arial"/>
                <w:sz w:val="20"/>
                <w:szCs w:val="20"/>
                <w:lang w:val="en-IN"/>
              </w:rPr>
            </w:pPr>
          </w:p>
          <w:p w14:paraId="73472E9B"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If exercised at 24 months from Deemed Date of Allotment</w:t>
            </w:r>
          </w:p>
          <w:tbl>
            <w:tblPr>
              <w:tblStyle w:val="TableGrid"/>
              <w:tblW w:w="0" w:type="auto"/>
              <w:tblLook w:val="04A0" w:firstRow="1" w:lastRow="0" w:firstColumn="1" w:lastColumn="0" w:noHBand="0" w:noVBand="1"/>
            </w:tblPr>
            <w:tblGrid>
              <w:gridCol w:w="3277"/>
              <w:gridCol w:w="3278"/>
            </w:tblGrid>
            <w:tr w:rsidR="00C12378" w14:paraId="1B6150CE" w14:textId="77777777" w:rsidTr="00997BDB">
              <w:tc>
                <w:tcPr>
                  <w:tcW w:w="3277" w:type="dxa"/>
                </w:tcPr>
                <w:p w14:paraId="0CD3D398"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Date</w:t>
                  </w:r>
                </w:p>
              </w:tc>
              <w:tc>
                <w:tcPr>
                  <w:tcW w:w="3278" w:type="dxa"/>
                </w:tcPr>
                <w:p w14:paraId="35691542"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Amount</w:t>
                  </w:r>
                </w:p>
              </w:tc>
            </w:tr>
            <w:tr w:rsidR="00C12378" w14:paraId="7AABC7E9" w14:textId="77777777" w:rsidTr="00997BDB">
              <w:tc>
                <w:tcPr>
                  <w:tcW w:w="3277" w:type="dxa"/>
                </w:tcPr>
                <w:p w14:paraId="7F65C1C7" w14:textId="1A124872"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August </w:t>
                  </w:r>
                  <w:r w:rsidR="00726EF3">
                    <w:rPr>
                      <w:rFonts w:ascii="Arial" w:hAnsi="Arial" w:cs="Arial"/>
                      <w:sz w:val="20"/>
                      <w:szCs w:val="20"/>
                      <w:lang w:val="en-IN"/>
                    </w:rPr>
                    <w:t>13</w:t>
                  </w:r>
                  <w:r>
                    <w:rPr>
                      <w:rFonts w:ascii="Arial" w:hAnsi="Arial" w:cs="Arial"/>
                      <w:sz w:val="20"/>
                      <w:szCs w:val="20"/>
                      <w:lang w:val="en-IN"/>
                    </w:rPr>
                    <w:t>, 2021</w:t>
                  </w:r>
                </w:p>
              </w:tc>
              <w:tc>
                <w:tcPr>
                  <w:tcW w:w="3278" w:type="dxa"/>
                </w:tcPr>
                <w:p w14:paraId="7DC7F26A"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r w:rsidR="00C12378" w14:paraId="50ADA7F0" w14:textId="77777777" w:rsidTr="00997BDB">
              <w:tc>
                <w:tcPr>
                  <w:tcW w:w="3277" w:type="dxa"/>
                </w:tcPr>
                <w:p w14:paraId="2B213C24" w14:textId="6E627E02"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September </w:t>
                  </w:r>
                  <w:r w:rsidR="00726EF3">
                    <w:rPr>
                      <w:rFonts w:ascii="Arial" w:hAnsi="Arial" w:cs="Arial"/>
                      <w:sz w:val="20"/>
                      <w:szCs w:val="20"/>
                      <w:lang w:val="en-IN"/>
                    </w:rPr>
                    <w:t>13</w:t>
                  </w:r>
                  <w:r>
                    <w:rPr>
                      <w:rFonts w:ascii="Arial" w:hAnsi="Arial" w:cs="Arial"/>
                      <w:sz w:val="20"/>
                      <w:szCs w:val="20"/>
                      <w:lang w:val="en-IN"/>
                    </w:rPr>
                    <w:t>, 2020</w:t>
                  </w:r>
                </w:p>
              </w:tc>
              <w:tc>
                <w:tcPr>
                  <w:tcW w:w="3278" w:type="dxa"/>
                </w:tcPr>
                <w:p w14:paraId="350D0CB7"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bl>
          <w:p w14:paraId="31108BC3" w14:textId="77777777" w:rsidR="00C12378" w:rsidRDefault="00C12378" w:rsidP="00997BDB">
            <w:pPr>
              <w:pStyle w:val="ListParagraph"/>
              <w:ind w:left="0"/>
              <w:jc w:val="both"/>
              <w:rPr>
                <w:rFonts w:ascii="Arial" w:hAnsi="Arial" w:cs="Arial"/>
                <w:sz w:val="20"/>
                <w:szCs w:val="20"/>
                <w:lang w:val="en-IN"/>
              </w:rPr>
            </w:pPr>
          </w:p>
        </w:tc>
      </w:tr>
      <w:tr w:rsidR="00C12378" w14:paraId="55E0554F" w14:textId="77777777" w:rsidTr="00997BDB">
        <w:tc>
          <w:tcPr>
            <w:tcW w:w="2235" w:type="dxa"/>
          </w:tcPr>
          <w:p w14:paraId="2952F669" w14:textId="77777777" w:rsidR="00C12378" w:rsidRDefault="00C12378" w:rsidP="00997BDB">
            <w:pPr>
              <w:rPr>
                <w:rFonts w:ascii="Arial" w:hAnsi="Arial" w:cs="Arial"/>
                <w:b/>
                <w:sz w:val="20"/>
                <w:szCs w:val="20"/>
                <w:lang w:val="en-IN"/>
              </w:rPr>
            </w:pPr>
            <w:r>
              <w:rPr>
                <w:rFonts w:ascii="Arial" w:hAnsi="Arial" w:cs="Arial"/>
                <w:b/>
                <w:sz w:val="20"/>
                <w:szCs w:val="20"/>
                <w:lang w:val="en-IN"/>
              </w:rPr>
              <w:t>Put Option Notification Date</w:t>
            </w:r>
          </w:p>
        </w:tc>
        <w:tc>
          <w:tcPr>
            <w:tcW w:w="6781" w:type="dxa"/>
          </w:tcPr>
          <w:p w14:paraId="5C58CDE9" w14:textId="3E7E4D3B" w:rsidR="00C12378" w:rsidRDefault="00C12378" w:rsidP="00997BDB">
            <w:pPr>
              <w:jc w:val="both"/>
              <w:rPr>
                <w:rFonts w:ascii="Arial" w:hAnsi="Arial" w:cs="Arial"/>
                <w:sz w:val="20"/>
                <w:szCs w:val="20"/>
              </w:rPr>
            </w:pPr>
            <w:r w:rsidRPr="00512603">
              <w:rPr>
                <w:rFonts w:ascii="Arial" w:hAnsi="Arial" w:cs="Arial"/>
                <w:sz w:val="20"/>
                <w:szCs w:val="20"/>
              </w:rPr>
              <w:t xml:space="preserve">Each Investor shall, upon giving not less than </w:t>
            </w:r>
            <w:r>
              <w:rPr>
                <w:rFonts w:ascii="Arial" w:hAnsi="Arial" w:cs="Arial"/>
                <w:sz w:val="20"/>
                <w:szCs w:val="20"/>
              </w:rPr>
              <w:t>60</w:t>
            </w:r>
            <w:r w:rsidRPr="00512603">
              <w:rPr>
                <w:rFonts w:ascii="Arial" w:hAnsi="Arial" w:cs="Arial"/>
                <w:sz w:val="20"/>
                <w:szCs w:val="20"/>
              </w:rPr>
              <w:t xml:space="preserve"> </w:t>
            </w:r>
            <w:r>
              <w:rPr>
                <w:rFonts w:ascii="Arial" w:hAnsi="Arial" w:cs="Arial"/>
                <w:sz w:val="20"/>
                <w:szCs w:val="20"/>
              </w:rPr>
              <w:t>Calendar</w:t>
            </w:r>
            <w:r w:rsidRPr="00512603">
              <w:rPr>
                <w:rFonts w:ascii="Arial" w:hAnsi="Arial" w:cs="Arial"/>
                <w:sz w:val="20"/>
                <w:szCs w:val="20"/>
              </w:rPr>
              <w:t xml:space="preserve"> Days</w:t>
            </w:r>
            <w:r>
              <w:rPr>
                <w:rFonts w:ascii="Arial" w:hAnsi="Arial" w:cs="Arial"/>
                <w:sz w:val="20"/>
                <w:szCs w:val="20"/>
              </w:rPr>
              <w:t>’</w:t>
            </w:r>
            <w:r w:rsidRPr="00512603">
              <w:rPr>
                <w:rFonts w:ascii="Arial" w:hAnsi="Arial" w:cs="Arial"/>
                <w:sz w:val="20"/>
                <w:szCs w:val="20"/>
              </w:rPr>
              <w:t xml:space="preserve"> notice to the Debenture Trustee</w:t>
            </w:r>
            <w:r>
              <w:rPr>
                <w:rFonts w:ascii="Arial" w:hAnsi="Arial" w:cs="Arial"/>
                <w:sz w:val="20"/>
                <w:szCs w:val="20"/>
              </w:rPr>
              <w:t>/ Issuer</w:t>
            </w:r>
            <w:r w:rsidRPr="00512603">
              <w:rPr>
                <w:rFonts w:ascii="Arial" w:hAnsi="Arial" w:cs="Arial"/>
                <w:sz w:val="20"/>
                <w:szCs w:val="20"/>
              </w:rPr>
              <w:t xml:space="preserve">, prior to the Put </w:t>
            </w:r>
            <w:r>
              <w:rPr>
                <w:rFonts w:ascii="Arial" w:hAnsi="Arial" w:cs="Arial"/>
                <w:sz w:val="20"/>
                <w:szCs w:val="20"/>
              </w:rPr>
              <w:t xml:space="preserve">Option </w:t>
            </w:r>
            <w:r w:rsidRPr="00512603">
              <w:rPr>
                <w:rFonts w:ascii="Arial" w:hAnsi="Arial" w:cs="Arial"/>
                <w:sz w:val="20"/>
                <w:szCs w:val="20"/>
              </w:rPr>
              <w:t>Date</w:t>
            </w:r>
            <w:r>
              <w:rPr>
                <w:rFonts w:ascii="Arial" w:hAnsi="Arial" w:cs="Arial"/>
                <w:sz w:val="20"/>
                <w:szCs w:val="20"/>
              </w:rPr>
              <w:t xml:space="preserve"> (s)</w:t>
            </w:r>
            <w:r w:rsidRPr="00512603">
              <w:rPr>
                <w:rFonts w:ascii="Arial" w:hAnsi="Arial" w:cs="Arial"/>
                <w:sz w:val="20"/>
                <w:szCs w:val="20"/>
              </w:rPr>
              <w:t xml:space="preserve">, be entitled to require the Issuer to redeem all or part of the Debentures held by them on the Put </w:t>
            </w:r>
            <w:r>
              <w:rPr>
                <w:rFonts w:ascii="Arial" w:hAnsi="Arial" w:cs="Arial"/>
                <w:sz w:val="20"/>
                <w:szCs w:val="20"/>
              </w:rPr>
              <w:t xml:space="preserve">Option </w:t>
            </w:r>
            <w:r w:rsidRPr="00512603">
              <w:rPr>
                <w:rFonts w:ascii="Arial" w:hAnsi="Arial" w:cs="Arial"/>
                <w:sz w:val="20"/>
                <w:szCs w:val="20"/>
              </w:rPr>
              <w:t xml:space="preserve">Date at the applicable Redemption Amount calculated up to the Put </w:t>
            </w:r>
            <w:r>
              <w:rPr>
                <w:rFonts w:ascii="Arial" w:hAnsi="Arial" w:cs="Arial"/>
                <w:sz w:val="20"/>
                <w:szCs w:val="20"/>
              </w:rPr>
              <w:t xml:space="preserve">Option </w:t>
            </w:r>
            <w:r w:rsidRPr="00512603">
              <w:rPr>
                <w:rFonts w:ascii="Arial" w:hAnsi="Arial" w:cs="Arial"/>
                <w:sz w:val="20"/>
                <w:szCs w:val="20"/>
              </w:rPr>
              <w:t xml:space="preserve">Date. The Debenture Trustee will intimate the Issuer of such redemption within one day </w:t>
            </w:r>
            <w:r>
              <w:rPr>
                <w:rFonts w:ascii="Arial" w:hAnsi="Arial" w:cs="Arial"/>
                <w:sz w:val="20"/>
                <w:szCs w:val="20"/>
              </w:rPr>
              <w:t xml:space="preserve">from the receipt of such notice </w:t>
            </w:r>
          </w:p>
        </w:tc>
      </w:tr>
      <w:tr w:rsidR="00C12378" w14:paraId="4996EF80" w14:textId="77777777" w:rsidTr="00997BDB">
        <w:tc>
          <w:tcPr>
            <w:tcW w:w="2235" w:type="dxa"/>
          </w:tcPr>
          <w:p w14:paraId="1A35A699" w14:textId="77777777" w:rsidR="00C12378" w:rsidRDefault="00C12378" w:rsidP="00997BDB">
            <w:pPr>
              <w:rPr>
                <w:rFonts w:ascii="Arial" w:hAnsi="Arial" w:cs="Arial"/>
                <w:b/>
                <w:sz w:val="20"/>
                <w:szCs w:val="20"/>
                <w:lang w:val="en-IN"/>
              </w:rPr>
            </w:pPr>
            <w:r>
              <w:rPr>
                <w:rFonts w:ascii="Arial" w:hAnsi="Arial" w:cs="Arial"/>
                <w:b/>
                <w:sz w:val="20"/>
                <w:szCs w:val="20"/>
                <w:lang w:val="en-IN"/>
              </w:rPr>
              <w:t>Call Option</w:t>
            </w:r>
          </w:p>
        </w:tc>
        <w:tc>
          <w:tcPr>
            <w:tcW w:w="6781" w:type="dxa"/>
          </w:tcPr>
          <w:p w14:paraId="1744E878" w14:textId="77777777" w:rsidR="00C12378" w:rsidRDefault="00C12378" w:rsidP="00997BDB">
            <w:pPr>
              <w:jc w:val="both"/>
              <w:rPr>
                <w:rFonts w:ascii="Arial" w:hAnsi="Arial" w:cs="Arial"/>
                <w:sz w:val="20"/>
                <w:szCs w:val="20"/>
              </w:rPr>
            </w:pPr>
            <w:r w:rsidRPr="00952CC4">
              <w:rPr>
                <w:rFonts w:ascii="Arial" w:hAnsi="Arial" w:cs="Arial"/>
                <w:sz w:val="20"/>
                <w:szCs w:val="20"/>
                <w:lang w:val="en-IN"/>
              </w:rPr>
              <w:t>At the end of 12 months and 24 months from Deemed Date of Allotment</w:t>
            </w:r>
          </w:p>
        </w:tc>
      </w:tr>
      <w:tr w:rsidR="00C12378" w14:paraId="586464B5" w14:textId="77777777" w:rsidTr="00997BDB">
        <w:tc>
          <w:tcPr>
            <w:tcW w:w="2235" w:type="dxa"/>
          </w:tcPr>
          <w:p w14:paraId="3E6EEC46" w14:textId="77777777" w:rsidR="00C12378" w:rsidRDefault="00C12378" w:rsidP="00997BDB">
            <w:pPr>
              <w:rPr>
                <w:rFonts w:ascii="Arial" w:hAnsi="Arial" w:cs="Arial"/>
                <w:b/>
                <w:sz w:val="20"/>
                <w:szCs w:val="20"/>
                <w:lang w:val="en-IN"/>
              </w:rPr>
            </w:pPr>
            <w:r>
              <w:rPr>
                <w:rFonts w:ascii="Arial" w:hAnsi="Arial" w:cs="Arial"/>
                <w:b/>
                <w:sz w:val="20"/>
                <w:szCs w:val="20"/>
                <w:lang w:val="en-IN"/>
              </w:rPr>
              <w:t>Call Option Notification Date</w:t>
            </w:r>
          </w:p>
        </w:tc>
        <w:tc>
          <w:tcPr>
            <w:tcW w:w="6781" w:type="dxa"/>
          </w:tcPr>
          <w:p w14:paraId="406B0D0D" w14:textId="70D06736" w:rsidR="00C12378" w:rsidRPr="00952CC4" w:rsidRDefault="00C12378" w:rsidP="00997BDB">
            <w:pPr>
              <w:jc w:val="both"/>
              <w:rPr>
                <w:rFonts w:ascii="Arial" w:hAnsi="Arial" w:cs="Arial"/>
                <w:sz w:val="20"/>
                <w:szCs w:val="20"/>
                <w:lang w:val="en-IN"/>
              </w:rPr>
            </w:pPr>
            <w:r w:rsidRPr="00952CC4">
              <w:rPr>
                <w:rFonts w:ascii="Arial" w:hAnsi="Arial" w:cs="Arial"/>
                <w:sz w:val="20"/>
                <w:szCs w:val="20"/>
                <w:lang w:val="en-IN"/>
              </w:rPr>
              <w:t xml:space="preserve">1st </w:t>
            </w:r>
            <w:r>
              <w:rPr>
                <w:rFonts w:ascii="Arial" w:hAnsi="Arial" w:cs="Arial"/>
                <w:sz w:val="20"/>
                <w:szCs w:val="20"/>
                <w:lang w:val="en-IN"/>
              </w:rPr>
              <w:t>Call</w:t>
            </w:r>
            <w:r w:rsidRPr="00952CC4">
              <w:rPr>
                <w:rFonts w:ascii="Arial" w:hAnsi="Arial" w:cs="Arial"/>
                <w:sz w:val="20"/>
                <w:szCs w:val="20"/>
                <w:lang w:val="en-IN"/>
              </w:rPr>
              <w:t xml:space="preserve"> Option Date: September </w:t>
            </w:r>
            <w:r w:rsidR="00D80A72">
              <w:rPr>
                <w:rFonts w:ascii="Arial" w:hAnsi="Arial" w:cs="Arial"/>
                <w:sz w:val="20"/>
                <w:szCs w:val="20"/>
                <w:lang w:val="en-IN"/>
              </w:rPr>
              <w:t>13</w:t>
            </w:r>
            <w:r w:rsidRPr="00952CC4">
              <w:rPr>
                <w:rFonts w:ascii="Arial" w:hAnsi="Arial" w:cs="Arial"/>
                <w:sz w:val="20"/>
                <w:szCs w:val="20"/>
                <w:lang w:val="en-IN"/>
              </w:rPr>
              <w:t xml:space="preserve">, 2020 &amp; </w:t>
            </w:r>
          </w:p>
          <w:p w14:paraId="65E07A78" w14:textId="16C175C9" w:rsidR="00C12378" w:rsidRDefault="00C12378" w:rsidP="00997BDB">
            <w:pPr>
              <w:jc w:val="both"/>
              <w:rPr>
                <w:rFonts w:ascii="Arial" w:hAnsi="Arial" w:cs="Arial"/>
                <w:sz w:val="20"/>
                <w:szCs w:val="20"/>
                <w:lang w:val="en-IN"/>
              </w:rPr>
            </w:pPr>
            <w:r w:rsidRPr="00952CC4">
              <w:rPr>
                <w:rFonts w:ascii="Arial" w:hAnsi="Arial" w:cs="Arial"/>
                <w:sz w:val="20"/>
                <w:szCs w:val="20"/>
                <w:lang w:val="en-IN"/>
              </w:rPr>
              <w:t>2nd</w:t>
            </w:r>
            <w:r>
              <w:rPr>
                <w:rFonts w:ascii="Arial" w:hAnsi="Arial" w:cs="Arial"/>
                <w:sz w:val="20"/>
                <w:szCs w:val="20"/>
                <w:lang w:val="en-IN"/>
              </w:rPr>
              <w:t xml:space="preserve"> Call</w:t>
            </w:r>
            <w:r w:rsidRPr="00952CC4">
              <w:rPr>
                <w:rFonts w:ascii="Arial" w:hAnsi="Arial" w:cs="Arial"/>
                <w:sz w:val="20"/>
                <w:szCs w:val="20"/>
                <w:lang w:val="en-IN"/>
              </w:rPr>
              <w:t xml:space="preserve"> Option Date: September </w:t>
            </w:r>
            <w:r w:rsidR="00D80A72">
              <w:rPr>
                <w:rFonts w:ascii="Arial" w:hAnsi="Arial" w:cs="Arial"/>
                <w:sz w:val="20"/>
                <w:szCs w:val="20"/>
                <w:lang w:val="en-IN"/>
              </w:rPr>
              <w:t>13</w:t>
            </w:r>
            <w:r w:rsidRPr="00952CC4">
              <w:rPr>
                <w:rFonts w:ascii="Arial" w:hAnsi="Arial" w:cs="Arial"/>
                <w:sz w:val="20"/>
                <w:szCs w:val="20"/>
                <w:lang w:val="en-IN"/>
              </w:rPr>
              <w:t>, 2021</w:t>
            </w:r>
          </w:p>
          <w:p w14:paraId="6FC74A1F" w14:textId="77777777" w:rsidR="00C12378" w:rsidRDefault="00C12378" w:rsidP="00997BDB">
            <w:pPr>
              <w:jc w:val="both"/>
              <w:rPr>
                <w:rFonts w:ascii="Arial" w:hAnsi="Arial" w:cs="Arial"/>
                <w:sz w:val="20"/>
                <w:szCs w:val="20"/>
              </w:rPr>
            </w:pPr>
          </w:p>
          <w:p w14:paraId="4B73831E"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Issuer shall repay the principal as per below schedule</w:t>
            </w:r>
          </w:p>
          <w:p w14:paraId="2979F97B" w14:textId="77777777" w:rsidR="00C12378" w:rsidRDefault="00C12378" w:rsidP="00997BDB">
            <w:pPr>
              <w:pStyle w:val="ListParagraph"/>
              <w:ind w:left="0"/>
              <w:jc w:val="both"/>
              <w:rPr>
                <w:rFonts w:ascii="Arial" w:hAnsi="Arial" w:cs="Arial"/>
                <w:sz w:val="20"/>
                <w:szCs w:val="20"/>
                <w:lang w:val="en-IN"/>
              </w:rPr>
            </w:pPr>
          </w:p>
          <w:p w14:paraId="4764A685"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If exercised at 12 months from Deemed Date of Allotment</w:t>
            </w:r>
          </w:p>
          <w:tbl>
            <w:tblPr>
              <w:tblStyle w:val="TableGrid"/>
              <w:tblW w:w="0" w:type="auto"/>
              <w:tblLook w:val="04A0" w:firstRow="1" w:lastRow="0" w:firstColumn="1" w:lastColumn="0" w:noHBand="0" w:noVBand="1"/>
            </w:tblPr>
            <w:tblGrid>
              <w:gridCol w:w="3277"/>
              <w:gridCol w:w="3278"/>
            </w:tblGrid>
            <w:tr w:rsidR="00C12378" w14:paraId="7823711D" w14:textId="77777777" w:rsidTr="00997BDB">
              <w:tc>
                <w:tcPr>
                  <w:tcW w:w="3277" w:type="dxa"/>
                </w:tcPr>
                <w:p w14:paraId="7B55170D"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Date</w:t>
                  </w:r>
                </w:p>
              </w:tc>
              <w:tc>
                <w:tcPr>
                  <w:tcW w:w="3278" w:type="dxa"/>
                </w:tcPr>
                <w:p w14:paraId="0A624CA8"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Amount</w:t>
                  </w:r>
                </w:p>
              </w:tc>
            </w:tr>
            <w:tr w:rsidR="00C12378" w14:paraId="2A005B10" w14:textId="77777777" w:rsidTr="00997BDB">
              <w:tc>
                <w:tcPr>
                  <w:tcW w:w="3277" w:type="dxa"/>
                </w:tcPr>
                <w:p w14:paraId="02B76C8F" w14:textId="3296ED19"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August </w:t>
                  </w:r>
                  <w:r w:rsidR="00726EF3">
                    <w:rPr>
                      <w:rFonts w:ascii="Arial" w:hAnsi="Arial" w:cs="Arial"/>
                      <w:sz w:val="20"/>
                      <w:szCs w:val="20"/>
                      <w:lang w:val="en-IN"/>
                    </w:rPr>
                    <w:t>13</w:t>
                  </w:r>
                  <w:r>
                    <w:rPr>
                      <w:rFonts w:ascii="Arial" w:hAnsi="Arial" w:cs="Arial"/>
                      <w:sz w:val="20"/>
                      <w:szCs w:val="20"/>
                      <w:lang w:val="en-IN"/>
                    </w:rPr>
                    <w:t xml:space="preserve">, 2020 </w:t>
                  </w:r>
                </w:p>
              </w:tc>
              <w:tc>
                <w:tcPr>
                  <w:tcW w:w="3278" w:type="dxa"/>
                </w:tcPr>
                <w:p w14:paraId="51CC69B6"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r w:rsidR="00C12378" w14:paraId="3B5E64A3" w14:textId="77777777" w:rsidTr="00997BDB">
              <w:tc>
                <w:tcPr>
                  <w:tcW w:w="3277" w:type="dxa"/>
                </w:tcPr>
                <w:p w14:paraId="6AB24D86" w14:textId="096161A2"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September </w:t>
                  </w:r>
                  <w:r w:rsidR="00726EF3">
                    <w:rPr>
                      <w:rFonts w:ascii="Arial" w:hAnsi="Arial" w:cs="Arial"/>
                      <w:sz w:val="20"/>
                      <w:szCs w:val="20"/>
                      <w:lang w:val="en-IN"/>
                    </w:rPr>
                    <w:t>13</w:t>
                  </w:r>
                  <w:r>
                    <w:rPr>
                      <w:rFonts w:ascii="Arial" w:hAnsi="Arial" w:cs="Arial"/>
                      <w:sz w:val="20"/>
                      <w:szCs w:val="20"/>
                      <w:lang w:val="en-IN"/>
                    </w:rPr>
                    <w:t>, 2020</w:t>
                  </w:r>
                </w:p>
              </w:tc>
              <w:tc>
                <w:tcPr>
                  <w:tcW w:w="3278" w:type="dxa"/>
                </w:tcPr>
                <w:p w14:paraId="55551047"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bl>
          <w:p w14:paraId="2F4789D2" w14:textId="77777777" w:rsidR="00C12378" w:rsidRDefault="00C12378" w:rsidP="00997BDB">
            <w:pPr>
              <w:pStyle w:val="ListParagraph"/>
              <w:ind w:left="0"/>
              <w:jc w:val="both"/>
              <w:rPr>
                <w:rFonts w:ascii="Arial" w:hAnsi="Arial" w:cs="Arial"/>
                <w:sz w:val="20"/>
                <w:szCs w:val="20"/>
                <w:lang w:val="en-IN"/>
              </w:rPr>
            </w:pPr>
          </w:p>
          <w:p w14:paraId="667F1780"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If exercised at 24 months from Deemed Date of Allotment</w:t>
            </w:r>
          </w:p>
          <w:tbl>
            <w:tblPr>
              <w:tblStyle w:val="TableGrid"/>
              <w:tblW w:w="0" w:type="auto"/>
              <w:tblLook w:val="04A0" w:firstRow="1" w:lastRow="0" w:firstColumn="1" w:lastColumn="0" w:noHBand="0" w:noVBand="1"/>
            </w:tblPr>
            <w:tblGrid>
              <w:gridCol w:w="3277"/>
              <w:gridCol w:w="3278"/>
            </w:tblGrid>
            <w:tr w:rsidR="00C12378" w14:paraId="4D6B0842" w14:textId="77777777" w:rsidTr="00997BDB">
              <w:tc>
                <w:tcPr>
                  <w:tcW w:w="3277" w:type="dxa"/>
                </w:tcPr>
                <w:p w14:paraId="34B57E04"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Date</w:t>
                  </w:r>
                </w:p>
              </w:tc>
              <w:tc>
                <w:tcPr>
                  <w:tcW w:w="3278" w:type="dxa"/>
                </w:tcPr>
                <w:p w14:paraId="31B0243D"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Amount</w:t>
                  </w:r>
                </w:p>
              </w:tc>
            </w:tr>
            <w:tr w:rsidR="00C12378" w14:paraId="2893DB3E" w14:textId="77777777" w:rsidTr="00997BDB">
              <w:tc>
                <w:tcPr>
                  <w:tcW w:w="3277" w:type="dxa"/>
                </w:tcPr>
                <w:p w14:paraId="1E28AC7D" w14:textId="3A10BD35"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August </w:t>
                  </w:r>
                  <w:r w:rsidR="00726EF3">
                    <w:rPr>
                      <w:rFonts w:ascii="Arial" w:hAnsi="Arial" w:cs="Arial"/>
                      <w:sz w:val="20"/>
                      <w:szCs w:val="20"/>
                      <w:lang w:val="en-IN"/>
                    </w:rPr>
                    <w:t>13</w:t>
                  </w:r>
                  <w:r>
                    <w:rPr>
                      <w:rFonts w:ascii="Arial" w:hAnsi="Arial" w:cs="Arial"/>
                      <w:sz w:val="20"/>
                      <w:szCs w:val="20"/>
                      <w:lang w:val="en-IN"/>
                    </w:rPr>
                    <w:t>, 2021</w:t>
                  </w:r>
                </w:p>
              </w:tc>
              <w:tc>
                <w:tcPr>
                  <w:tcW w:w="3278" w:type="dxa"/>
                </w:tcPr>
                <w:p w14:paraId="196DE917"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r w:rsidR="00C12378" w14:paraId="135E362B" w14:textId="77777777" w:rsidTr="00997BDB">
              <w:tc>
                <w:tcPr>
                  <w:tcW w:w="3277" w:type="dxa"/>
                </w:tcPr>
                <w:p w14:paraId="4B4EA2BA" w14:textId="6D72DEF9"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September </w:t>
                  </w:r>
                  <w:r w:rsidR="00726EF3">
                    <w:rPr>
                      <w:rFonts w:ascii="Arial" w:hAnsi="Arial" w:cs="Arial"/>
                      <w:sz w:val="20"/>
                      <w:szCs w:val="20"/>
                      <w:lang w:val="en-IN"/>
                    </w:rPr>
                    <w:t>13</w:t>
                  </w:r>
                  <w:r>
                    <w:rPr>
                      <w:rFonts w:ascii="Arial" w:hAnsi="Arial" w:cs="Arial"/>
                      <w:sz w:val="20"/>
                      <w:szCs w:val="20"/>
                      <w:lang w:val="en-IN"/>
                    </w:rPr>
                    <w:t>, 2020</w:t>
                  </w:r>
                </w:p>
              </w:tc>
              <w:tc>
                <w:tcPr>
                  <w:tcW w:w="3278" w:type="dxa"/>
                </w:tcPr>
                <w:p w14:paraId="22C5A52B" w14:textId="77777777" w:rsidR="00C12378" w:rsidRDefault="00C12378" w:rsidP="00997BDB">
                  <w:pPr>
                    <w:pStyle w:val="ListParagraph"/>
                    <w:ind w:left="0"/>
                    <w:jc w:val="both"/>
                    <w:rPr>
                      <w:rFonts w:ascii="Arial" w:hAnsi="Arial" w:cs="Arial"/>
                      <w:sz w:val="20"/>
                      <w:szCs w:val="20"/>
                      <w:lang w:val="en-IN"/>
                    </w:rPr>
                  </w:pPr>
                  <w:r>
                    <w:rPr>
                      <w:rFonts w:ascii="Arial" w:hAnsi="Arial" w:cs="Arial"/>
                      <w:sz w:val="20"/>
                      <w:szCs w:val="20"/>
                      <w:lang w:val="en-IN"/>
                    </w:rPr>
                    <w:t xml:space="preserve">INR </w:t>
                  </w:r>
                  <w:r w:rsidRPr="00B56057">
                    <w:rPr>
                      <w:rFonts w:ascii="Arial" w:hAnsi="Arial" w:cs="Arial"/>
                      <w:sz w:val="20"/>
                      <w:szCs w:val="20"/>
                      <w:lang w:val="en-IN"/>
                    </w:rPr>
                    <w:t>17,50,00,000</w:t>
                  </w:r>
                </w:p>
              </w:tc>
            </w:tr>
          </w:tbl>
          <w:p w14:paraId="2050D768" w14:textId="77777777" w:rsidR="00C12378" w:rsidRDefault="00C12378" w:rsidP="00997BDB">
            <w:pPr>
              <w:jc w:val="both"/>
              <w:rPr>
                <w:rFonts w:ascii="Arial" w:hAnsi="Arial" w:cs="Arial"/>
                <w:sz w:val="20"/>
                <w:szCs w:val="20"/>
              </w:rPr>
            </w:pPr>
          </w:p>
        </w:tc>
      </w:tr>
      <w:tr w:rsidR="00C12378" w14:paraId="4CA6A21B" w14:textId="77777777" w:rsidTr="00997BDB">
        <w:tc>
          <w:tcPr>
            <w:tcW w:w="2235" w:type="dxa"/>
          </w:tcPr>
          <w:p w14:paraId="1E7848E0" w14:textId="77777777" w:rsidR="00C12378" w:rsidRPr="00BA3ADA" w:rsidRDefault="00C12378" w:rsidP="00997BDB">
            <w:pPr>
              <w:rPr>
                <w:rFonts w:ascii="Arial" w:eastAsia="Times New Roman" w:hAnsi="Arial" w:cs="Arial"/>
                <w:b/>
                <w:bCs/>
                <w:sz w:val="20"/>
                <w:szCs w:val="20"/>
                <w:lang w:val="en-US"/>
              </w:rPr>
            </w:pPr>
            <w:r>
              <w:rPr>
                <w:rFonts w:ascii="Arial" w:hAnsi="Arial" w:cs="Arial"/>
                <w:b/>
                <w:sz w:val="20"/>
                <w:szCs w:val="20"/>
                <w:lang w:val="en-IN"/>
              </w:rPr>
              <w:t>Call Option Notification Date</w:t>
            </w:r>
          </w:p>
        </w:tc>
        <w:tc>
          <w:tcPr>
            <w:tcW w:w="6781" w:type="dxa"/>
          </w:tcPr>
          <w:p w14:paraId="07907A0B" w14:textId="77777777" w:rsidR="00C12378" w:rsidRPr="00512603" w:rsidRDefault="00C12378" w:rsidP="00997BDB">
            <w:pPr>
              <w:autoSpaceDE w:val="0"/>
              <w:autoSpaceDN w:val="0"/>
              <w:adjustRightInd w:val="0"/>
              <w:jc w:val="both"/>
              <w:rPr>
                <w:rFonts w:ascii="Arial" w:hAnsi="Arial" w:cs="Arial"/>
                <w:sz w:val="20"/>
                <w:szCs w:val="20"/>
              </w:rPr>
            </w:pPr>
            <w:r w:rsidRPr="00512603">
              <w:rPr>
                <w:rFonts w:ascii="Arial" w:hAnsi="Arial" w:cs="Arial"/>
                <w:sz w:val="20"/>
                <w:szCs w:val="20"/>
              </w:rPr>
              <w:t>Each I</w:t>
            </w:r>
            <w:r>
              <w:rPr>
                <w:rFonts w:ascii="Arial" w:hAnsi="Arial" w:cs="Arial"/>
                <w:sz w:val="20"/>
                <w:szCs w:val="20"/>
              </w:rPr>
              <w:t>ssuer</w:t>
            </w:r>
            <w:r w:rsidRPr="00512603">
              <w:rPr>
                <w:rFonts w:ascii="Arial" w:hAnsi="Arial" w:cs="Arial"/>
                <w:sz w:val="20"/>
                <w:szCs w:val="20"/>
              </w:rPr>
              <w:t xml:space="preserve"> shall, upon giving not less than </w:t>
            </w:r>
            <w:r>
              <w:rPr>
                <w:rFonts w:ascii="Arial" w:hAnsi="Arial" w:cs="Arial"/>
                <w:sz w:val="20"/>
                <w:szCs w:val="20"/>
              </w:rPr>
              <w:t>60</w:t>
            </w:r>
            <w:r w:rsidRPr="00512603">
              <w:rPr>
                <w:rFonts w:ascii="Arial" w:hAnsi="Arial" w:cs="Arial"/>
                <w:sz w:val="20"/>
                <w:szCs w:val="20"/>
              </w:rPr>
              <w:t xml:space="preserve"> </w:t>
            </w:r>
            <w:r>
              <w:rPr>
                <w:rFonts w:ascii="Arial" w:hAnsi="Arial" w:cs="Arial"/>
                <w:sz w:val="20"/>
                <w:szCs w:val="20"/>
              </w:rPr>
              <w:t>Calendar</w:t>
            </w:r>
            <w:r w:rsidRPr="00512603">
              <w:rPr>
                <w:rFonts w:ascii="Arial" w:hAnsi="Arial" w:cs="Arial"/>
                <w:sz w:val="20"/>
                <w:szCs w:val="20"/>
              </w:rPr>
              <w:t xml:space="preserve"> Days</w:t>
            </w:r>
            <w:r>
              <w:rPr>
                <w:rFonts w:ascii="Arial" w:hAnsi="Arial" w:cs="Arial"/>
                <w:sz w:val="20"/>
                <w:szCs w:val="20"/>
              </w:rPr>
              <w:t>’</w:t>
            </w:r>
            <w:r w:rsidRPr="00512603">
              <w:rPr>
                <w:rFonts w:ascii="Arial" w:hAnsi="Arial" w:cs="Arial"/>
                <w:sz w:val="20"/>
                <w:szCs w:val="20"/>
              </w:rPr>
              <w:t xml:space="preserve"> notice to the Debenture Trustee</w:t>
            </w:r>
            <w:r>
              <w:rPr>
                <w:rFonts w:ascii="Arial" w:hAnsi="Arial" w:cs="Arial"/>
                <w:sz w:val="20"/>
                <w:szCs w:val="20"/>
              </w:rPr>
              <w:t>/ Investor</w:t>
            </w:r>
            <w:r w:rsidRPr="00512603">
              <w:rPr>
                <w:rFonts w:ascii="Arial" w:hAnsi="Arial" w:cs="Arial"/>
                <w:sz w:val="20"/>
                <w:szCs w:val="20"/>
              </w:rPr>
              <w:t xml:space="preserve"> prior to the </w:t>
            </w:r>
            <w:r>
              <w:rPr>
                <w:rFonts w:ascii="Arial" w:hAnsi="Arial" w:cs="Arial"/>
                <w:sz w:val="20"/>
                <w:szCs w:val="20"/>
              </w:rPr>
              <w:t>Call</w:t>
            </w:r>
            <w:r w:rsidRPr="00512603">
              <w:rPr>
                <w:rFonts w:ascii="Arial" w:hAnsi="Arial" w:cs="Arial"/>
                <w:sz w:val="20"/>
                <w:szCs w:val="20"/>
              </w:rPr>
              <w:t xml:space="preserve"> </w:t>
            </w:r>
            <w:r>
              <w:rPr>
                <w:rFonts w:ascii="Arial" w:hAnsi="Arial" w:cs="Arial"/>
                <w:sz w:val="20"/>
                <w:szCs w:val="20"/>
              </w:rPr>
              <w:t xml:space="preserve">Option </w:t>
            </w:r>
            <w:r w:rsidRPr="00512603">
              <w:rPr>
                <w:rFonts w:ascii="Arial" w:hAnsi="Arial" w:cs="Arial"/>
                <w:sz w:val="20"/>
                <w:szCs w:val="20"/>
              </w:rPr>
              <w:t>Date</w:t>
            </w:r>
            <w:r>
              <w:rPr>
                <w:rFonts w:ascii="Arial" w:hAnsi="Arial" w:cs="Arial"/>
                <w:sz w:val="20"/>
                <w:szCs w:val="20"/>
              </w:rPr>
              <w:t xml:space="preserve"> (s)</w:t>
            </w:r>
            <w:r w:rsidRPr="00512603">
              <w:rPr>
                <w:rFonts w:ascii="Arial" w:hAnsi="Arial" w:cs="Arial"/>
                <w:sz w:val="20"/>
                <w:szCs w:val="20"/>
              </w:rPr>
              <w:t xml:space="preserve">, be entitled to require the Issuer to redeem all or part of the Debentures held by them on the </w:t>
            </w:r>
            <w:r>
              <w:rPr>
                <w:rFonts w:ascii="Arial" w:hAnsi="Arial" w:cs="Arial"/>
                <w:sz w:val="20"/>
                <w:szCs w:val="20"/>
              </w:rPr>
              <w:t>Call</w:t>
            </w:r>
            <w:r w:rsidRPr="00512603">
              <w:rPr>
                <w:rFonts w:ascii="Arial" w:hAnsi="Arial" w:cs="Arial"/>
                <w:sz w:val="20"/>
                <w:szCs w:val="20"/>
              </w:rPr>
              <w:t xml:space="preserve"> </w:t>
            </w:r>
            <w:r>
              <w:rPr>
                <w:rFonts w:ascii="Arial" w:hAnsi="Arial" w:cs="Arial"/>
                <w:sz w:val="20"/>
                <w:szCs w:val="20"/>
              </w:rPr>
              <w:t xml:space="preserve">Option </w:t>
            </w:r>
            <w:r w:rsidRPr="00512603">
              <w:rPr>
                <w:rFonts w:ascii="Arial" w:hAnsi="Arial" w:cs="Arial"/>
                <w:sz w:val="20"/>
                <w:szCs w:val="20"/>
              </w:rPr>
              <w:t xml:space="preserve">Date at the applicable Redemption Amount calculated up to the </w:t>
            </w:r>
            <w:r>
              <w:rPr>
                <w:rFonts w:ascii="Arial" w:hAnsi="Arial" w:cs="Arial"/>
                <w:sz w:val="20"/>
                <w:szCs w:val="20"/>
              </w:rPr>
              <w:t>Call</w:t>
            </w:r>
            <w:r w:rsidRPr="00512603">
              <w:rPr>
                <w:rFonts w:ascii="Arial" w:hAnsi="Arial" w:cs="Arial"/>
                <w:sz w:val="20"/>
                <w:szCs w:val="20"/>
              </w:rPr>
              <w:t xml:space="preserve"> </w:t>
            </w:r>
            <w:r>
              <w:rPr>
                <w:rFonts w:ascii="Arial" w:hAnsi="Arial" w:cs="Arial"/>
                <w:sz w:val="20"/>
                <w:szCs w:val="20"/>
              </w:rPr>
              <w:t xml:space="preserve">Option </w:t>
            </w:r>
            <w:r w:rsidRPr="00512603">
              <w:rPr>
                <w:rFonts w:ascii="Arial" w:hAnsi="Arial" w:cs="Arial"/>
                <w:sz w:val="20"/>
                <w:szCs w:val="20"/>
              </w:rPr>
              <w:t>Date. The Debenture Trustee will intimate the I</w:t>
            </w:r>
            <w:r>
              <w:rPr>
                <w:rFonts w:ascii="Arial" w:hAnsi="Arial" w:cs="Arial"/>
                <w:sz w:val="20"/>
                <w:szCs w:val="20"/>
              </w:rPr>
              <w:t>nvestor</w:t>
            </w:r>
            <w:r w:rsidRPr="00512603">
              <w:rPr>
                <w:rFonts w:ascii="Arial" w:hAnsi="Arial" w:cs="Arial"/>
                <w:sz w:val="20"/>
                <w:szCs w:val="20"/>
              </w:rPr>
              <w:t xml:space="preserve"> of such redemption within one day </w:t>
            </w:r>
            <w:r>
              <w:rPr>
                <w:rFonts w:ascii="Arial" w:hAnsi="Arial" w:cs="Arial"/>
                <w:sz w:val="20"/>
                <w:szCs w:val="20"/>
              </w:rPr>
              <w:t>from the receipt of such notice</w:t>
            </w:r>
          </w:p>
        </w:tc>
      </w:tr>
      <w:tr w:rsidR="00C12378" w14:paraId="255C5061" w14:textId="77777777" w:rsidTr="00997BDB">
        <w:tc>
          <w:tcPr>
            <w:tcW w:w="2235" w:type="dxa"/>
          </w:tcPr>
          <w:p w14:paraId="2FA5C2CC" w14:textId="77777777" w:rsidR="00C12378" w:rsidRDefault="00C12378" w:rsidP="00997BDB">
            <w:pPr>
              <w:rPr>
                <w:rFonts w:ascii="Arial" w:hAnsi="Arial" w:cs="Arial"/>
                <w:b/>
                <w:sz w:val="20"/>
                <w:szCs w:val="20"/>
                <w:lang w:val="en-IN"/>
              </w:rPr>
            </w:pPr>
            <w:r w:rsidRPr="00BA3ADA">
              <w:rPr>
                <w:rFonts w:ascii="Arial" w:eastAsia="Times New Roman" w:hAnsi="Arial" w:cs="Arial"/>
                <w:b/>
                <w:bCs/>
                <w:sz w:val="20"/>
                <w:szCs w:val="20"/>
                <w:lang w:val="en-US"/>
              </w:rPr>
              <w:t>Step Up</w:t>
            </w:r>
            <w:r>
              <w:rPr>
                <w:rFonts w:ascii="Arial" w:eastAsia="Times New Roman" w:hAnsi="Arial" w:cs="Arial"/>
                <w:b/>
                <w:bCs/>
                <w:sz w:val="20"/>
                <w:szCs w:val="20"/>
                <w:lang w:val="en-US"/>
              </w:rPr>
              <w:t xml:space="preserve"> </w:t>
            </w:r>
            <w:r w:rsidRPr="00BA3ADA">
              <w:rPr>
                <w:rFonts w:ascii="Arial" w:eastAsia="Times New Roman" w:hAnsi="Arial" w:cs="Arial"/>
                <w:b/>
                <w:bCs/>
                <w:sz w:val="20"/>
                <w:szCs w:val="20"/>
                <w:lang w:val="en-US"/>
              </w:rPr>
              <w:t>Coupon Rate</w:t>
            </w:r>
          </w:p>
        </w:tc>
        <w:tc>
          <w:tcPr>
            <w:tcW w:w="6781" w:type="dxa"/>
          </w:tcPr>
          <w:p w14:paraId="5166FA98" w14:textId="2EA8965B" w:rsidR="00C12378" w:rsidRDefault="00C12378" w:rsidP="00997BDB">
            <w:pPr>
              <w:jc w:val="both"/>
              <w:rPr>
                <w:rFonts w:ascii="Arial" w:hAnsi="Arial" w:cs="Arial"/>
                <w:sz w:val="20"/>
                <w:szCs w:val="20"/>
              </w:rPr>
            </w:pPr>
            <w:r>
              <w:rPr>
                <w:rFonts w:ascii="Arial" w:hAnsi="Arial" w:cs="Arial"/>
                <w:sz w:val="20"/>
                <w:szCs w:val="20"/>
              </w:rPr>
              <w:t>In case of downgrade in external rating from any of the above rating agency, the Coupon Rate for the balance period would increase by 0.25% p.a. for each notch downgrade in rating and the same will be effective from the rating downgrade date unless the rating</w:t>
            </w:r>
            <w:r w:rsidRPr="006F6BC9">
              <w:rPr>
                <w:rFonts w:ascii="Arial" w:hAnsi="Arial" w:cs="Arial"/>
                <w:sz w:val="20"/>
                <w:szCs w:val="20"/>
              </w:rPr>
              <w:t xml:space="preserve"> is downgraded to BBB</w:t>
            </w:r>
            <w:r>
              <w:rPr>
                <w:rFonts w:ascii="Arial" w:hAnsi="Arial" w:cs="Arial"/>
                <w:sz w:val="20"/>
                <w:szCs w:val="20"/>
              </w:rPr>
              <w:t>+ or below by any rating agency</w:t>
            </w:r>
            <w:r w:rsidRPr="006F6BC9">
              <w:rPr>
                <w:rFonts w:ascii="Arial" w:hAnsi="Arial" w:cs="Arial"/>
                <w:sz w:val="20"/>
                <w:szCs w:val="20"/>
              </w:rPr>
              <w:t>,</w:t>
            </w:r>
            <w:r>
              <w:rPr>
                <w:rFonts w:ascii="Arial" w:hAnsi="Arial" w:cs="Arial"/>
                <w:sz w:val="20"/>
                <w:szCs w:val="20"/>
              </w:rPr>
              <w:t xml:space="preserve"> where-in the “Early Redemption” clauses would take absolute precedence</w:t>
            </w:r>
            <w:r w:rsidR="00B016E0">
              <w:rPr>
                <w:rFonts w:ascii="Arial" w:hAnsi="Arial" w:cs="Arial"/>
                <w:sz w:val="20"/>
                <w:szCs w:val="20"/>
              </w:rPr>
              <w:t>.</w:t>
            </w:r>
          </w:p>
          <w:tbl>
            <w:tblPr>
              <w:tblStyle w:val="TableGrid"/>
              <w:tblW w:w="0" w:type="auto"/>
              <w:tblLook w:val="04A0" w:firstRow="1" w:lastRow="0" w:firstColumn="1" w:lastColumn="0" w:noHBand="0" w:noVBand="1"/>
            </w:tblPr>
            <w:tblGrid>
              <w:gridCol w:w="2007"/>
              <w:gridCol w:w="4548"/>
            </w:tblGrid>
            <w:tr w:rsidR="00B016E0" w14:paraId="5E313A11" w14:textId="77777777" w:rsidTr="00B016E0">
              <w:tc>
                <w:tcPr>
                  <w:tcW w:w="2007" w:type="dxa"/>
                </w:tcPr>
                <w:p w14:paraId="76A88962" w14:textId="77777777" w:rsidR="00B016E0" w:rsidRDefault="00B016E0" w:rsidP="00B016E0">
                  <w:pPr>
                    <w:jc w:val="both"/>
                    <w:rPr>
                      <w:rFonts w:ascii="Arial" w:hAnsi="Arial" w:cs="Arial"/>
                      <w:sz w:val="20"/>
                      <w:szCs w:val="20"/>
                    </w:rPr>
                  </w:pPr>
                  <w:r>
                    <w:rPr>
                      <w:rFonts w:ascii="Arial" w:hAnsi="Arial" w:cs="Arial"/>
                      <w:sz w:val="20"/>
                      <w:szCs w:val="20"/>
                    </w:rPr>
                    <w:t>Rating agency</w:t>
                  </w:r>
                </w:p>
              </w:tc>
              <w:tc>
                <w:tcPr>
                  <w:tcW w:w="4548" w:type="dxa"/>
                </w:tcPr>
                <w:p w14:paraId="3AAB7195" w14:textId="77777777" w:rsidR="00B016E0" w:rsidRDefault="00B016E0" w:rsidP="00B016E0">
                  <w:pPr>
                    <w:jc w:val="both"/>
                    <w:rPr>
                      <w:rFonts w:ascii="Arial" w:hAnsi="Arial" w:cs="Arial"/>
                      <w:sz w:val="20"/>
                      <w:szCs w:val="20"/>
                    </w:rPr>
                  </w:pPr>
                  <w:r>
                    <w:rPr>
                      <w:rFonts w:ascii="Arial" w:hAnsi="Arial" w:cs="Arial"/>
                      <w:sz w:val="20"/>
                      <w:szCs w:val="20"/>
                    </w:rPr>
                    <w:t>Outstanding rating as on September 9, 2019</w:t>
                  </w:r>
                </w:p>
              </w:tc>
            </w:tr>
            <w:tr w:rsidR="00B016E0" w14:paraId="36096003" w14:textId="77777777" w:rsidTr="00B016E0">
              <w:tc>
                <w:tcPr>
                  <w:tcW w:w="2007" w:type="dxa"/>
                </w:tcPr>
                <w:p w14:paraId="218D8F52" w14:textId="77777777" w:rsidR="00B016E0" w:rsidRDefault="00B016E0" w:rsidP="00B016E0">
                  <w:pPr>
                    <w:jc w:val="both"/>
                    <w:rPr>
                      <w:rFonts w:ascii="Arial" w:hAnsi="Arial" w:cs="Arial"/>
                      <w:sz w:val="20"/>
                      <w:szCs w:val="20"/>
                    </w:rPr>
                  </w:pPr>
                  <w:r>
                    <w:rPr>
                      <w:rFonts w:ascii="Arial" w:hAnsi="Arial" w:cs="Arial"/>
                      <w:sz w:val="20"/>
                      <w:szCs w:val="20"/>
                    </w:rPr>
                    <w:t>CRISIL</w:t>
                  </w:r>
                </w:p>
              </w:tc>
              <w:tc>
                <w:tcPr>
                  <w:tcW w:w="4548" w:type="dxa"/>
                </w:tcPr>
                <w:p w14:paraId="4EBFFAE7" w14:textId="77777777" w:rsidR="00B016E0" w:rsidRDefault="00B016E0" w:rsidP="00B016E0">
                  <w:pPr>
                    <w:jc w:val="both"/>
                    <w:rPr>
                      <w:rFonts w:ascii="Arial" w:hAnsi="Arial" w:cs="Arial"/>
                      <w:sz w:val="20"/>
                      <w:szCs w:val="20"/>
                    </w:rPr>
                  </w:pPr>
                  <w:r>
                    <w:rPr>
                      <w:rFonts w:ascii="Arial" w:hAnsi="Arial" w:cs="Arial"/>
                      <w:sz w:val="20"/>
                      <w:szCs w:val="20"/>
                    </w:rPr>
                    <w:t>A (stable)</w:t>
                  </w:r>
                </w:p>
              </w:tc>
            </w:tr>
            <w:tr w:rsidR="00B016E0" w14:paraId="5C6A489C" w14:textId="77777777" w:rsidTr="00B016E0">
              <w:tc>
                <w:tcPr>
                  <w:tcW w:w="2007" w:type="dxa"/>
                </w:tcPr>
                <w:p w14:paraId="20B522BE" w14:textId="77777777" w:rsidR="00B016E0" w:rsidRDefault="00B016E0" w:rsidP="00B016E0">
                  <w:pPr>
                    <w:jc w:val="both"/>
                    <w:rPr>
                      <w:rFonts w:ascii="Arial" w:hAnsi="Arial" w:cs="Arial"/>
                      <w:sz w:val="20"/>
                      <w:szCs w:val="20"/>
                    </w:rPr>
                  </w:pPr>
                  <w:r>
                    <w:rPr>
                      <w:rFonts w:ascii="Arial" w:hAnsi="Arial" w:cs="Arial"/>
                      <w:sz w:val="20"/>
                      <w:szCs w:val="20"/>
                    </w:rPr>
                    <w:t>CARE</w:t>
                  </w:r>
                </w:p>
              </w:tc>
              <w:tc>
                <w:tcPr>
                  <w:tcW w:w="4548" w:type="dxa"/>
                </w:tcPr>
                <w:p w14:paraId="600289B8" w14:textId="77777777" w:rsidR="00B016E0" w:rsidRDefault="00B016E0" w:rsidP="00B016E0">
                  <w:pPr>
                    <w:jc w:val="both"/>
                    <w:rPr>
                      <w:rFonts w:ascii="Arial" w:hAnsi="Arial" w:cs="Arial"/>
                      <w:sz w:val="20"/>
                      <w:szCs w:val="20"/>
                    </w:rPr>
                  </w:pPr>
                  <w:r>
                    <w:rPr>
                      <w:rFonts w:ascii="Arial" w:hAnsi="Arial" w:cs="Arial"/>
                      <w:sz w:val="20"/>
                      <w:szCs w:val="20"/>
                    </w:rPr>
                    <w:t>A- (positive outlook)</w:t>
                  </w:r>
                </w:p>
              </w:tc>
            </w:tr>
            <w:tr w:rsidR="00B016E0" w14:paraId="3385CA24" w14:textId="77777777" w:rsidTr="00B016E0">
              <w:tc>
                <w:tcPr>
                  <w:tcW w:w="2007" w:type="dxa"/>
                </w:tcPr>
                <w:p w14:paraId="747070AB" w14:textId="77777777" w:rsidR="00B016E0" w:rsidRDefault="00B016E0" w:rsidP="00B016E0">
                  <w:pPr>
                    <w:jc w:val="both"/>
                    <w:rPr>
                      <w:rFonts w:ascii="Arial" w:hAnsi="Arial" w:cs="Arial"/>
                      <w:sz w:val="20"/>
                      <w:szCs w:val="20"/>
                    </w:rPr>
                  </w:pPr>
                  <w:r>
                    <w:rPr>
                      <w:rFonts w:ascii="Arial" w:hAnsi="Arial" w:cs="Arial"/>
                      <w:sz w:val="20"/>
                      <w:szCs w:val="20"/>
                    </w:rPr>
                    <w:t>Brickwork</w:t>
                  </w:r>
                </w:p>
              </w:tc>
              <w:tc>
                <w:tcPr>
                  <w:tcW w:w="4548" w:type="dxa"/>
                </w:tcPr>
                <w:p w14:paraId="189F54D2" w14:textId="77777777" w:rsidR="00B016E0" w:rsidRDefault="00B016E0" w:rsidP="00B016E0">
                  <w:pPr>
                    <w:jc w:val="both"/>
                    <w:rPr>
                      <w:rFonts w:ascii="Arial" w:hAnsi="Arial" w:cs="Arial"/>
                      <w:sz w:val="20"/>
                      <w:szCs w:val="20"/>
                    </w:rPr>
                  </w:pPr>
                  <w:r>
                    <w:rPr>
                      <w:rFonts w:ascii="Arial" w:hAnsi="Arial" w:cs="Arial"/>
                      <w:sz w:val="20"/>
                      <w:szCs w:val="20"/>
                    </w:rPr>
                    <w:t>A (positive outlook)</w:t>
                  </w:r>
                </w:p>
              </w:tc>
            </w:tr>
          </w:tbl>
          <w:p w14:paraId="351FF08E" w14:textId="0E0E6492" w:rsidR="00B016E0" w:rsidRDefault="00B016E0" w:rsidP="00997BDB">
            <w:pPr>
              <w:jc w:val="both"/>
              <w:rPr>
                <w:rFonts w:ascii="Arial" w:hAnsi="Arial" w:cs="Arial"/>
                <w:sz w:val="20"/>
                <w:szCs w:val="20"/>
                <w:lang w:val="en-IN"/>
              </w:rPr>
            </w:pPr>
            <w:r>
              <w:rPr>
                <w:rFonts w:ascii="Arial" w:hAnsi="Arial" w:cs="Arial"/>
                <w:sz w:val="20"/>
                <w:szCs w:val="20"/>
                <w:lang w:val="en-IN"/>
              </w:rPr>
              <w:t xml:space="preserve">  </w:t>
            </w:r>
          </w:p>
        </w:tc>
      </w:tr>
      <w:tr w:rsidR="00C12378" w14:paraId="7A2F676A" w14:textId="77777777" w:rsidTr="00997BDB">
        <w:tc>
          <w:tcPr>
            <w:tcW w:w="2235" w:type="dxa"/>
          </w:tcPr>
          <w:p w14:paraId="61845614" w14:textId="77777777" w:rsidR="00C12378" w:rsidRPr="00BA3ADA" w:rsidRDefault="00C12378" w:rsidP="00997BDB">
            <w:pPr>
              <w:rPr>
                <w:rFonts w:ascii="Arial" w:eastAsia="Times New Roman" w:hAnsi="Arial" w:cs="Arial"/>
                <w:b/>
                <w:bCs/>
                <w:sz w:val="20"/>
                <w:szCs w:val="20"/>
                <w:lang w:val="en-US"/>
              </w:rPr>
            </w:pPr>
            <w:r>
              <w:rPr>
                <w:rFonts w:ascii="Arial" w:eastAsia="Times New Roman" w:hAnsi="Arial" w:cs="Arial"/>
                <w:b/>
                <w:bCs/>
                <w:sz w:val="20"/>
                <w:szCs w:val="20"/>
                <w:lang w:val="en-US"/>
              </w:rPr>
              <w:t>Step Down Coupon Rate</w:t>
            </w:r>
          </w:p>
        </w:tc>
        <w:tc>
          <w:tcPr>
            <w:tcW w:w="6781" w:type="dxa"/>
          </w:tcPr>
          <w:p w14:paraId="55DF5FED" w14:textId="77777777" w:rsidR="00C12378" w:rsidRDefault="00C12378" w:rsidP="00997BDB">
            <w:pPr>
              <w:autoSpaceDE w:val="0"/>
              <w:autoSpaceDN w:val="0"/>
              <w:adjustRightInd w:val="0"/>
              <w:jc w:val="both"/>
              <w:rPr>
                <w:rFonts w:ascii="Arial" w:hAnsi="Arial" w:cs="Arial"/>
                <w:sz w:val="20"/>
                <w:szCs w:val="20"/>
              </w:rPr>
            </w:pPr>
            <w:r>
              <w:rPr>
                <w:rFonts w:ascii="Arial" w:hAnsi="Arial" w:cs="Arial"/>
                <w:sz w:val="20"/>
                <w:szCs w:val="20"/>
              </w:rPr>
              <w:t>In case of upgrade in external credit rating to A+ and above from all of the above mentioned rating agencies, the Coupon Rate for the balance period would decrease 0.25% p.a. for each notch upgrade and the same will be effective from the rating upgrade date</w:t>
            </w:r>
          </w:p>
          <w:tbl>
            <w:tblPr>
              <w:tblStyle w:val="TableGrid"/>
              <w:tblW w:w="0" w:type="auto"/>
              <w:tblLook w:val="04A0" w:firstRow="1" w:lastRow="0" w:firstColumn="1" w:lastColumn="0" w:noHBand="0" w:noVBand="1"/>
            </w:tblPr>
            <w:tblGrid>
              <w:gridCol w:w="2007"/>
              <w:gridCol w:w="4548"/>
            </w:tblGrid>
            <w:tr w:rsidR="00B016E0" w14:paraId="580D3667" w14:textId="77777777" w:rsidTr="00B016E0">
              <w:tc>
                <w:tcPr>
                  <w:tcW w:w="2007" w:type="dxa"/>
                </w:tcPr>
                <w:p w14:paraId="756FE02F" w14:textId="77777777" w:rsidR="00B016E0" w:rsidRDefault="00B016E0" w:rsidP="00B016E0">
                  <w:pPr>
                    <w:jc w:val="both"/>
                    <w:rPr>
                      <w:rFonts w:ascii="Arial" w:hAnsi="Arial" w:cs="Arial"/>
                      <w:sz w:val="20"/>
                      <w:szCs w:val="20"/>
                    </w:rPr>
                  </w:pPr>
                  <w:r>
                    <w:rPr>
                      <w:rFonts w:ascii="Arial" w:hAnsi="Arial" w:cs="Arial"/>
                      <w:sz w:val="20"/>
                      <w:szCs w:val="20"/>
                    </w:rPr>
                    <w:t>Rating agency</w:t>
                  </w:r>
                </w:p>
              </w:tc>
              <w:tc>
                <w:tcPr>
                  <w:tcW w:w="4548" w:type="dxa"/>
                </w:tcPr>
                <w:p w14:paraId="5FF86A27" w14:textId="77777777" w:rsidR="00B016E0" w:rsidRDefault="00B016E0" w:rsidP="00B016E0">
                  <w:pPr>
                    <w:jc w:val="both"/>
                    <w:rPr>
                      <w:rFonts w:ascii="Arial" w:hAnsi="Arial" w:cs="Arial"/>
                      <w:sz w:val="20"/>
                      <w:szCs w:val="20"/>
                    </w:rPr>
                  </w:pPr>
                  <w:r>
                    <w:rPr>
                      <w:rFonts w:ascii="Arial" w:hAnsi="Arial" w:cs="Arial"/>
                      <w:sz w:val="20"/>
                      <w:szCs w:val="20"/>
                    </w:rPr>
                    <w:t>Outstanding rating as on September 9, 2019</w:t>
                  </w:r>
                </w:p>
              </w:tc>
            </w:tr>
            <w:tr w:rsidR="00B016E0" w14:paraId="3E40D621" w14:textId="77777777" w:rsidTr="00B016E0">
              <w:tc>
                <w:tcPr>
                  <w:tcW w:w="2007" w:type="dxa"/>
                </w:tcPr>
                <w:p w14:paraId="0DECFE43" w14:textId="77777777" w:rsidR="00B016E0" w:rsidRDefault="00B016E0" w:rsidP="00B016E0">
                  <w:pPr>
                    <w:jc w:val="both"/>
                    <w:rPr>
                      <w:rFonts w:ascii="Arial" w:hAnsi="Arial" w:cs="Arial"/>
                      <w:sz w:val="20"/>
                      <w:szCs w:val="20"/>
                    </w:rPr>
                  </w:pPr>
                  <w:r>
                    <w:rPr>
                      <w:rFonts w:ascii="Arial" w:hAnsi="Arial" w:cs="Arial"/>
                      <w:sz w:val="20"/>
                      <w:szCs w:val="20"/>
                    </w:rPr>
                    <w:t>CRISIL</w:t>
                  </w:r>
                </w:p>
              </w:tc>
              <w:tc>
                <w:tcPr>
                  <w:tcW w:w="4548" w:type="dxa"/>
                </w:tcPr>
                <w:p w14:paraId="57E318F2" w14:textId="77777777" w:rsidR="00B016E0" w:rsidRDefault="00B016E0" w:rsidP="00B016E0">
                  <w:pPr>
                    <w:jc w:val="both"/>
                    <w:rPr>
                      <w:rFonts w:ascii="Arial" w:hAnsi="Arial" w:cs="Arial"/>
                      <w:sz w:val="20"/>
                      <w:szCs w:val="20"/>
                    </w:rPr>
                  </w:pPr>
                  <w:r>
                    <w:rPr>
                      <w:rFonts w:ascii="Arial" w:hAnsi="Arial" w:cs="Arial"/>
                      <w:sz w:val="20"/>
                      <w:szCs w:val="20"/>
                    </w:rPr>
                    <w:t>A (stable)</w:t>
                  </w:r>
                </w:p>
              </w:tc>
            </w:tr>
            <w:tr w:rsidR="00B016E0" w14:paraId="7F00C161" w14:textId="77777777" w:rsidTr="00B016E0">
              <w:tc>
                <w:tcPr>
                  <w:tcW w:w="2007" w:type="dxa"/>
                </w:tcPr>
                <w:p w14:paraId="58637E23" w14:textId="77777777" w:rsidR="00B016E0" w:rsidRDefault="00B016E0" w:rsidP="00B016E0">
                  <w:pPr>
                    <w:jc w:val="both"/>
                    <w:rPr>
                      <w:rFonts w:ascii="Arial" w:hAnsi="Arial" w:cs="Arial"/>
                      <w:sz w:val="20"/>
                      <w:szCs w:val="20"/>
                    </w:rPr>
                  </w:pPr>
                  <w:r>
                    <w:rPr>
                      <w:rFonts w:ascii="Arial" w:hAnsi="Arial" w:cs="Arial"/>
                      <w:sz w:val="20"/>
                      <w:szCs w:val="20"/>
                    </w:rPr>
                    <w:t>CARE</w:t>
                  </w:r>
                </w:p>
              </w:tc>
              <w:tc>
                <w:tcPr>
                  <w:tcW w:w="4548" w:type="dxa"/>
                </w:tcPr>
                <w:p w14:paraId="7BEAEFDC" w14:textId="77777777" w:rsidR="00B016E0" w:rsidRDefault="00B016E0" w:rsidP="00B016E0">
                  <w:pPr>
                    <w:jc w:val="both"/>
                    <w:rPr>
                      <w:rFonts w:ascii="Arial" w:hAnsi="Arial" w:cs="Arial"/>
                      <w:sz w:val="20"/>
                      <w:szCs w:val="20"/>
                    </w:rPr>
                  </w:pPr>
                  <w:r>
                    <w:rPr>
                      <w:rFonts w:ascii="Arial" w:hAnsi="Arial" w:cs="Arial"/>
                      <w:sz w:val="20"/>
                      <w:szCs w:val="20"/>
                    </w:rPr>
                    <w:t>A- (positive outlook)</w:t>
                  </w:r>
                </w:p>
              </w:tc>
            </w:tr>
            <w:tr w:rsidR="00B016E0" w14:paraId="1CCAC2A1" w14:textId="77777777" w:rsidTr="00B016E0">
              <w:tc>
                <w:tcPr>
                  <w:tcW w:w="2007" w:type="dxa"/>
                </w:tcPr>
                <w:p w14:paraId="5B07AD2F" w14:textId="77777777" w:rsidR="00B016E0" w:rsidRDefault="00B016E0" w:rsidP="00B016E0">
                  <w:pPr>
                    <w:jc w:val="both"/>
                    <w:rPr>
                      <w:rFonts w:ascii="Arial" w:hAnsi="Arial" w:cs="Arial"/>
                      <w:sz w:val="20"/>
                      <w:szCs w:val="20"/>
                    </w:rPr>
                  </w:pPr>
                  <w:r>
                    <w:rPr>
                      <w:rFonts w:ascii="Arial" w:hAnsi="Arial" w:cs="Arial"/>
                      <w:sz w:val="20"/>
                      <w:szCs w:val="20"/>
                    </w:rPr>
                    <w:t>Brickwork</w:t>
                  </w:r>
                </w:p>
              </w:tc>
              <w:tc>
                <w:tcPr>
                  <w:tcW w:w="4548" w:type="dxa"/>
                </w:tcPr>
                <w:p w14:paraId="508BC328" w14:textId="77777777" w:rsidR="00B016E0" w:rsidRDefault="00B016E0" w:rsidP="00B016E0">
                  <w:pPr>
                    <w:jc w:val="both"/>
                    <w:rPr>
                      <w:rFonts w:ascii="Arial" w:hAnsi="Arial" w:cs="Arial"/>
                      <w:sz w:val="20"/>
                      <w:szCs w:val="20"/>
                    </w:rPr>
                  </w:pPr>
                  <w:r>
                    <w:rPr>
                      <w:rFonts w:ascii="Arial" w:hAnsi="Arial" w:cs="Arial"/>
                      <w:sz w:val="20"/>
                      <w:szCs w:val="20"/>
                    </w:rPr>
                    <w:t>A (positive outlook)</w:t>
                  </w:r>
                </w:p>
              </w:tc>
            </w:tr>
          </w:tbl>
          <w:p w14:paraId="23F49CC8" w14:textId="29995FF3" w:rsidR="00B016E0" w:rsidRPr="00512603" w:rsidRDefault="00B016E0" w:rsidP="00997BDB">
            <w:pPr>
              <w:autoSpaceDE w:val="0"/>
              <w:autoSpaceDN w:val="0"/>
              <w:adjustRightInd w:val="0"/>
              <w:jc w:val="both"/>
              <w:rPr>
                <w:rFonts w:ascii="Arial" w:hAnsi="Arial" w:cs="Arial"/>
                <w:sz w:val="20"/>
                <w:szCs w:val="20"/>
              </w:rPr>
            </w:pPr>
            <w:r>
              <w:rPr>
                <w:rFonts w:ascii="Arial" w:hAnsi="Arial" w:cs="Arial"/>
                <w:sz w:val="20"/>
                <w:szCs w:val="20"/>
              </w:rPr>
              <w:t xml:space="preserve"> </w:t>
            </w:r>
          </w:p>
        </w:tc>
      </w:tr>
      <w:tr w:rsidR="00C12378" w14:paraId="011B75CE" w14:textId="77777777" w:rsidTr="00997BDB">
        <w:tc>
          <w:tcPr>
            <w:tcW w:w="2235" w:type="dxa"/>
          </w:tcPr>
          <w:p w14:paraId="079F47A5" w14:textId="77777777" w:rsidR="00C12378" w:rsidRDefault="00C12378" w:rsidP="00997BDB">
            <w:pPr>
              <w:rPr>
                <w:rFonts w:ascii="Arial" w:hAnsi="Arial" w:cs="Arial"/>
                <w:b/>
                <w:sz w:val="20"/>
                <w:szCs w:val="20"/>
                <w:lang w:val="en-IN"/>
              </w:rPr>
            </w:pPr>
            <w:r>
              <w:rPr>
                <w:rFonts w:ascii="Arial" w:hAnsi="Arial" w:cs="Arial"/>
                <w:b/>
                <w:sz w:val="20"/>
                <w:szCs w:val="20"/>
                <w:lang w:val="en-IN"/>
              </w:rPr>
              <w:t>Ranking</w:t>
            </w:r>
          </w:p>
        </w:tc>
        <w:tc>
          <w:tcPr>
            <w:tcW w:w="6781" w:type="dxa"/>
          </w:tcPr>
          <w:p w14:paraId="048C3B6B" w14:textId="77777777" w:rsidR="00C12378" w:rsidRDefault="00C12378" w:rsidP="00997BDB">
            <w:pPr>
              <w:jc w:val="both"/>
              <w:rPr>
                <w:rFonts w:ascii="Arial" w:hAnsi="Arial" w:cs="Arial"/>
                <w:sz w:val="20"/>
                <w:szCs w:val="20"/>
                <w:lang w:val="en-IN"/>
              </w:rPr>
            </w:pPr>
            <w:r>
              <w:rPr>
                <w:rFonts w:ascii="Arial" w:hAnsi="Arial" w:cs="Arial"/>
                <w:sz w:val="20"/>
                <w:szCs w:val="20"/>
                <w:lang w:val="en-IN"/>
              </w:rPr>
              <w:t>Each Debenture issued by the</w:t>
            </w:r>
            <w:r w:rsidRPr="00E51415">
              <w:rPr>
                <w:rFonts w:ascii="Arial" w:hAnsi="Arial" w:cs="Arial"/>
                <w:sz w:val="20"/>
                <w:szCs w:val="20"/>
                <w:lang w:val="en-IN"/>
              </w:rPr>
              <w:t xml:space="preserve"> Issuer will constitute direct</w:t>
            </w:r>
            <w:r>
              <w:rPr>
                <w:rFonts w:ascii="Arial" w:hAnsi="Arial" w:cs="Arial"/>
                <w:sz w:val="20"/>
                <w:szCs w:val="20"/>
                <w:lang w:val="en-IN"/>
              </w:rPr>
              <w:t>, senior and</w:t>
            </w:r>
            <w:r w:rsidRPr="00E51415">
              <w:rPr>
                <w:rFonts w:ascii="Arial" w:hAnsi="Arial" w:cs="Arial"/>
                <w:sz w:val="20"/>
                <w:szCs w:val="20"/>
                <w:lang w:val="en-IN"/>
              </w:rPr>
              <w:t xml:space="preserve"> secured obligations of the Issuer. The claims of the </w:t>
            </w:r>
            <w:r>
              <w:rPr>
                <w:rFonts w:ascii="Arial" w:hAnsi="Arial" w:cs="Arial"/>
                <w:sz w:val="20"/>
                <w:szCs w:val="20"/>
                <w:lang w:val="en-IN"/>
              </w:rPr>
              <w:t>Debenture Holders</w:t>
            </w:r>
            <w:r w:rsidRPr="00E51415">
              <w:rPr>
                <w:rFonts w:ascii="Arial" w:hAnsi="Arial" w:cs="Arial"/>
                <w:sz w:val="20"/>
                <w:szCs w:val="20"/>
                <w:lang w:val="en-IN"/>
              </w:rPr>
              <w:t xml:space="preserve"> shall be </w:t>
            </w:r>
            <w:r>
              <w:rPr>
                <w:rFonts w:ascii="Arial" w:hAnsi="Arial" w:cs="Arial"/>
                <w:sz w:val="20"/>
                <w:szCs w:val="20"/>
                <w:lang w:val="en-IN"/>
              </w:rPr>
              <w:t xml:space="preserve">akin to the claims of senior, secured investors / lenders </w:t>
            </w:r>
            <w:r w:rsidRPr="00E51415">
              <w:rPr>
                <w:rFonts w:ascii="Arial" w:hAnsi="Arial" w:cs="Arial"/>
                <w:sz w:val="20"/>
                <w:szCs w:val="20"/>
                <w:lang w:val="en-IN"/>
              </w:rPr>
              <w:t>and</w:t>
            </w:r>
            <w:r>
              <w:rPr>
                <w:rFonts w:ascii="Arial" w:hAnsi="Arial" w:cs="Arial"/>
                <w:sz w:val="20"/>
                <w:szCs w:val="20"/>
                <w:lang w:val="en-IN"/>
              </w:rPr>
              <w:t xml:space="preserve"> shall rank pari passu to all senior, secured </w:t>
            </w:r>
            <w:r w:rsidRPr="00E51415">
              <w:rPr>
                <w:rFonts w:ascii="Arial" w:hAnsi="Arial" w:cs="Arial"/>
                <w:sz w:val="20"/>
                <w:szCs w:val="20"/>
                <w:lang w:val="en-IN"/>
              </w:rPr>
              <w:t>indebtedness of the Issuer</w:t>
            </w:r>
            <w:r>
              <w:rPr>
                <w:rFonts w:ascii="Arial" w:hAnsi="Arial" w:cs="Arial"/>
                <w:sz w:val="20"/>
                <w:szCs w:val="20"/>
                <w:lang w:val="en-IN"/>
              </w:rPr>
              <w:t>.</w:t>
            </w:r>
          </w:p>
          <w:p w14:paraId="12D02D5F" w14:textId="77777777" w:rsidR="00C12378" w:rsidRDefault="00C12378" w:rsidP="00997BDB">
            <w:pPr>
              <w:jc w:val="both"/>
              <w:rPr>
                <w:rFonts w:ascii="Arial" w:hAnsi="Arial" w:cs="Arial"/>
                <w:sz w:val="20"/>
                <w:szCs w:val="20"/>
                <w:lang w:val="en-IN"/>
              </w:rPr>
            </w:pPr>
          </w:p>
          <w:p w14:paraId="57696383" w14:textId="77777777" w:rsidR="00C12378" w:rsidRDefault="00C12378" w:rsidP="00997BDB">
            <w:pPr>
              <w:jc w:val="both"/>
              <w:rPr>
                <w:rFonts w:ascii="Arial" w:hAnsi="Arial" w:cs="Arial"/>
                <w:sz w:val="20"/>
                <w:szCs w:val="20"/>
                <w:lang w:val="en-IN"/>
              </w:rPr>
            </w:pPr>
            <w:r>
              <w:rPr>
                <w:rFonts w:ascii="Arial" w:hAnsi="Arial" w:cs="Arial"/>
                <w:sz w:val="20"/>
                <w:szCs w:val="20"/>
                <w:lang w:val="en-IN"/>
              </w:rPr>
              <w:t>E</w:t>
            </w:r>
            <w:r w:rsidRPr="00E51415">
              <w:rPr>
                <w:rFonts w:ascii="Arial" w:hAnsi="Arial" w:cs="Arial"/>
                <w:sz w:val="20"/>
                <w:szCs w:val="20"/>
                <w:lang w:val="en-IN"/>
              </w:rPr>
              <w:t>ach of the Debenture Holders shall inter-se rank pari passu in relation to their rights and benefits in relation to the Debentures, without any</w:t>
            </w:r>
            <w:r>
              <w:rPr>
                <w:rFonts w:ascii="Arial" w:hAnsi="Arial" w:cs="Arial"/>
                <w:sz w:val="20"/>
                <w:szCs w:val="20"/>
                <w:lang w:val="en-IN"/>
              </w:rPr>
              <w:t xml:space="preserve"> </w:t>
            </w:r>
            <w:r w:rsidRPr="00E51415">
              <w:rPr>
                <w:rFonts w:ascii="Arial" w:hAnsi="Arial" w:cs="Arial"/>
                <w:sz w:val="20"/>
                <w:szCs w:val="20"/>
                <w:lang w:val="en-IN"/>
              </w:rPr>
              <w:t>preference or privilege.</w:t>
            </w:r>
          </w:p>
        </w:tc>
      </w:tr>
      <w:tr w:rsidR="00C12378" w14:paraId="5A308C60" w14:textId="77777777" w:rsidTr="00997BDB">
        <w:tc>
          <w:tcPr>
            <w:tcW w:w="2235" w:type="dxa"/>
          </w:tcPr>
          <w:p w14:paraId="158311D1" w14:textId="77777777" w:rsidR="00C12378" w:rsidRDefault="00C12378" w:rsidP="00997BDB">
            <w:pPr>
              <w:rPr>
                <w:rFonts w:ascii="Arial" w:hAnsi="Arial" w:cs="Arial"/>
                <w:b/>
                <w:sz w:val="20"/>
                <w:szCs w:val="20"/>
                <w:lang w:val="en-IN"/>
              </w:rPr>
            </w:pPr>
            <w:r>
              <w:rPr>
                <w:rFonts w:ascii="Arial" w:hAnsi="Arial" w:cs="Arial"/>
                <w:b/>
                <w:sz w:val="20"/>
                <w:szCs w:val="20"/>
                <w:lang w:val="en-IN"/>
              </w:rPr>
              <w:t>Registrar &amp; Transfer Agent</w:t>
            </w:r>
          </w:p>
        </w:tc>
        <w:tc>
          <w:tcPr>
            <w:tcW w:w="6781" w:type="dxa"/>
          </w:tcPr>
          <w:p w14:paraId="604F3852" w14:textId="77777777" w:rsidR="00C12378" w:rsidRDefault="00C12378" w:rsidP="00997BDB">
            <w:pPr>
              <w:jc w:val="both"/>
              <w:rPr>
                <w:rFonts w:ascii="Arial" w:hAnsi="Arial" w:cs="Arial"/>
                <w:sz w:val="20"/>
                <w:szCs w:val="20"/>
                <w:lang w:val="en-IN"/>
              </w:rPr>
            </w:pPr>
            <w:r w:rsidRPr="006363C7">
              <w:rPr>
                <w:rFonts w:ascii="Arial" w:hAnsi="Arial" w:cs="Arial"/>
                <w:sz w:val="20"/>
                <w:szCs w:val="20"/>
                <w:lang w:val="en-IN"/>
              </w:rPr>
              <w:t xml:space="preserve">Bigshare Services Private Limited  </w:t>
            </w:r>
          </w:p>
        </w:tc>
      </w:tr>
      <w:tr w:rsidR="00C12378" w14:paraId="43ABA802" w14:textId="77777777" w:rsidTr="00997BDB">
        <w:tc>
          <w:tcPr>
            <w:tcW w:w="2235" w:type="dxa"/>
          </w:tcPr>
          <w:p w14:paraId="1386144C" w14:textId="77777777" w:rsidR="00C12378" w:rsidRDefault="00C12378" w:rsidP="00997BDB">
            <w:pPr>
              <w:rPr>
                <w:rFonts w:ascii="Arial" w:hAnsi="Arial" w:cs="Arial"/>
                <w:b/>
                <w:sz w:val="20"/>
                <w:szCs w:val="20"/>
                <w:lang w:val="en-IN"/>
              </w:rPr>
            </w:pPr>
            <w:r>
              <w:rPr>
                <w:rFonts w:ascii="Arial" w:hAnsi="Arial" w:cs="Arial"/>
                <w:b/>
                <w:sz w:val="20"/>
                <w:szCs w:val="20"/>
                <w:lang w:val="en-IN"/>
              </w:rPr>
              <w:t>Depository</w:t>
            </w:r>
          </w:p>
        </w:tc>
        <w:tc>
          <w:tcPr>
            <w:tcW w:w="6781" w:type="dxa"/>
          </w:tcPr>
          <w:p w14:paraId="19C55DC9" w14:textId="77777777" w:rsidR="00C12378" w:rsidRDefault="00C12378" w:rsidP="00997BDB">
            <w:pPr>
              <w:jc w:val="both"/>
              <w:rPr>
                <w:rFonts w:ascii="Arial" w:hAnsi="Arial" w:cs="Arial"/>
                <w:sz w:val="20"/>
                <w:szCs w:val="20"/>
                <w:lang w:val="en-IN"/>
              </w:rPr>
            </w:pPr>
            <w:r>
              <w:rPr>
                <w:rFonts w:ascii="Arial" w:hAnsi="Arial" w:cs="Arial"/>
                <w:sz w:val="20"/>
                <w:szCs w:val="20"/>
                <w:lang w:val="en-IN"/>
              </w:rPr>
              <w:t>NSDL/CDSL</w:t>
            </w:r>
          </w:p>
        </w:tc>
      </w:tr>
      <w:tr w:rsidR="00C12378" w14:paraId="7E77CEF0" w14:textId="77777777" w:rsidTr="00997BDB">
        <w:tc>
          <w:tcPr>
            <w:tcW w:w="2235" w:type="dxa"/>
          </w:tcPr>
          <w:p w14:paraId="2B593336" w14:textId="77777777" w:rsidR="00C12378" w:rsidRDefault="00C12378" w:rsidP="00997BDB">
            <w:pPr>
              <w:rPr>
                <w:rFonts w:ascii="Arial" w:hAnsi="Arial" w:cs="Arial"/>
                <w:b/>
                <w:sz w:val="20"/>
                <w:szCs w:val="20"/>
                <w:lang w:val="en-IN"/>
              </w:rPr>
            </w:pPr>
            <w:r>
              <w:rPr>
                <w:rFonts w:ascii="Arial" w:hAnsi="Arial" w:cs="Arial"/>
                <w:b/>
                <w:sz w:val="20"/>
                <w:szCs w:val="20"/>
                <w:lang w:val="en-IN"/>
              </w:rPr>
              <w:t>Issuance mode</w:t>
            </w:r>
          </w:p>
        </w:tc>
        <w:tc>
          <w:tcPr>
            <w:tcW w:w="6781" w:type="dxa"/>
          </w:tcPr>
          <w:p w14:paraId="180E7A55" w14:textId="77777777" w:rsidR="00C12378" w:rsidRDefault="00C12378" w:rsidP="00997BDB">
            <w:pPr>
              <w:jc w:val="both"/>
              <w:rPr>
                <w:rFonts w:ascii="Arial" w:hAnsi="Arial" w:cs="Arial"/>
                <w:sz w:val="20"/>
                <w:szCs w:val="20"/>
                <w:lang w:val="en-IN"/>
              </w:rPr>
            </w:pPr>
            <w:r>
              <w:rPr>
                <w:rFonts w:ascii="Arial" w:hAnsi="Arial" w:cs="Arial"/>
                <w:sz w:val="20"/>
                <w:szCs w:val="20"/>
                <w:lang w:val="en-IN"/>
              </w:rPr>
              <w:t>Dematerialized, Private Placement</w:t>
            </w:r>
          </w:p>
        </w:tc>
      </w:tr>
      <w:tr w:rsidR="00C12378" w14:paraId="7D76812E" w14:textId="77777777" w:rsidTr="00997BDB">
        <w:tc>
          <w:tcPr>
            <w:tcW w:w="2235" w:type="dxa"/>
          </w:tcPr>
          <w:p w14:paraId="554AD901" w14:textId="77777777" w:rsidR="00C12378" w:rsidRDefault="00C12378" w:rsidP="00997BDB">
            <w:pPr>
              <w:rPr>
                <w:rFonts w:ascii="Arial" w:hAnsi="Arial" w:cs="Arial"/>
                <w:b/>
                <w:sz w:val="20"/>
                <w:szCs w:val="20"/>
                <w:lang w:val="en-IN"/>
              </w:rPr>
            </w:pPr>
            <w:r>
              <w:rPr>
                <w:rFonts w:ascii="Arial" w:hAnsi="Arial" w:cs="Arial"/>
                <w:b/>
                <w:sz w:val="20"/>
                <w:szCs w:val="20"/>
                <w:lang w:val="en-IN"/>
              </w:rPr>
              <w:t>Trading mode</w:t>
            </w:r>
          </w:p>
        </w:tc>
        <w:tc>
          <w:tcPr>
            <w:tcW w:w="6781" w:type="dxa"/>
          </w:tcPr>
          <w:p w14:paraId="3373D31B" w14:textId="77777777" w:rsidR="00C12378" w:rsidRDefault="00C12378" w:rsidP="00997BDB">
            <w:pPr>
              <w:jc w:val="both"/>
              <w:rPr>
                <w:rFonts w:ascii="Arial" w:hAnsi="Arial" w:cs="Arial"/>
                <w:sz w:val="20"/>
                <w:szCs w:val="20"/>
                <w:lang w:val="en-IN"/>
              </w:rPr>
            </w:pPr>
            <w:r>
              <w:rPr>
                <w:rFonts w:ascii="Arial" w:hAnsi="Arial" w:cs="Arial"/>
                <w:sz w:val="20"/>
                <w:szCs w:val="20"/>
                <w:lang w:val="en-IN"/>
              </w:rPr>
              <w:t>Dematerialized</w:t>
            </w:r>
          </w:p>
        </w:tc>
      </w:tr>
      <w:tr w:rsidR="00C12378" w14:paraId="23989BB1" w14:textId="77777777" w:rsidTr="00997BDB">
        <w:tc>
          <w:tcPr>
            <w:tcW w:w="2235" w:type="dxa"/>
          </w:tcPr>
          <w:p w14:paraId="4646C1C3" w14:textId="77777777" w:rsidR="00C12378" w:rsidRDefault="00C12378" w:rsidP="00997BDB">
            <w:pPr>
              <w:rPr>
                <w:rFonts w:ascii="Arial" w:hAnsi="Arial" w:cs="Arial"/>
                <w:b/>
                <w:sz w:val="20"/>
                <w:szCs w:val="20"/>
                <w:lang w:val="en-IN"/>
              </w:rPr>
            </w:pPr>
            <w:r>
              <w:rPr>
                <w:rFonts w:ascii="Arial" w:hAnsi="Arial" w:cs="Arial"/>
                <w:b/>
                <w:sz w:val="20"/>
                <w:szCs w:val="20"/>
                <w:lang w:val="en-IN"/>
              </w:rPr>
              <w:t>Settlement mode</w:t>
            </w:r>
          </w:p>
        </w:tc>
        <w:tc>
          <w:tcPr>
            <w:tcW w:w="6781" w:type="dxa"/>
          </w:tcPr>
          <w:p w14:paraId="23844004" w14:textId="77777777" w:rsidR="00C12378" w:rsidRDefault="00C12378" w:rsidP="00997BDB">
            <w:pPr>
              <w:jc w:val="both"/>
              <w:rPr>
                <w:rFonts w:ascii="Arial" w:hAnsi="Arial" w:cs="Arial"/>
                <w:sz w:val="20"/>
                <w:szCs w:val="20"/>
                <w:lang w:val="en-IN"/>
              </w:rPr>
            </w:pPr>
            <w:r>
              <w:rPr>
                <w:rFonts w:ascii="Arial" w:hAnsi="Arial" w:cs="Arial"/>
                <w:sz w:val="20"/>
                <w:szCs w:val="20"/>
                <w:lang w:val="en-IN"/>
              </w:rPr>
              <w:t>RTGS / NEFT</w:t>
            </w:r>
          </w:p>
        </w:tc>
      </w:tr>
      <w:tr w:rsidR="00C12378" w14:paraId="38DE80F2" w14:textId="77777777" w:rsidTr="00997BDB">
        <w:tc>
          <w:tcPr>
            <w:tcW w:w="2235" w:type="dxa"/>
          </w:tcPr>
          <w:p w14:paraId="30999EA8" w14:textId="77777777" w:rsidR="00C12378" w:rsidRPr="00F35B95" w:rsidRDefault="00C12378" w:rsidP="00997BDB">
            <w:pPr>
              <w:rPr>
                <w:rFonts w:ascii="Arial" w:hAnsi="Arial" w:cs="Arial"/>
                <w:b/>
                <w:sz w:val="20"/>
                <w:szCs w:val="20"/>
                <w:lang w:val="en-IN"/>
              </w:rPr>
            </w:pPr>
            <w:r w:rsidRPr="00F35B95">
              <w:rPr>
                <w:rFonts w:ascii="Arial" w:hAnsi="Arial" w:cs="Arial"/>
                <w:b/>
                <w:sz w:val="20"/>
                <w:szCs w:val="20"/>
                <w:lang w:val="en-IN"/>
              </w:rPr>
              <w:t>Issue Schedule</w:t>
            </w:r>
          </w:p>
        </w:tc>
        <w:tc>
          <w:tcPr>
            <w:tcW w:w="6781" w:type="dxa"/>
          </w:tcPr>
          <w:tbl>
            <w:tblPr>
              <w:tblStyle w:val="TableGrid"/>
              <w:tblW w:w="6521" w:type="dxa"/>
              <w:tblInd w:w="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61"/>
            </w:tblGrid>
            <w:tr w:rsidR="00C12378" w:rsidRPr="00986239" w14:paraId="0F18DAB3" w14:textId="77777777" w:rsidTr="00997BDB">
              <w:tc>
                <w:tcPr>
                  <w:tcW w:w="3260" w:type="dxa"/>
                </w:tcPr>
                <w:p w14:paraId="10686634" w14:textId="77777777" w:rsidR="00C12378" w:rsidRPr="003531D1" w:rsidRDefault="00C12378" w:rsidP="00997BDB">
                  <w:pPr>
                    <w:rPr>
                      <w:rFonts w:ascii="Arial" w:hAnsi="Arial" w:cs="Arial"/>
                      <w:sz w:val="20"/>
                      <w:szCs w:val="20"/>
                      <w:lang w:val="en-IN"/>
                    </w:rPr>
                  </w:pPr>
                  <w:r w:rsidRPr="003531D1">
                    <w:rPr>
                      <w:rFonts w:ascii="Arial" w:hAnsi="Arial" w:cs="Arial"/>
                      <w:sz w:val="20"/>
                      <w:szCs w:val="20"/>
                      <w:lang w:val="en-IN"/>
                    </w:rPr>
                    <w:t>Issue Open Date</w:t>
                  </w:r>
                </w:p>
              </w:tc>
              <w:tc>
                <w:tcPr>
                  <w:tcW w:w="3261" w:type="dxa"/>
                  <w:shd w:val="clear" w:color="auto" w:fill="auto"/>
                </w:tcPr>
                <w:p w14:paraId="1025A432" w14:textId="6A202C07" w:rsidR="00C12378" w:rsidRPr="007F3340" w:rsidRDefault="00C12378" w:rsidP="00997BDB">
                  <w:pPr>
                    <w:rPr>
                      <w:rFonts w:ascii="Arial" w:hAnsi="Arial" w:cs="Arial"/>
                      <w:sz w:val="20"/>
                      <w:szCs w:val="20"/>
                      <w:lang w:val="en-IN"/>
                    </w:rPr>
                  </w:pPr>
                  <w:r>
                    <w:rPr>
                      <w:rFonts w:ascii="Arial" w:hAnsi="Arial" w:cs="Arial"/>
                      <w:sz w:val="20"/>
                      <w:szCs w:val="20"/>
                      <w:lang w:val="en-IN"/>
                    </w:rPr>
                    <w:t>September</w:t>
                  </w:r>
                  <w:r w:rsidR="00E722DF">
                    <w:rPr>
                      <w:rFonts w:ascii="Arial" w:hAnsi="Arial" w:cs="Arial"/>
                      <w:sz w:val="20"/>
                      <w:szCs w:val="20"/>
                      <w:lang w:val="en-IN"/>
                    </w:rPr>
                    <w:t xml:space="preserve"> 12</w:t>
                  </w:r>
                  <w:r w:rsidRPr="00480A34">
                    <w:rPr>
                      <w:rFonts w:ascii="Arial" w:hAnsi="Arial" w:cs="Arial"/>
                      <w:sz w:val="20"/>
                      <w:szCs w:val="20"/>
                      <w:lang w:val="en-IN"/>
                    </w:rPr>
                    <w:t>, 2019</w:t>
                  </w:r>
                </w:p>
              </w:tc>
            </w:tr>
            <w:tr w:rsidR="00C12378" w:rsidRPr="00986239" w14:paraId="310140C8" w14:textId="77777777" w:rsidTr="00997BDB">
              <w:tc>
                <w:tcPr>
                  <w:tcW w:w="3260" w:type="dxa"/>
                </w:tcPr>
                <w:p w14:paraId="478AB1E9" w14:textId="77777777" w:rsidR="00C12378" w:rsidRPr="003531D1" w:rsidRDefault="00C12378" w:rsidP="00997BDB">
                  <w:pPr>
                    <w:rPr>
                      <w:rFonts w:ascii="Arial" w:hAnsi="Arial" w:cs="Arial"/>
                      <w:sz w:val="20"/>
                      <w:szCs w:val="20"/>
                      <w:lang w:val="en-IN"/>
                    </w:rPr>
                  </w:pPr>
                  <w:r w:rsidRPr="003531D1">
                    <w:rPr>
                      <w:rFonts w:ascii="Arial" w:hAnsi="Arial" w:cs="Arial"/>
                      <w:sz w:val="20"/>
                      <w:szCs w:val="20"/>
                      <w:lang w:val="en-IN"/>
                    </w:rPr>
                    <w:t>Issue Close Date</w:t>
                  </w:r>
                </w:p>
              </w:tc>
              <w:tc>
                <w:tcPr>
                  <w:tcW w:w="3261" w:type="dxa"/>
                  <w:shd w:val="clear" w:color="auto" w:fill="auto"/>
                </w:tcPr>
                <w:p w14:paraId="2ED809EB" w14:textId="70247CC9" w:rsidR="00C12378" w:rsidRPr="007F3340" w:rsidRDefault="00C12378" w:rsidP="00997BDB">
                  <w:r>
                    <w:rPr>
                      <w:rFonts w:ascii="Arial" w:hAnsi="Arial" w:cs="Arial"/>
                      <w:sz w:val="20"/>
                      <w:szCs w:val="20"/>
                      <w:lang w:val="en-IN"/>
                    </w:rPr>
                    <w:t>September</w:t>
                  </w:r>
                  <w:r w:rsidRPr="00480A34">
                    <w:rPr>
                      <w:rFonts w:ascii="Arial" w:hAnsi="Arial" w:cs="Arial"/>
                      <w:sz w:val="20"/>
                      <w:szCs w:val="20"/>
                      <w:lang w:val="en-IN"/>
                    </w:rPr>
                    <w:t xml:space="preserve"> </w:t>
                  </w:r>
                  <w:r w:rsidR="00E722DF">
                    <w:rPr>
                      <w:rFonts w:ascii="Arial" w:hAnsi="Arial" w:cs="Arial"/>
                      <w:sz w:val="20"/>
                      <w:szCs w:val="20"/>
                      <w:lang w:val="en-IN"/>
                    </w:rPr>
                    <w:t xml:space="preserve">12, </w:t>
                  </w:r>
                  <w:r w:rsidRPr="00480A34">
                    <w:rPr>
                      <w:rFonts w:ascii="Arial" w:hAnsi="Arial" w:cs="Arial"/>
                      <w:sz w:val="20"/>
                      <w:szCs w:val="20"/>
                      <w:lang w:val="en-IN"/>
                    </w:rPr>
                    <w:t>2019</w:t>
                  </w:r>
                </w:p>
              </w:tc>
            </w:tr>
            <w:tr w:rsidR="00C12378" w:rsidRPr="00986239" w14:paraId="3DCE80AA" w14:textId="77777777" w:rsidTr="00997BDB">
              <w:tc>
                <w:tcPr>
                  <w:tcW w:w="3260" w:type="dxa"/>
                </w:tcPr>
                <w:p w14:paraId="181F0C47" w14:textId="77777777" w:rsidR="00C12378" w:rsidRPr="003531D1" w:rsidRDefault="00C12378" w:rsidP="00997BDB">
                  <w:pPr>
                    <w:rPr>
                      <w:rFonts w:ascii="Arial" w:hAnsi="Arial" w:cs="Arial"/>
                      <w:sz w:val="20"/>
                      <w:szCs w:val="20"/>
                      <w:lang w:val="en-IN"/>
                    </w:rPr>
                  </w:pPr>
                  <w:r w:rsidRPr="00282250">
                    <w:rPr>
                      <w:rFonts w:ascii="Arial" w:hAnsi="Arial" w:cs="Arial"/>
                      <w:sz w:val="20"/>
                      <w:szCs w:val="20"/>
                      <w:lang w:val="en-IN"/>
                    </w:rPr>
                    <w:t>Pay-in Date</w:t>
                  </w:r>
                </w:p>
              </w:tc>
              <w:tc>
                <w:tcPr>
                  <w:tcW w:w="3261" w:type="dxa"/>
                  <w:shd w:val="clear" w:color="auto" w:fill="auto"/>
                </w:tcPr>
                <w:p w14:paraId="7A26CE8A" w14:textId="57E3FF78" w:rsidR="00C12378" w:rsidRPr="00C000F3" w:rsidRDefault="00C12378" w:rsidP="00997BDB">
                  <w:pPr>
                    <w:rPr>
                      <w:rFonts w:ascii="Arial" w:hAnsi="Arial"/>
                      <w:sz w:val="20"/>
                      <w:lang w:val="en-IN"/>
                    </w:rPr>
                  </w:pPr>
                  <w:r>
                    <w:rPr>
                      <w:rFonts w:ascii="Arial" w:hAnsi="Arial" w:cs="Arial"/>
                      <w:sz w:val="20"/>
                      <w:szCs w:val="20"/>
                      <w:lang w:val="en-IN"/>
                    </w:rPr>
                    <w:t>September</w:t>
                  </w:r>
                  <w:r w:rsidRPr="00480A34">
                    <w:rPr>
                      <w:rFonts w:ascii="Arial" w:hAnsi="Arial" w:cs="Arial"/>
                      <w:sz w:val="20"/>
                      <w:szCs w:val="20"/>
                      <w:lang w:val="en-IN"/>
                    </w:rPr>
                    <w:t xml:space="preserve"> </w:t>
                  </w:r>
                  <w:r w:rsidR="00E722DF">
                    <w:rPr>
                      <w:rFonts w:ascii="Arial" w:hAnsi="Arial" w:cs="Arial"/>
                      <w:sz w:val="20"/>
                      <w:szCs w:val="20"/>
                      <w:lang w:val="en-IN"/>
                    </w:rPr>
                    <w:t>13</w:t>
                  </w:r>
                  <w:r w:rsidRPr="00480A34">
                    <w:rPr>
                      <w:rFonts w:ascii="Arial" w:hAnsi="Arial" w:cs="Arial"/>
                      <w:sz w:val="20"/>
                      <w:szCs w:val="20"/>
                      <w:lang w:val="en-IN"/>
                    </w:rPr>
                    <w:t>, 2019</w:t>
                  </w:r>
                </w:p>
              </w:tc>
            </w:tr>
            <w:tr w:rsidR="00C12378" w:rsidRPr="00986239" w14:paraId="386C7B20" w14:textId="77777777" w:rsidTr="00997BDB">
              <w:tc>
                <w:tcPr>
                  <w:tcW w:w="3260" w:type="dxa"/>
                </w:tcPr>
                <w:p w14:paraId="362ACF67" w14:textId="77777777" w:rsidR="00C12378" w:rsidRPr="00282250" w:rsidRDefault="00C12378" w:rsidP="00997BDB">
                  <w:pPr>
                    <w:rPr>
                      <w:rFonts w:ascii="Arial" w:hAnsi="Arial" w:cs="Arial"/>
                      <w:sz w:val="20"/>
                      <w:szCs w:val="20"/>
                      <w:lang w:val="en-IN"/>
                    </w:rPr>
                  </w:pPr>
                  <w:r w:rsidRPr="003531D1">
                    <w:rPr>
                      <w:rFonts w:ascii="Arial" w:hAnsi="Arial" w:cs="Arial"/>
                      <w:sz w:val="20"/>
                      <w:szCs w:val="20"/>
                      <w:lang w:val="en-IN"/>
                    </w:rPr>
                    <w:t>Deemed Date of Allotment</w:t>
                  </w:r>
                </w:p>
              </w:tc>
              <w:tc>
                <w:tcPr>
                  <w:tcW w:w="3261" w:type="dxa"/>
                  <w:shd w:val="clear" w:color="auto" w:fill="auto"/>
                </w:tcPr>
                <w:p w14:paraId="23636D80" w14:textId="2EEECDC4" w:rsidR="00C12378" w:rsidRPr="007A1703" w:rsidRDefault="00C12378" w:rsidP="00997BDB">
                  <w:pPr>
                    <w:rPr>
                      <w:rFonts w:ascii="Arial" w:hAnsi="Arial" w:cs="Arial"/>
                      <w:sz w:val="20"/>
                      <w:szCs w:val="20"/>
                      <w:lang w:val="en-IN"/>
                    </w:rPr>
                  </w:pPr>
                  <w:r>
                    <w:rPr>
                      <w:rFonts w:ascii="Arial" w:hAnsi="Arial" w:cs="Arial"/>
                      <w:sz w:val="20"/>
                      <w:szCs w:val="20"/>
                      <w:lang w:val="en-IN"/>
                    </w:rPr>
                    <w:t>September</w:t>
                  </w:r>
                  <w:r w:rsidRPr="00480A34">
                    <w:rPr>
                      <w:rFonts w:ascii="Arial" w:hAnsi="Arial" w:cs="Arial"/>
                      <w:sz w:val="20"/>
                      <w:szCs w:val="20"/>
                      <w:lang w:val="en-IN"/>
                    </w:rPr>
                    <w:t xml:space="preserve"> </w:t>
                  </w:r>
                  <w:r w:rsidR="00E722DF">
                    <w:rPr>
                      <w:rFonts w:ascii="Arial" w:hAnsi="Arial" w:cs="Arial"/>
                      <w:sz w:val="20"/>
                      <w:szCs w:val="20"/>
                      <w:lang w:val="en-IN"/>
                    </w:rPr>
                    <w:t>13</w:t>
                  </w:r>
                  <w:r w:rsidRPr="00480A34">
                    <w:rPr>
                      <w:rFonts w:ascii="Arial" w:hAnsi="Arial" w:cs="Arial"/>
                      <w:sz w:val="20"/>
                      <w:szCs w:val="20"/>
                      <w:lang w:val="en-IN"/>
                    </w:rPr>
                    <w:t>, 2019</w:t>
                  </w:r>
                </w:p>
              </w:tc>
            </w:tr>
          </w:tbl>
          <w:p w14:paraId="34BC5A3C" w14:textId="77777777" w:rsidR="00C12378" w:rsidRPr="00F35B95" w:rsidRDefault="00C12378" w:rsidP="00997BDB">
            <w:pPr>
              <w:jc w:val="both"/>
              <w:rPr>
                <w:rFonts w:ascii="Arial" w:hAnsi="Arial" w:cs="Arial"/>
                <w:sz w:val="20"/>
                <w:szCs w:val="20"/>
                <w:lang w:val="en-IN"/>
              </w:rPr>
            </w:pPr>
            <w:r>
              <w:rPr>
                <w:rFonts w:ascii="Arial" w:hAnsi="Arial" w:cs="Arial"/>
                <w:sz w:val="20"/>
                <w:szCs w:val="20"/>
                <w:lang w:val="en-IN"/>
              </w:rPr>
              <w:t xml:space="preserve"> </w:t>
            </w:r>
          </w:p>
        </w:tc>
      </w:tr>
      <w:tr w:rsidR="00C12378" w14:paraId="1A1069B3" w14:textId="77777777" w:rsidTr="00997BDB">
        <w:tc>
          <w:tcPr>
            <w:tcW w:w="2235" w:type="dxa"/>
          </w:tcPr>
          <w:p w14:paraId="4B0592E3" w14:textId="77777777" w:rsidR="00C12378" w:rsidRDefault="00C12378" w:rsidP="00997BDB">
            <w:pPr>
              <w:rPr>
                <w:rFonts w:ascii="Arial" w:hAnsi="Arial" w:cs="Arial"/>
                <w:b/>
                <w:sz w:val="20"/>
                <w:szCs w:val="20"/>
                <w:lang w:val="en-IN"/>
              </w:rPr>
            </w:pPr>
            <w:r>
              <w:rPr>
                <w:rFonts w:ascii="Arial" w:hAnsi="Arial" w:cs="Arial"/>
                <w:b/>
                <w:sz w:val="20"/>
                <w:szCs w:val="20"/>
                <w:lang w:val="en-IN"/>
              </w:rPr>
              <w:t>Listing</w:t>
            </w:r>
          </w:p>
        </w:tc>
        <w:tc>
          <w:tcPr>
            <w:tcW w:w="6781" w:type="dxa"/>
          </w:tcPr>
          <w:p w14:paraId="2FE0F98A" w14:textId="77777777" w:rsidR="00C12378" w:rsidRDefault="00C12378" w:rsidP="00997BDB">
            <w:pPr>
              <w:jc w:val="both"/>
              <w:rPr>
                <w:rFonts w:ascii="Arial" w:hAnsi="Arial" w:cs="Arial"/>
                <w:sz w:val="20"/>
                <w:szCs w:val="20"/>
                <w:lang w:val="en-IN"/>
              </w:rPr>
            </w:pPr>
            <w:r>
              <w:rPr>
                <w:rFonts w:ascii="Arial" w:hAnsi="Arial" w:cs="Arial"/>
                <w:sz w:val="20"/>
                <w:szCs w:val="20"/>
                <w:lang w:val="en-IN"/>
              </w:rPr>
              <w:t>The NCDs are proposed to be listed on the Bombay Stock Exchange (“BSE”) within 20 calendar days of the Deemed Date of Allotment</w:t>
            </w:r>
          </w:p>
          <w:p w14:paraId="64D1EC43" w14:textId="77777777" w:rsidR="00C12378" w:rsidRDefault="00C12378" w:rsidP="00997BDB">
            <w:pPr>
              <w:jc w:val="both"/>
              <w:rPr>
                <w:rFonts w:ascii="Arial" w:hAnsi="Arial" w:cs="Arial"/>
                <w:sz w:val="20"/>
                <w:szCs w:val="20"/>
                <w:lang w:val="en-IN"/>
              </w:rPr>
            </w:pPr>
          </w:p>
          <w:p w14:paraId="6461AAF7" w14:textId="77777777" w:rsidR="00C12378" w:rsidRDefault="00C12378" w:rsidP="00997BDB">
            <w:pPr>
              <w:jc w:val="both"/>
              <w:rPr>
                <w:rFonts w:ascii="Arial" w:hAnsi="Arial" w:cs="Arial"/>
                <w:sz w:val="20"/>
                <w:szCs w:val="20"/>
                <w:lang w:val="en-IN"/>
              </w:rPr>
            </w:pPr>
            <w:r w:rsidRPr="00625BA4">
              <w:rPr>
                <w:rFonts w:ascii="Arial" w:hAnsi="Arial" w:cs="Arial"/>
                <w:sz w:val="20"/>
                <w:szCs w:val="20"/>
                <w:lang w:val="en-IN"/>
              </w:rPr>
              <w:t xml:space="preserve">In case of a delay by the Issuer in listing the Debentures beyond 20 (Twenty) days from the Deemed Date of Allotment the Issuer shall make payment the Debenture Holders of penal interest calculated on the face value of the Debentures at the rate of </w:t>
            </w:r>
            <w:r>
              <w:rPr>
                <w:rFonts w:ascii="Arial" w:hAnsi="Arial" w:cs="Arial"/>
                <w:sz w:val="20"/>
                <w:szCs w:val="20"/>
                <w:lang w:val="en-IN"/>
              </w:rPr>
              <w:t xml:space="preserve">minimum of </w:t>
            </w:r>
            <w:r w:rsidRPr="00625BA4">
              <w:rPr>
                <w:rFonts w:ascii="Arial" w:hAnsi="Arial" w:cs="Arial"/>
                <w:sz w:val="20"/>
                <w:szCs w:val="20"/>
                <w:lang w:val="en-IN"/>
              </w:rPr>
              <w:t xml:space="preserve">1% </w:t>
            </w:r>
            <w:r>
              <w:rPr>
                <w:rFonts w:ascii="Arial" w:hAnsi="Arial" w:cs="Arial"/>
                <w:sz w:val="20"/>
                <w:szCs w:val="20"/>
                <w:lang w:val="en-IN"/>
              </w:rPr>
              <w:t xml:space="preserve">(One Percent) </w:t>
            </w:r>
            <w:r w:rsidRPr="00625BA4">
              <w:rPr>
                <w:rFonts w:ascii="Arial" w:hAnsi="Arial" w:cs="Arial"/>
                <w:sz w:val="20"/>
                <w:szCs w:val="20"/>
                <w:lang w:val="en-IN"/>
              </w:rPr>
              <w:t xml:space="preserve">p.a. over the Coupon Rate from the expiry of 30 (Thirty) calendar days from the Deemed Date of Allotment until the listing of the Debentures. </w:t>
            </w:r>
          </w:p>
          <w:p w14:paraId="11E8C3C3" w14:textId="77777777" w:rsidR="00C12378" w:rsidRDefault="00C12378" w:rsidP="00997BDB">
            <w:pPr>
              <w:jc w:val="both"/>
              <w:rPr>
                <w:rFonts w:ascii="Arial" w:hAnsi="Arial" w:cs="Arial"/>
                <w:sz w:val="20"/>
                <w:szCs w:val="20"/>
                <w:lang w:val="en-IN"/>
              </w:rPr>
            </w:pPr>
          </w:p>
          <w:p w14:paraId="29AAD740" w14:textId="77777777" w:rsidR="00C12378" w:rsidRDefault="00C12378" w:rsidP="00997BDB">
            <w:pPr>
              <w:jc w:val="both"/>
              <w:rPr>
                <w:rFonts w:ascii="Arial" w:hAnsi="Arial" w:cs="Arial"/>
                <w:sz w:val="20"/>
                <w:szCs w:val="20"/>
                <w:lang w:val="en-IN"/>
              </w:rPr>
            </w:pPr>
            <w:r w:rsidRPr="00625BA4">
              <w:rPr>
                <w:rFonts w:ascii="Arial" w:hAnsi="Arial" w:cs="Arial"/>
                <w:sz w:val="20"/>
                <w:szCs w:val="20"/>
                <w:lang w:val="en-IN"/>
              </w:rPr>
              <w:t xml:space="preserve">In the event that the NCDs are not listed within </w:t>
            </w:r>
            <w:r>
              <w:rPr>
                <w:rFonts w:ascii="Arial" w:hAnsi="Arial" w:cs="Arial"/>
                <w:sz w:val="20"/>
                <w:szCs w:val="20"/>
                <w:lang w:val="en-IN"/>
              </w:rPr>
              <w:t>20</w:t>
            </w:r>
            <w:r w:rsidRPr="00625BA4">
              <w:rPr>
                <w:rFonts w:ascii="Arial" w:hAnsi="Arial" w:cs="Arial"/>
                <w:sz w:val="20"/>
                <w:szCs w:val="20"/>
                <w:lang w:val="en-IN"/>
              </w:rPr>
              <w:t xml:space="preserve"> (</w:t>
            </w:r>
            <w:r>
              <w:rPr>
                <w:rFonts w:ascii="Arial" w:hAnsi="Arial" w:cs="Arial"/>
                <w:sz w:val="20"/>
                <w:szCs w:val="20"/>
                <w:lang w:val="en-IN"/>
              </w:rPr>
              <w:t>Twenty</w:t>
            </w:r>
            <w:r w:rsidRPr="00625BA4">
              <w:rPr>
                <w:rFonts w:ascii="Arial" w:hAnsi="Arial" w:cs="Arial"/>
                <w:sz w:val="20"/>
                <w:szCs w:val="20"/>
                <w:lang w:val="en-IN"/>
              </w:rPr>
              <w:t>) days from the Deemed Date of Allotment for any reason whatsoever, then to the extent that any Debenture Holders are Foreign Institutional Investors or sub-accounts of Foreign Institutional Investors or Qualified Foreign Investors, the Issuer undertakes to immediately redeem and/or buyback any and all Debentures within 2 (two) Business Days of the expiry of the Listing Period.</w:t>
            </w:r>
          </w:p>
        </w:tc>
      </w:tr>
      <w:tr w:rsidR="00C12378" w14:paraId="671322FB" w14:textId="77777777" w:rsidTr="00997BDB">
        <w:tc>
          <w:tcPr>
            <w:tcW w:w="2235" w:type="dxa"/>
          </w:tcPr>
          <w:p w14:paraId="02B3BB64" w14:textId="77777777" w:rsidR="00C12378" w:rsidRDefault="00C12378" w:rsidP="00997BDB">
            <w:pPr>
              <w:rPr>
                <w:rFonts w:ascii="Arial" w:hAnsi="Arial" w:cs="Arial"/>
                <w:b/>
                <w:sz w:val="20"/>
                <w:szCs w:val="20"/>
                <w:lang w:val="en-IN"/>
              </w:rPr>
            </w:pPr>
            <w:r>
              <w:rPr>
                <w:rFonts w:ascii="Arial" w:hAnsi="Arial" w:cs="Arial"/>
                <w:b/>
                <w:sz w:val="20"/>
                <w:szCs w:val="20"/>
                <w:lang w:val="en-IN"/>
              </w:rPr>
              <w:t>Business Days</w:t>
            </w:r>
          </w:p>
        </w:tc>
        <w:tc>
          <w:tcPr>
            <w:tcW w:w="6781" w:type="dxa"/>
          </w:tcPr>
          <w:p w14:paraId="4428AA1E" w14:textId="77777777" w:rsidR="00C12378" w:rsidRDefault="00C12378" w:rsidP="00997BDB">
            <w:pPr>
              <w:jc w:val="both"/>
              <w:rPr>
                <w:rFonts w:ascii="Arial" w:hAnsi="Arial" w:cs="Arial"/>
                <w:sz w:val="20"/>
                <w:szCs w:val="20"/>
                <w:lang w:val="en-IN"/>
              </w:rPr>
            </w:pPr>
            <w:r>
              <w:rPr>
                <w:rFonts w:ascii="Arial" w:hAnsi="Arial" w:cs="Arial"/>
                <w:sz w:val="20"/>
                <w:szCs w:val="20"/>
                <w:lang w:val="en-IN"/>
              </w:rPr>
              <w:t xml:space="preserve">A day (other than a Saturday, a Sunday or a Bank Holiday) on which banks are open for general business in Mumbai. </w:t>
            </w:r>
          </w:p>
        </w:tc>
      </w:tr>
      <w:tr w:rsidR="00C12378" w14:paraId="09F787F9" w14:textId="77777777" w:rsidTr="00997BDB">
        <w:tc>
          <w:tcPr>
            <w:tcW w:w="2235" w:type="dxa"/>
          </w:tcPr>
          <w:p w14:paraId="6431DF1B" w14:textId="77777777" w:rsidR="00C12378" w:rsidRDefault="00C12378" w:rsidP="00997BDB">
            <w:pPr>
              <w:rPr>
                <w:rFonts w:ascii="Arial" w:hAnsi="Arial" w:cs="Arial"/>
                <w:b/>
                <w:sz w:val="20"/>
                <w:szCs w:val="20"/>
                <w:lang w:val="en-IN"/>
              </w:rPr>
            </w:pPr>
            <w:r>
              <w:rPr>
                <w:rFonts w:ascii="Arial" w:hAnsi="Arial" w:cs="Arial"/>
                <w:b/>
                <w:sz w:val="20"/>
                <w:szCs w:val="20"/>
                <w:lang w:val="en-IN"/>
              </w:rPr>
              <w:t>Business Day Convention</w:t>
            </w:r>
          </w:p>
        </w:tc>
        <w:tc>
          <w:tcPr>
            <w:tcW w:w="6781" w:type="dxa"/>
          </w:tcPr>
          <w:p w14:paraId="68490C89" w14:textId="77777777" w:rsidR="00C12378" w:rsidRDefault="00C12378" w:rsidP="00C12378">
            <w:pPr>
              <w:pStyle w:val="ListParagraph"/>
              <w:numPr>
                <w:ilvl w:val="0"/>
                <w:numId w:val="54"/>
              </w:numPr>
              <w:suppressAutoHyphens w:val="0"/>
              <w:contextualSpacing/>
              <w:jc w:val="both"/>
              <w:rPr>
                <w:rFonts w:ascii="Arial" w:hAnsi="Arial" w:cs="Arial"/>
                <w:sz w:val="20"/>
                <w:szCs w:val="20"/>
                <w:lang w:val="en-IN"/>
              </w:rPr>
            </w:pPr>
            <w:r w:rsidRPr="00B93CAD">
              <w:rPr>
                <w:rFonts w:ascii="Arial" w:hAnsi="Arial" w:cs="Arial"/>
                <w:sz w:val="20"/>
                <w:szCs w:val="20"/>
                <w:lang w:val="en-IN"/>
              </w:rPr>
              <w:t xml:space="preserve">If any coupon payment date falls on a day that is not a working day, the payment shall be made on the immediately succeeding working day. </w:t>
            </w:r>
          </w:p>
          <w:p w14:paraId="5572DC07" w14:textId="77777777" w:rsidR="00C12378" w:rsidRDefault="00C12378" w:rsidP="00C12378">
            <w:pPr>
              <w:pStyle w:val="ListParagraph"/>
              <w:numPr>
                <w:ilvl w:val="0"/>
                <w:numId w:val="54"/>
              </w:numPr>
              <w:suppressAutoHyphens w:val="0"/>
              <w:contextualSpacing/>
              <w:jc w:val="both"/>
              <w:rPr>
                <w:rFonts w:ascii="Arial" w:hAnsi="Arial" w:cs="Arial"/>
                <w:sz w:val="20"/>
                <w:szCs w:val="20"/>
                <w:lang w:val="en-IN"/>
              </w:rPr>
            </w:pPr>
            <w:r w:rsidRPr="00B93CAD">
              <w:rPr>
                <w:rFonts w:ascii="Arial" w:hAnsi="Arial" w:cs="Arial"/>
                <w:sz w:val="20"/>
                <w:szCs w:val="20"/>
                <w:lang w:val="en-IN"/>
              </w:rPr>
              <w:t>If the redemption date of the Debentures falls on a day that is not a working day, the redemption proceeds shall be paid on the immediately preceding working day</w:t>
            </w:r>
          </w:p>
          <w:p w14:paraId="326FE6D7" w14:textId="77777777" w:rsidR="00C12378" w:rsidRPr="00B93CAD" w:rsidRDefault="00C12378" w:rsidP="00C12378">
            <w:pPr>
              <w:pStyle w:val="ListParagraph"/>
              <w:numPr>
                <w:ilvl w:val="0"/>
                <w:numId w:val="54"/>
              </w:numPr>
              <w:suppressAutoHyphens w:val="0"/>
              <w:contextualSpacing/>
              <w:jc w:val="both"/>
              <w:rPr>
                <w:rFonts w:ascii="Arial" w:hAnsi="Arial" w:cs="Arial"/>
                <w:sz w:val="20"/>
                <w:szCs w:val="20"/>
                <w:lang w:val="en-IN"/>
              </w:rPr>
            </w:pPr>
            <w:r>
              <w:rPr>
                <w:rFonts w:ascii="Arial" w:hAnsi="Arial" w:cs="Arial"/>
                <w:sz w:val="20"/>
                <w:szCs w:val="20"/>
                <w:lang w:val="en-IN"/>
              </w:rPr>
              <w:t>If the Maturity Date (also the last coupon payment date) of the Debentures falls on a day that is not a working day, the redemption proceeds and coupon payment shall be paid on the immediately preceding working day.</w:t>
            </w:r>
          </w:p>
        </w:tc>
      </w:tr>
      <w:tr w:rsidR="00C12378" w14:paraId="0A0A2A85" w14:textId="77777777" w:rsidTr="00997BDB">
        <w:tc>
          <w:tcPr>
            <w:tcW w:w="2235" w:type="dxa"/>
          </w:tcPr>
          <w:p w14:paraId="782801F8" w14:textId="77777777" w:rsidR="00C12378" w:rsidRDefault="00C12378" w:rsidP="00997BDB">
            <w:pPr>
              <w:rPr>
                <w:rFonts w:ascii="Arial" w:hAnsi="Arial" w:cs="Arial"/>
                <w:b/>
                <w:sz w:val="20"/>
                <w:szCs w:val="20"/>
                <w:lang w:val="en-IN"/>
              </w:rPr>
            </w:pPr>
            <w:r>
              <w:rPr>
                <w:rFonts w:ascii="Arial" w:hAnsi="Arial" w:cs="Arial"/>
                <w:b/>
                <w:sz w:val="20"/>
                <w:szCs w:val="20"/>
                <w:lang w:val="en-IN"/>
              </w:rPr>
              <w:t>Record Date</w:t>
            </w:r>
          </w:p>
        </w:tc>
        <w:tc>
          <w:tcPr>
            <w:tcW w:w="6781" w:type="dxa"/>
          </w:tcPr>
          <w:p w14:paraId="31E06EDF" w14:textId="77777777" w:rsidR="00C12378" w:rsidRPr="009A1E98" w:rsidRDefault="00C12378" w:rsidP="00997BDB">
            <w:pPr>
              <w:jc w:val="both"/>
              <w:rPr>
                <w:rFonts w:ascii="Arial" w:hAnsi="Arial" w:cs="Arial"/>
                <w:sz w:val="20"/>
                <w:szCs w:val="20"/>
                <w:lang w:val="en-IN"/>
              </w:rPr>
            </w:pPr>
            <w:r>
              <w:rPr>
                <w:rFonts w:ascii="Arial" w:hAnsi="Arial" w:cs="Arial"/>
                <w:sz w:val="20"/>
                <w:szCs w:val="20"/>
                <w:lang w:val="en-IN"/>
              </w:rPr>
              <w:t xml:space="preserve">7 (Seven) Business Days prior to each coupon payment date and redemption date. </w:t>
            </w:r>
          </w:p>
        </w:tc>
      </w:tr>
      <w:tr w:rsidR="00C12378" w14:paraId="231A9BEE" w14:textId="77777777" w:rsidTr="00997BDB">
        <w:trPr>
          <w:trHeight w:val="4384"/>
        </w:trPr>
        <w:tc>
          <w:tcPr>
            <w:tcW w:w="2235" w:type="dxa"/>
          </w:tcPr>
          <w:p w14:paraId="430DEB0F" w14:textId="77777777" w:rsidR="00C12378" w:rsidRPr="006142F0" w:rsidRDefault="00C12378" w:rsidP="00997BDB">
            <w:pPr>
              <w:rPr>
                <w:rFonts w:ascii="Arial" w:hAnsi="Arial" w:cs="Arial"/>
                <w:b/>
                <w:sz w:val="20"/>
                <w:szCs w:val="20"/>
                <w:lang w:val="en-IN"/>
              </w:rPr>
            </w:pPr>
            <w:r>
              <w:rPr>
                <w:rFonts w:ascii="Arial" w:hAnsi="Arial" w:cs="Arial"/>
                <w:b/>
                <w:sz w:val="20"/>
                <w:szCs w:val="20"/>
                <w:lang w:val="en-IN"/>
              </w:rPr>
              <w:t>End Use</w:t>
            </w:r>
          </w:p>
        </w:tc>
        <w:tc>
          <w:tcPr>
            <w:tcW w:w="6781" w:type="dxa"/>
          </w:tcPr>
          <w:p w14:paraId="07FF87E1" w14:textId="77777777" w:rsidR="00C12378" w:rsidRDefault="00C12378" w:rsidP="00997BDB">
            <w:pPr>
              <w:jc w:val="both"/>
              <w:rPr>
                <w:rFonts w:ascii="Arial" w:hAnsi="Arial" w:cs="Arial"/>
                <w:sz w:val="20"/>
                <w:szCs w:val="20"/>
                <w:lang w:val="en-IN"/>
              </w:rPr>
            </w:pPr>
            <w:r>
              <w:rPr>
                <w:rFonts w:ascii="Arial" w:hAnsi="Arial" w:cs="Arial"/>
                <w:sz w:val="20"/>
                <w:szCs w:val="20"/>
                <w:lang w:val="en-IN"/>
              </w:rPr>
              <w:t>The proceeds of the Issuance will be utilized for the following purposes:</w:t>
            </w:r>
          </w:p>
          <w:p w14:paraId="710C65A7" w14:textId="77777777" w:rsidR="00C12378" w:rsidRDefault="00C12378" w:rsidP="00C12378">
            <w:pPr>
              <w:pStyle w:val="ListParagraph"/>
              <w:numPr>
                <w:ilvl w:val="0"/>
                <w:numId w:val="53"/>
              </w:numPr>
              <w:suppressAutoHyphens w:val="0"/>
              <w:contextualSpacing/>
              <w:jc w:val="both"/>
              <w:rPr>
                <w:rFonts w:ascii="Arial" w:hAnsi="Arial" w:cs="Arial"/>
                <w:sz w:val="20"/>
                <w:szCs w:val="20"/>
                <w:lang w:val="en-IN"/>
              </w:rPr>
            </w:pPr>
            <w:r>
              <w:rPr>
                <w:rFonts w:ascii="Arial" w:hAnsi="Arial" w:cs="Arial"/>
                <w:sz w:val="20"/>
                <w:szCs w:val="20"/>
                <w:lang w:val="en-IN"/>
              </w:rPr>
              <w:t xml:space="preserve">General corporate purposes </w:t>
            </w:r>
          </w:p>
          <w:p w14:paraId="03A4AA3D" w14:textId="77777777" w:rsidR="00C12378" w:rsidRDefault="00C12378" w:rsidP="00C12378">
            <w:pPr>
              <w:pStyle w:val="ListParagraph"/>
              <w:numPr>
                <w:ilvl w:val="0"/>
                <w:numId w:val="53"/>
              </w:numPr>
              <w:suppressAutoHyphens w:val="0"/>
              <w:contextualSpacing/>
              <w:jc w:val="both"/>
              <w:rPr>
                <w:rFonts w:ascii="Arial" w:hAnsi="Arial" w:cs="Arial"/>
                <w:sz w:val="20"/>
                <w:szCs w:val="20"/>
                <w:lang w:val="en-IN"/>
              </w:rPr>
            </w:pPr>
            <w:r>
              <w:rPr>
                <w:rFonts w:ascii="Arial" w:hAnsi="Arial" w:cs="Arial"/>
                <w:sz w:val="20"/>
                <w:szCs w:val="20"/>
                <w:lang w:val="en-IN"/>
              </w:rPr>
              <w:t>for the ordinary course of business of the Issuer including repayment/re-financing of existing debt</w:t>
            </w:r>
          </w:p>
          <w:p w14:paraId="5F238F4B" w14:textId="77777777" w:rsidR="00C12378" w:rsidRDefault="00C12378" w:rsidP="00997BDB">
            <w:pPr>
              <w:pStyle w:val="ListParagraph"/>
              <w:jc w:val="both"/>
              <w:rPr>
                <w:rFonts w:ascii="Arial" w:hAnsi="Arial" w:cs="Arial"/>
                <w:sz w:val="20"/>
                <w:szCs w:val="20"/>
                <w:lang w:val="en-IN"/>
              </w:rPr>
            </w:pPr>
          </w:p>
          <w:p w14:paraId="723D25BB" w14:textId="77777777" w:rsidR="00C12378" w:rsidRPr="00B4006E" w:rsidRDefault="00C12378" w:rsidP="00997BDB">
            <w:pPr>
              <w:widowControl w:val="0"/>
              <w:spacing w:after="240" w:line="240" w:lineRule="atLeast"/>
              <w:jc w:val="both"/>
              <w:rPr>
                <w:rFonts w:ascii="Arial" w:hAnsi="Arial" w:cs="Arial"/>
                <w:sz w:val="20"/>
                <w:szCs w:val="20"/>
                <w:lang w:val="en-IN"/>
              </w:rPr>
            </w:pPr>
            <w:r>
              <w:rPr>
                <w:rFonts w:ascii="Arial" w:hAnsi="Arial" w:cs="Arial"/>
                <w:sz w:val="20"/>
                <w:szCs w:val="20"/>
                <w:lang w:val="en-IN"/>
              </w:rPr>
              <w:t>T</w:t>
            </w:r>
            <w:r w:rsidRPr="00B4006E">
              <w:rPr>
                <w:rFonts w:ascii="Arial" w:hAnsi="Arial" w:cs="Arial"/>
                <w:sz w:val="20"/>
                <w:szCs w:val="20"/>
                <w:lang w:val="en-IN"/>
              </w:rPr>
              <w:t xml:space="preserve">he </w:t>
            </w:r>
            <w:r>
              <w:rPr>
                <w:rFonts w:ascii="Arial" w:hAnsi="Arial" w:cs="Arial"/>
                <w:sz w:val="20"/>
                <w:szCs w:val="20"/>
                <w:lang w:val="en-IN"/>
              </w:rPr>
              <w:t xml:space="preserve">Issuer </w:t>
            </w:r>
            <w:r w:rsidRPr="00B4006E">
              <w:rPr>
                <w:rFonts w:ascii="Arial" w:hAnsi="Arial" w:cs="Arial"/>
                <w:sz w:val="20"/>
                <w:szCs w:val="20"/>
                <w:lang w:val="en-IN"/>
              </w:rPr>
              <w:t>shall not use the proceeds of the Issue towards:</w:t>
            </w:r>
          </w:p>
          <w:p w14:paraId="2EDD6FF2" w14:textId="77777777" w:rsidR="00C12378" w:rsidRPr="00B4006E" w:rsidRDefault="00C12378" w:rsidP="00C12378">
            <w:pPr>
              <w:pStyle w:val="ListParagraph"/>
              <w:widowControl w:val="0"/>
              <w:numPr>
                <w:ilvl w:val="0"/>
                <w:numId w:val="73"/>
              </w:numPr>
              <w:suppressAutoHyphens w:val="0"/>
              <w:spacing w:after="240" w:line="240" w:lineRule="atLeast"/>
              <w:contextualSpacing/>
              <w:jc w:val="both"/>
              <w:rPr>
                <w:rFonts w:ascii="Arial" w:hAnsi="Arial" w:cs="Arial"/>
                <w:sz w:val="20"/>
                <w:szCs w:val="20"/>
                <w:lang w:val="en-IN"/>
              </w:rPr>
            </w:pPr>
            <w:r w:rsidRPr="00B4006E">
              <w:rPr>
                <w:rFonts w:ascii="Arial" w:hAnsi="Arial" w:cs="Arial"/>
                <w:sz w:val="20"/>
                <w:szCs w:val="20"/>
                <w:lang w:val="en-IN"/>
              </w:rPr>
              <w:t>any capital market instrument such as equity, debt, debt linked and equity linked instruments or any other capital market related activities; or</w:t>
            </w:r>
          </w:p>
          <w:p w14:paraId="001C57E2" w14:textId="77777777" w:rsidR="00C12378" w:rsidRPr="00B4006E" w:rsidRDefault="00C12378" w:rsidP="00C12378">
            <w:pPr>
              <w:pStyle w:val="ListParagraph"/>
              <w:widowControl w:val="0"/>
              <w:numPr>
                <w:ilvl w:val="0"/>
                <w:numId w:val="73"/>
              </w:numPr>
              <w:suppressAutoHyphens w:val="0"/>
              <w:spacing w:after="240" w:line="240" w:lineRule="atLeast"/>
              <w:contextualSpacing/>
              <w:jc w:val="both"/>
              <w:rPr>
                <w:rFonts w:ascii="Arial" w:hAnsi="Arial" w:cs="Arial"/>
                <w:sz w:val="20"/>
                <w:szCs w:val="20"/>
                <w:lang w:val="en-IN"/>
              </w:rPr>
            </w:pPr>
            <w:r w:rsidRPr="00B4006E">
              <w:rPr>
                <w:rFonts w:ascii="Arial" w:hAnsi="Arial" w:cs="Arial"/>
                <w:sz w:val="20"/>
                <w:szCs w:val="20"/>
                <w:lang w:val="en-IN"/>
              </w:rPr>
              <w:t>any speculative purposes; or</w:t>
            </w:r>
          </w:p>
          <w:p w14:paraId="5A6418B8" w14:textId="77777777" w:rsidR="00C12378" w:rsidRPr="00B4006E" w:rsidRDefault="00C12378" w:rsidP="00C12378">
            <w:pPr>
              <w:pStyle w:val="ListParagraph"/>
              <w:widowControl w:val="0"/>
              <w:numPr>
                <w:ilvl w:val="0"/>
                <w:numId w:val="73"/>
              </w:numPr>
              <w:suppressAutoHyphens w:val="0"/>
              <w:spacing w:after="240" w:line="240" w:lineRule="atLeast"/>
              <w:contextualSpacing/>
              <w:jc w:val="both"/>
              <w:rPr>
                <w:rFonts w:ascii="Arial" w:hAnsi="Arial" w:cs="Arial"/>
                <w:sz w:val="20"/>
                <w:szCs w:val="20"/>
                <w:lang w:val="en-IN"/>
              </w:rPr>
            </w:pPr>
            <w:r w:rsidRPr="00B4006E">
              <w:rPr>
                <w:rFonts w:ascii="Arial" w:hAnsi="Arial" w:cs="Arial"/>
                <w:sz w:val="20"/>
                <w:szCs w:val="20"/>
                <w:lang w:val="en-IN"/>
              </w:rPr>
              <w:t>any activity on the Exclusion List; or</w:t>
            </w:r>
          </w:p>
          <w:p w14:paraId="4D153DB6" w14:textId="77777777" w:rsidR="00C12378" w:rsidRPr="006D1F70" w:rsidRDefault="00C12378" w:rsidP="00C12378">
            <w:pPr>
              <w:pStyle w:val="ListParagraph"/>
              <w:widowControl w:val="0"/>
              <w:numPr>
                <w:ilvl w:val="0"/>
                <w:numId w:val="73"/>
              </w:numPr>
              <w:tabs>
                <w:tab w:val="left" w:pos="1440"/>
              </w:tabs>
              <w:suppressAutoHyphens w:val="0"/>
              <w:spacing w:after="240" w:line="240" w:lineRule="atLeast"/>
              <w:contextualSpacing/>
              <w:jc w:val="both"/>
              <w:rPr>
                <w:rFonts w:ascii="Arial" w:hAnsi="Arial" w:cs="Arial"/>
                <w:sz w:val="20"/>
                <w:szCs w:val="20"/>
                <w:lang w:val="en-IN"/>
              </w:rPr>
            </w:pPr>
            <w:r w:rsidRPr="00B4006E">
              <w:rPr>
                <w:rFonts w:ascii="Arial" w:hAnsi="Arial" w:cs="Arial"/>
                <w:sz w:val="20"/>
                <w:szCs w:val="20"/>
                <w:lang w:val="en-IN"/>
              </w:rPr>
              <w:t>investment in the real estate sector;</w:t>
            </w:r>
          </w:p>
          <w:p w14:paraId="42ED4270" w14:textId="77777777" w:rsidR="00C12378" w:rsidRPr="00BE4293" w:rsidRDefault="00C12378" w:rsidP="00997BDB">
            <w:pPr>
              <w:widowControl w:val="0"/>
              <w:spacing w:after="240" w:line="240" w:lineRule="atLeast"/>
              <w:jc w:val="both"/>
              <w:rPr>
                <w:rFonts w:ascii="Arial" w:hAnsi="Arial" w:cs="Arial"/>
                <w:sz w:val="20"/>
                <w:szCs w:val="20"/>
                <w:lang w:val="en-IN"/>
              </w:rPr>
            </w:pPr>
            <w:r>
              <w:rPr>
                <w:rFonts w:ascii="Arial" w:hAnsi="Arial" w:cs="Arial"/>
                <w:sz w:val="20"/>
                <w:szCs w:val="20"/>
                <w:lang w:val="en-IN"/>
              </w:rPr>
              <w:t xml:space="preserve">The Issuer </w:t>
            </w:r>
            <w:r w:rsidRPr="00B4006E">
              <w:rPr>
                <w:rFonts w:ascii="Arial" w:hAnsi="Arial" w:cs="Arial"/>
                <w:sz w:val="20"/>
                <w:szCs w:val="20"/>
                <w:lang w:val="en-IN"/>
              </w:rPr>
              <w:t>shall be entitled to temporarily invest the funds raised by the Issue in liquid mutual funds and deposits held with scheduled commercial banks for a period not exceeding 60 (sixty) calendar days from the Deemed Date of Allotment.</w:t>
            </w:r>
          </w:p>
        </w:tc>
      </w:tr>
      <w:tr w:rsidR="00C12378" w14:paraId="0CDE409E" w14:textId="77777777" w:rsidTr="00997BDB">
        <w:tc>
          <w:tcPr>
            <w:tcW w:w="2235" w:type="dxa"/>
          </w:tcPr>
          <w:p w14:paraId="4EDCB9C0" w14:textId="77777777" w:rsidR="00C12378" w:rsidRDefault="00C12378" w:rsidP="00997BDB">
            <w:pPr>
              <w:rPr>
                <w:rFonts w:ascii="Arial" w:hAnsi="Arial" w:cs="Arial"/>
                <w:b/>
                <w:sz w:val="20"/>
                <w:szCs w:val="20"/>
                <w:lang w:val="en-IN"/>
              </w:rPr>
            </w:pPr>
            <w:r>
              <w:rPr>
                <w:rFonts w:ascii="Arial" w:hAnsi="Arial" w:cs="Arial"/>
                <w:b/>
                <w:sz w:val="20"/>
                <w:szCs w:val="20"/>
                <w:lang w:val="en-IN"/>
              </w:rPr>
              <w:t>Issue price</w:t>
            </w:r>
          </w:p>
        </w:tc>
        <w:tc>
          <w:tcPr>
            <w:tcW w:w="6781" w:type="dxa"/>
          </w:tcPr>
          <w:p w14:paraId="04CECEC0" w14:textId="77777777" w:rsidR="00C12378" w:rsidRDefault="00C12378" w:rsidP="00997BDB">
            <w:pPr>
              <w:jc w:val="both"/>
              <w:rPr>
                <w:rFonts w:ascii="Arial" w:hAnsi="Arial" w:cs="Arial"/>
                <w:sz w:val="20"/>
                <w:szCs w:val="20"/>
                <w:lang w:val="en-IN"/>
              </w:rPr>
            </w:pPr>
            <w:r>
              <w:rPr>
                <w:rFonts w:ascii="Arial" w:hAnsi="Arial" w:cs="Arial"/>
                <w:sz w:val="20"/>
                <w:szCs w:val="20"/>
                <w:lang w:val="en-IN"/>
              </w:rPr>
              <w:t>At par</w:t>
            </w:r>
          </w:p>
        </w:tc>
      </w:tr>
      <w:tr w:rsidR="00C12378" w14:paraId="53255BE9" w14:textId="77777777" w:rsidTr="00997BDB">
        <w:tc>
          <w:tcPr>
            <w:tcW w:w="2235" w:type="dxa"/>
          </w:tcPr>
          <w:p w14:paraId="4561AEF6" w14:textId="77777777" w:rsidR="00C12378" w:rsidRPr="00D71721" w:rsidRDefault="00C12378" w:rsidP="00997BDB">
            <w:pPr>
              <w:rPr>
                <w:rFonts w:ascii="Arial" w:hAnsi="Arial" w:cs="Arial"/>
                <w:b/>
                <w:sz w:val="20"/>
                <w:szCs w:val="20"/>
                <w:lang w:val="en-IN"/>
              </w:rPr>
            </w:pPr>
            <w:r w:rsidRPr="00D71721">
              <w:rPr>
                <w:rFonts w:ascii="Arial" w:hAnsi="Arial" w:cs="Arial"/>
                <w:b/>
                <w:sz w:val="20"/>
                <w:szCs w:val="20"/>
                <w:lang w:val="en-IN"/>
              </w:rPr>
              <w:t>Security</w:t>
            </w:r>
          </w:p>
        </w:tc>
        <w:tc>
          <w:tcPr>
            <w:tcW w:w="6781" w:type="dxa"/>
          </w:tcPr>
          <w:p w14:paraId="4F81EABC" w14:textId="77777777" w:rsidR="00C12378" w:rsidRPr="00A10E01" w:rsidRDefault="00C12378" w:rsidP="00997BDB">
            <w:pPr>
              <w:jc w:val="both"/>
              <w:rPr>
                <w:rFonts w:ascii="Arial" w:hAnsi="Arial" w:cs="Arial"/>
                <w:sz w:val="20"/>
                <w:szCs w:val="20"/>
                <w:lang w:val="en-IN"/>
              </w:rPr>
            </w:pPr>
            <w:r w:rsidRPr="00D71721">
              <w:rPr>
                <w:rFonts w:ascii="Arial" w:hAnsi="Arial" w:cs="Arial"/>
                <w:sz w:val="20"/>
                <w:szCs w:val="20"/>
                <w:lang w:val="en-IN"/>
              </w:rPr>
              <w:t>The Debentures shall be secured by way of a first ranking, exclusive and continuing charge on identified receivables (“</w:t>
            </w:r>
            <w:r w:rsidRPr="00D71721">
              <w:rPr>
                <w:rFonts w:ascii="Arial" w:hAnsi="Arial" w:cs="Arial"/>
                <w:b/>
                <w:sz w:val="20"/>
                <w:szCs w:val="20"/>
                <w:lang w:val="en-IN"/>
              </w:rPr>
              <w:t>Hypothecated Receivables</w:t>
            </w:r>
            <w:r w:rsidRPr="00D71721">
              <w:rPr>
                <w:rFonts w:ascii="Arial" w:hAnsi="Arial" w:cs="Arial"/>
                <w:sz w:val="20"/>
                <w:szCs w:val="20"/>
                <w:lang w:val="en-IN"/>
              </w:rPr>
              <w:t>”) created pursuant to the deed of hypothecation to be executed between the Company and the Debenture Trustee</w:t>
            </w:r>
            <w:r>
              <w:rPr>
                <w:rFonts w:ascii="Arial" w:hAnsi="Arial" w:cs="Arial"/>
                <w:sz w:val="20"/>
                <w:szCs w:val="20"/>
                <w:lang w:val="en-IN"/>
              </w:rPr>
              <w:t xml:space="preserve"> </w:t>
            </w:r>
            <w:r w:rsidRPr="00D71721">
              <w:rPr>
                <w:rFonts w:ascii="Arial" w:hAnsi="Arial" w:cs="Arial"/>
                <w:sz w:val="20"/>
                <w:szCs w:val="20"/>
                <w:lang w:val="en-IN"/>
              </w:rPr>
              <w:t>as described herein</w:t>
            </w:r>
            <w:r>
              <w:rPr>
                <w:rFonts w:ascii="Arial" w:hAnsi="Arial" w:cs="Arial"/>
                <w:sz w:val="20"/>
                <w:szCs w:val="20"/>
                <w:lang w:val="en-IN"/>
              </w:rPr>
              <w:t xml:space="preserve"> and by way of </w:t>
            </w:r>
            <w:r w:rsidRPr="005E6C67">
              <w:rPr>
                <w:rFonts w:ascii="Arial" w:hAnsi="Arial" w:cs="Arial"/>
                <w:sz w:val="20"/>
                <w:szCs w:val="20"/>
                <w:lang w:val="en-IN"/>
              </w:rPr>
              <w:t>a pari-passu mortgage over certain identified immovable property of the Company located in Tamil Nadu created as per the terms of the Debenture Trust Deed ("</w:t>
            </w:r>
            <w:r w:rsidRPr="005E6C67">
              <w:rPr>
                <w:rFonts w:ascii="Arial" w:hAnsi="Arial" w:cs="Arial"/>
                <w:b/>
                <w:sz w:val="20"/>
                <w:szCs w:val="20"/>
                <w:lang w:val="en-IN"/>
              </w:rPr>
              <w:t>Immovable Property</w:t>
            </w:r>
            <w:r w:rsidRPr="005E6C67">
              <w:rPr>
                <w:rFonts w:ascii="Arial" w:hAnsi="Arial" w:cs="Arial"/>
                <w:sz w:val="20"/>
                <w:szCs w:val="20"/>
                <w:lang w:val="en-IN"/>
              </w:rPr>
              <w:t>")</w:t>
            </w:r>
            <w:r w:rsidRPr="00D71721">
              <w:rPr>
                <w:rFonts w:ascii="Arial" w:hAnsi="Arial" w:cs="Arial"/>
                <w:sz w:val="20"/>
                <w:szCs w:val="20"/>
                <w:lang w:val="en-IN"/>
              </w:rPr>
              <w:t xml:space="preserve">. The Hypothecated </w:t>
            </w:r>
            <w:r w:rsidRPr="00BA3F9F">
              <w:rPr>
                <w:rFonts w:ascii="Arial" w:hAnsi="Arial" w:cs="Arial"/>
                <w:bCs/>
                <w:sz w:val="20"/>
                <w:szCs w:val="20"/>
                <w:lang w:val="en-IN"/>
              </w:rPr>
              <w:t>Receivables</w:t>
            </w:r>
            <w:r w:rsidRPr="00D71721">
              <w:rPr>
                <w:rFonts w:ascii="Arial" w:hAnsi="Arial" w:cs="Arial"/>
                <w:sz w:val="20"/>
                <w:szCs w:val="20"/>
                <w:lang w:val="en-IN"/>
              </w:rPr>
              <w:t xml:space="preserve"> shall at all times be equal to the value of the </w:t>
            </w:r>
            <w:r w:rsidRPr="00A10E01">
              <w:rPr>
                <w:rFonts w:ascii="Arial" w:hAnsi="Arial" w:cs="Arial"/>
                <w:sz w:val="20"/>
                <w:szCs w:val="20"/>
                <w:lang w:val="en-IN"/>
              </w:rPr>
              <w:t>outstanding principal amount</w:t>
            </w:r>
            <w:r>
              <w:rPr>
                <w:rFonts w:ascii="Arial" w:hAnsi="Arial" w:cs="Arial"/>
                <w:sz w:val="20"/>
                <w:szCs w:val="20"/>
                <w:lang w:val="en-IN"/>
              </w:rPr>
              <w:t xml:space="preserve"> </w:t>
            </w:r>
            <w:r w:rsidRPr="00E97FF7">
              <w:rPr>
                <w:rFonts w:ascii="Arial" w:hAnsi="Arial" w:cs="Arial"/>
                <w:sz w:val="20"/>
                <w:szCs w:val="20"/>
                <w:lang w:val="en-IN"/>
              </w:rPr>
              <w:t>(including accrued interest)</w:t>
            </w:r>
            <w:r w:rsidRPr="00A10E01">
              <w:rPr>
                <w:rFonts w:ascii="Arial" w:hAnsi="Arial" w:cs="Arial"/>
                <w:sz w:val="20"/>
                <w:szCs w:val="20"/>
                <w:lang w:val="en-IN"/>
              </w:rPr>
              <w:t xml:space="preserve"> of the Debentures. The issuer undertakes</w:t>
            </w:r>
            <w:r>
              <w:rPr>
                <w:rFonts w:ascii="Arial" w:hAnsi="Arial" w:cs="Arial"/>
                <w:sz w:val="20"/>
                <w:szCs w:val="20"/>
                <w:lang w:val="en-IN"/>
              </w:rPr>
              <w:t xml:space="preserve"> that</w:t>
            </w:r>
            <w:r w:rsidRPr="00A10E01">
              <w:rPr>
                <w:rFonts w:ascii="Arial" w:hAnsi="Arial" w:cs="Arial"/>
                <w:sz w:val="20"/>
                <w:szCs w:val="20"/>
                <w:lang w:val="en-IN"/>
              </w:rPr>
              <w:t>:</w:t>
            </w:r>
          </w:p>
          <w:p w14:paraId="46170032" w14:textId="77777777" w:rsidR="00C12378" w:rsidRPr="00A10E01" w:rsidRDefault="00C12378" w:rsidP="00997BDB">
            <w:pPr>
              <w:jc w:val="both"/>
              <w:rPr>
                <w:rFonts w:ascii="Arial" w:hAnsi="Arial" w:cs="Arial"/>
                <w:sz w:val="20"/>
                <w:szCs w:val="20"/>
                <w:lang w:val="en-IN"/>
              </w:rPr>
            </w:pPr>
          </w:p>
          <w:p w14:paraId="7B6F4618" w14:textId="77777777" w:rsidR="00C12378" w:rsidRDefault="00C12378" w:rsidP="00C12378">
            <w:pPr>
              <w:pStyle w:val="ListParagraph"/>
              <w:numPr>
                <w:ilvl w:val="0"/>
                <w:numId w:val="70"/>
              </w:numPr>
              <w:suppressAutoHyphens w:val="0"/>
              <w:contextualSpacing/>
              <w:jc w:val="both"/>
              <w:rPr>
                <w:rFonts w:ascii="Arial" w:hAnsi="Arial" w:cs="Arial"/>
                <w:sz w:val="20"/>
                <w:szCs w:val="20"/>
                <w:lang w:val="en-IN"/>
              </w:rPr>
            </w:pPr>
            <w:r w:rsidRPr="00512603">
              <w:rPr>
                <w:rFonts w:ascii="Arial" w:hAnsi="Arial" w:cs="Arial"/>
                <w:sz w:val="20"/>
                <w:szCs w:val="20"/>
                <w:lang w:val="en-IN"/>
              </w:rPr>
              <w:t>The outstanding Facility amount, together with interest,</w:t>
            </w:r>
            <w:r>
              <w:rPr>
                <w:rFonts w:ascii="Arial" w:hAnsi="Arial" w:cs="Arial"/>
                <w:sz w:val="20"/>
                <w:szCs w:val="20"/>
                <w:lang w:val="en-IN"/>
              </w:rPr>
              <w:t xml:space="preserve"> </w:t>
            </w:r>
            <w:r w:rsidRPr="00512603">
              <w:rPr>
                <w:rFonts w:ascii="Arial" w:hAnsi="Arial" w:cs="Arial"/>
                <w:sz w:val="20"/>
                <w:szCs w:val="20"/>
                <w:lang w:val="en-IN"/>
              </w:rPr>
              <w:t>default interest</w:t>
            </w:r>
            <w:r>
              <w:rPr>
                <w:rFonts w:ascii="Arial" w:hAnsi="Arial" w:cs="Arial"/>
                <w:sz w:val="20"/>
                <w:szCs w:val="20"/>
                <w:lang w:val="en-IN"/>
              </w:rPr>
              <w:t>,</w:t>
            </w:r>
            <w:r w:rsidRPr="00512603">
              <w:rPr>
                <w:rFonts w:ascii="Arial" w:hAnsi="Arial" w:cs="Arial"/>
                <w:sz w:val="20"/>
                <w:szCs w:val="20"/>
                <w:lang w:val="en-IN"/>
              </w:rPr>
              <w:t xml:space="preserve"> remuneration of the Trustee, charges, fees, expenses and </w:t>
            </w:r>
            <w:r>
              <w:rPr>
                <w:rFonts w:ascii="Arial" w:hAnsi="Arial" w:cs="Arial"/>
                <w:sz w:val="20"/>
                <w:szCs w:val="20"/>
                <w:lang w:val="en-IN"/>
              </w:rPr>
              <w:t xml:space="preserve">any other charges </w:t>
            </w:r>
            <w:r w:rsidRPr="00512603">
              <w:rPr>
                <w:rFonts w:ascii="Arial" w:hAnsi="Arial" w:cs="Arial"/>
                <w:sz w:val="20"/>
                <w:szCs w:val="20"/>
                <w:lang w:val="en-IN"/>
              </w:rPr>
              <w:t xml:space="preserve">due from the </w:t>
            </w:r>
            <w:r w:rsidRPr="00512603">
              <w:rPr>
                <w:rFonts w:ascii="Arial" w:hAnsi="Arial" w:cs="Arial"/>
                <w:sz w:val="20"/>
                <w:szCs w:val="20"/>
              </w:rPr>
              <w:t>Company</w:t>
            </w:r>
            <w:r w:rsidRPr="00512603">
              <w:rPr>
                <w:rFonts w:ascii="Arial" w:hAnsi="Arial" w:cs="Arial"/>
                <w:sz w:val="20"/>
                <w:szCs w:val="20"/>
                <w:lang w:val="en-IN"/>
              </w:rPr>
              <w:t>, shall be secured (to the satisfaction of the NCD holders)</w:t>
            </w:r>
          </w:p>
          <w:p w14:paraId="76E0EEF1" w14:textId="77777777" w:rsidR="00C12378" w:rsidRPr="00A10E01" w:rsidRDefault="00C12378" w:rsidP="00C12378">
            <w:pPr>
              <w:pStyle w:val="ListParagraph"/>
              <w:numPr>
                <w:ilvl w:val="0"/>
                <w:numId w:val="70"/>
              </w:numPr>
              <w:suppressAutoHyphens w:val="0"/>
              <w:contextualSpacing/>
              <w:jc w:val="both"/>
              <w:rPr>
                <w:rFonts w:ascii="Arial" w:hAnsi="Arial" w:cs="Arial"/>
                <w:sz w:val="20"/>
                <w:szCs w:val="20"/>
                <w:lang w:val="en-IN"/>
              </w:rPr>
            </w:pPr>
            <w:r w:rsidRPr="00A10E01">
              <w:rPr>
                <w:rFonts w:ascii="Arial" w:hAnsi="Arial" w:cs="Arial"/>
                <w:sz w:val="20"/>
                <w:szCs w:val="20"/>
                <w:lang w:val="en-IN"/>
              </w:rPr>
              <w:t>to maintain the value of security at all times equal to 1.05x (One Decimal Point One) time or 105.0% (One Hundred and Ten Percent) the aggregate amount of principal outstanding</w:t>
            </w:r>
            <w:r w:rsidRPr="00A719FA">
              <w:rPr>
                <w:rFonts w:ascii="Arial" w:hAnsi="Arial" w:cs="Arial"/>
                <w:sz w:val="20"/>
                <w:szCs w:val="20"/>
                <w:lang w:val="en-IN"/>
              </w:rPr>
              <w:t xml:space="preserve"> (including accrued interest)</w:t>
            </w:r>
            <w:r w:rsidRPr="00A10E01">
              <w:rPr>
                <w:rFonts w:ascii="Arial" w:hAnsi="Arial" w:cs="Arial"/>
                <w:sz w:val="20"/>
                <w:szCs w:val="20"/>
                <w:lang w:val="en-IN"/>
              </w:rPr>
              <w:t xml:space="preserve"> of the NCDs where at least 1.05x (One Decimal Point Zero Five) time or 105.0% (One Hundred and Ten Percent of the security cover is from principal receivables (“</w:t>
            </w:r>
            <w:r w:rsidRPr="00A10E01">
              <w:rPr>
                <w:rFonts w:ascii="Arial" w:hAnsi="Arial" w:cs="Arial"/>
                <w:b/>
                <w:sz w:val="20"/>
                <w:szCs w:val="20"/>
                <w:lang w:val="en-IN"/>
              </w:rPr>
              <w:t>Security Cover</w:t>
            </w:r>
            <w:r w:rsidRPr="00A10E01">
              <w:rPr>
                <w:rFonts w:ascii="Arial" w:hAnsi="Arial" w:cs="Arial"/>
                <w:sz w:val="20"/>
                <w:szCs w:val="20"/>
                <w:lang w:val="en-IN"/>
              </w:rPr>
              <w:t>”);</w:t>
            </w:r>
          </w:p>
          <w:p w14:paraId="2E3B86DE"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to create, register and perfect the security over the Hypothecated Assets as contemplated above no later than 30 (thirty)) calendar days after the Deemed Date of Allotment by executing a duly stamped deed of hypothecation (“</w:t>
            </w:r>
            <w:r w:rsidRPr="00D71721">
              <w:rPr>
                <w:rFonts w:ascii="Arial" w:hAnsi="Arial" w:cs="Arial"/>
                <w:b/>
                <w:sz w:val="20"/>
                <w:szCs w:val="20"/>
                <w:lang w:val="en-IN"/>
              </w:rPr>
              <w:t>Deed of Hypothecation</w:t>
            </w:r>
            <w:r w:rsidRPr="00D71721">
              <w:rPr>
                <w:rFonts w:ascii="Arial" w:hAnsi="Arial" w:cs="Arial"/>
                <w:sz w:val="20"/>
                <w:szCs w:val="20"/>
                <w:lang w:val="en-IN"/>
              </w:rPr>
              <w:t>”) and filing CHG-9 within the time period applicable;</w:t>
            </w:r>
          </w:p>
          <w:p w14:paraId="3CB1BB1B"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to pay a penal interest of 2.0% (Two Percent) p.a. over the coupon rate in case there is any delay in the creation, registration and perfection of the security over the Hypothecated Assets;</w:t>
            </w:r>
          </w:p>
          <w:p w14:paraId="0963C717"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to provide a list on a monthly basis, of specific loan receivables/identified book debts to the Debenture Trustee over which the charge is created and subsisting by way of hypothecation in favour of the Debenture Trustee (for the benefit of the Debenture Holders) (“</w:t>
            </w:r>
            <w:r w:rsidRPr="00D71721">
              <w:rPr>
                <w:rFonts w:ascii="Arial" w:hAnsi="Arial" w:cs="Arial"/>
                <w:b/>
                <w:sz w:val="20"/>
                <w:szCs w:val="20"/>
                <w:lang w:val="en-IN"/>
              </w:rPr>
              <w:t>Monthly Hypothecated Asset Report</w:t>
            </w:r>
            <w:r w:rsidRPr="00D71721">
              <w:rPr>
                <w:rFonts w:ascii="Arial" w:hAnsi="Arial" w:cs="Arial"/>
                <w:sz w:val="20"/>
                <w:szCs w:val="20"/>
                <w:lang w:val="en-IN"/>
              </w:rPr>
              <w:t>”)</w:t>
            </w:r>
          </w:p>
          <w:p w14:paraId="53D96D62"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to add fresh loan assets to the Security Cover to ensure that the value of the Hypothecated Assets is equal to 1.05x (One Decimal Point Zero Five) time or 105.0% (One Hundred and Five Percent) the aggregate amount of principal outstanding</w:t>
            </w:r>
            <w:r>
              <w:rPr>
                <w:rFonts w:ascii="Arial" w:hAnsi="Arial" w:cs="Arial"/>
                <w:sz w:val="20"/>
                <w:szCs w:val="20"/>
                <w:lang w:val="en-IN"/>
              </w:rPr>
              <w:t xml:space="preserve"> </w:t>
            </w:r>
            <w:r w:rsidRPr="00A719FA">
              <w:rPr>
                <w:rFonts w:ascii="Arial" w:hAnsi="Arial" w:cs="Arial"/>
                <w:sz w:val="20"/>
                <w:szCs w:val="20"/>
                <w:lang w:val="en-IN"/>
              </w:rPr>
              <w:t>(including accrued interest)</w:t>
            </w:r>
            <w:r w:rsidRPr="00D71721">
              <w:rPr>
                <w:rFonts w:ascii="Arial" w:hAnsi="Arial" w:cs="Arial"/>
                <w:sz w:val="20"/>
                <w:szCs w:val="20"/>
                <w:lang w:val="en-IN"/>
              </w:rPr>
              <w:t xml:space="preserve"> of the NCDs where at least 1.05x (One Decimal Point Zero Five) time or 105.0% (One Hundred and Five Percent of the security cover is from principal receivables.</w:t>
            </w:r>
          </w:p>
          <w:p w14:paraId="57463300"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to replace any Hypothecated Receivables that become non- performing</w:t>
            </w:r>
            <w:r>
              <w:rPr>
                <w:rFonts w:ascii="Arial" w:hAnsi="Arial" w:cs="Arial"/>
                <w:sz w:val="20"/>
                <w:szCs w:val="20"/>
                <w:lang w:val="en-IN"/>
              </w:rPr>
              <w:t xml:space="preserve"> (90 days overdue)</w:t>
            </w:r>
            <w:r w:rsidRPr="00D71721">
              <w:rPr>
                <w:rFonts w:ascii="Arial" w:hAnsi="Arial" w:cs="Arial"/>
                <w:sz w:val="20"/>
                <w:szCs w:val="20"/>
                <w:lang w:val="en-IN"/>
              </w:rPr>
              <w:t xml:space="preserve"> with current receivables. Such replacement shall be effected within 15 (Fifteen) Business Days of the receivables becoming non</w:t>
            </w:r>
            <w:r>
              <w:rPr>
                <w:rFonts w:ascii="Arial" w:hAnsi="Arial" w:cs="Arial"/>
                <w:sz w:val="20"/>
                <w:szCs w:val="20"/>
                <w:lang w:val="en-IN"/>
              </w:rPr>
              <w:t>-</w:t>
            </w:r>
            <w:r w:rsidRPr="00D71721">
              <w:rPr>
                <w:rFonts w:ascii="Arial" w:hAnsi="Arial" w:cs="Arial"/>
                <w:sz w:val="20"/>
                <w:szCs w:val="20"/>
                <w:lang w:val="en-IN"/>
              </w:rPr>
              <w:t>performing</w:t>
            </w:r>
          </w:p>
          <w:p w14:paraId="3B1F5E24" w14:textId="77777777" w:rsidR="00C12378" w:rsidRPr="00D71721" w:rsidRDefault="00C12378" w:rsidP="00997BDB">
            <w:pPr>
              <w:jc w:val="both"/>
              <w:rPr>
                <w:rFonts w:ascii="Arial" w:hAnsi="Arial" w:cs="Arial"/>
                <w:sz w:val="20"/>
                <w:szCs w:val="20"/>
                <w:lang w:val="en-IN"/>
              </w:rPr>
            </w:pPr>
          </w:p>
          <w:p w14:paraId="3D6B6E6F" w14:textId="77777777" w:rsidR="00C12378" w:rsidRPr="00D71721" w:rsidRDefault="00C12378" w:rsidP="00997BDB">
            <w:pPr>
              <w:jc w:val="both"/>
              <w:rPr>
                <w:rFonts w:ascii="Arial" w:hAnsi="Arial" w:cs="Arial"/>
                <w:sz w:val="20"/>
                <w:szCs w:val="20"/>
                <w:u w:val="single"/>
                <w:lang w:val="en-IN"/>
              </w:rPr>
            </w:pPr>
            <w:r w:rsidRPr="00D71721">
              <w:rPr>
                <w:rFonts w:ascii="Arial" w:hAnsi="Arial" w:cs="Arial"/>
                <w:sz w:val="20"/>
                <w:szCs w:val="20"/>
                <w:u w:val="single"/>
                <w:lang w:val="en-IN"/>
              </w:rPr>
              <w:t>Eligibility Criteria for the Hypothecated Receivables:</w:t>
            </w:r>
          </w:p>
          <w:p w14:paraId="5D786C9E" w14:textId="77777777" w:rsidR="00C12378" w:rsidRPr="00D71721" w:rsidRDefault="00C12378" w:rsidP="00997BDB">
            <w:pPr>
              <w:jc w:val="both"/>
              <w:rPr>
                <w:rFonts w:ascii="Arial" w:hAnsi="Arial" w:cs="Arial"/>
                <w:sz w:val="20"/>
                <w:szCs w:val="20"/>
                <w:u w:val="single"/>
                <w:lang w:val="en-IN"/>
              </w:rPr>
            </w:pPr>
          </w:p>
          <w:p w14:paraId="6FEBD07F"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the receivables are existing at the time of selection and have not been terminated or pre-paid;</w:t>
            </w:r>
          </w:p>
          <w:p w14:paraId="44AA95F1"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the receivables are not overdue on the day of selection</w:t>
            </w:r>
          </w:p>
          <w:p w14:paraId="5F47177D" w14:textId="77777777" w:rsidR="00C12378" w:rsidRPr="00D71721"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the receivables have not been restructured or rescheduled</w:t>
            </w:r>
          </w:p>
          <w:p w14:paraId="455D078D" w14:textId="77777777" w:rsidR="00C12378" w:rsidRDefault="00C12378" w:rsidP="00C12378">
            <w:pPr>
              <w:pStyle w:val="ListParagraph"/>
              <w:numPr>
                <w:ilvl w:val="0"/>
                <w:numId w:val="70"/>
              </w:numPr>
              <w:suppressAutoHyphens w:val="0"/>
              <w:contextualSpacing/>
              <w:jc w:val="both"/>
              <w:rPr>
                <w:rFonts w:ascii="Arial" w:hAnsi="Arial" w:cs="Arial"/>
                <w:sz w:val="20"/>
                <w:szCs w:val="20"/>
                <w:lang w:val="en-IN"/>
              </w:rPr>
            </w:pPr>
            <w:r w:rsidRPr="00D71721">
              <w:rPr>
                <w:rFonts w:ascii="Arial" w:hAnsi="Arial" w:cs="Arial"/>
                <w:sz w:val="20"/>
                <w:szCs w:val="20"/>
                <w:lang w:val="en-IN"/>
              </w:rPr>
              <w:t>all applicable “Know Your Customer” norms have been complied with as prescribed by the Reserve Bank of India or the National Housing Bank;</w:t>
            </w:r>
          </w:p>
          <w:p w14:paraId="6077131E" w14:textId="5B2CB4C6" w:rsidR="00C12378" w:rsidRPr="00C12378" w:rsidRDefault="00C12378" w:rsidP="00C12378">
            <w:pPr>
              <w:pStyle w:val="ListParagraph"/>
              <w:keepNext/>
              <w:keepLines/>
              <w:numPr>
                <w:ilvl w:val="0"/>
                <w:numId w:val="70"/>
              </w:numPr>
              <w:suppressAutoHyphens w:val="0"/>
              <w:jc w:val="both"/>
              <w:outlineLvl w:val="2"/>
              <w:rPr>
                <w:rFonts w:ascii="Arial" w:hAnsi="Arial" w:cs="Arial"/>
                <w:sz w:val="20"/>
                <w:szCs w:val="20"/>
                <w:lang w:val="en-IN"/>
              </w:rPr>
            </w:pPr>
            <w:r w:rsidRPr="00512603">
              <w:rPr>
                <w:rFonts w:ascii="Arial" w:hAnsi="Arial" w:cs="Arial"/>
                <w:sz w:val="20"/>
                <w:szCs w:val="20"/>
                <w:lang w:val="en-IN"/>
              </w:rPr>
              <w:t>All loans hypothecated under the deed of hypothecation comply with RBI norms and guidelines</w:t>
            </w:r>
          </w:p>
        </w:tc>
      </w:tr>
      <w:tr w:rsidR="00C12378" w14:paraId="4C8FEE88" w14:textId="77777777" w:rsidTr="00997BDB">
        <w:tc>
          <w:tcPr>
            <w:tcW w:w="2235" w:type="dxa"/>
          </w:tcPr>
          <w:p w14:paraId="5B43D6B4" w14:textId="77777777" w:rsidR="00C12378" w:rsidRDefault="00C12378" w:rsidP="00997BDB">
            <w:pPr>
              <w:rPr>
                <w:rFonts w:ascii="Arial" w:hAnsi="Arial" w:cs="Arial"/>
                <w:b/>
                <w:sz w:val="20"/>
                <w:szCs w:val="20"/>
                <w:lang w:val="en-IN"/>
              </w:rPr>
            </w:pPr>
            <w:r>
              <w:rPr>
                <w:rFonts w:ascii="Arial" w:hAnsi="Arial" w:cs="Arial"/>
                <w:b/>
                <w:sz w:val="20"/>
                <w:szCs w:val="20"/>
                <w:lang w:val="en-IN"/>
              </w:rPr>
              <w:t>Face value per Debenture</w:t>
            </w:r>
          </w:p>
        </w:tc>
        <w:tc>
          <w:tcPr>
            <w:tcW w:w="6781" w:type="dxa"/>
          </w:tcPr>
          <w:p w14:paraId="5490A828" w14:textId="77777777" w:rsidR="00C12378" w:rsidRDefault="00C12378" w:rsidP="00997BDB">
            <w:pPr>
              <w:jc w:val="both"/>
              <w:rPr>
                <w:rFonts w:ascii="Arial" w:hAnsi="Arial" w:cs="Arial"/>
                <w:sz w:val="20"/>
                <w:szCs w:val="20"/>
                <w:lang w:val="en-IN"/>
              </w:rPr>
            </w:pPr>
            <w:r>
              <w:rPr>
                <w:rFonts w:ascii="Arial" w:hAnsi="Arial" w:cs="Arial"/>
                <w:sz w:val="20"/>
                <w:szCs w:val="20"/>
                <w:lang w:val="en-IN"/>
              </w:rPr>
              <w:t>INR 10,00,000 (Indian Rupees Ten Lakh Only)</w:t>
            </w:r>
          </w:p>
        </w:tc>
      </w:tr>
      <w:tr w:rsidR="00C12378" w14:paraId="0DEB0BC8" w14:textId="77777777" w:rsidTr="00997BDB">
        <w:tc>
          <w:tcPr>
            <w:tcW w:w="2235" w:type="dxa"/>
          </w:tcPr>
          <w:p w14:paraId="48BEB5BE" w14:textId="77777777" w:rsidR="00C12378" w:rsidRDefault="00C12378" w:rsidP="00997BDB">
            <w:pPr>
              <w:rPr>
                <w:rFonts w:ascii="Arial" w:hAnsi="Arial" w:cs="Arial"/>
                <w:b/>
                <w:sz w:val="20"/>
                <w:szCs w:val="20"/>
                <w:lang w:val="en-IN"/>
              </w:rPr>
            </w:pPr>
            <w:r>
              <w:rPr>
                <w:rFonts w:ascii="Arial" w:hAnsi="Arial" w:cs="Arial"/>
                <w:b/>
                <w:sz w:val="20"/>
                <w:szCs w:val="20"/>
                <w:lang w:val="en-IN"/>
              </w:rPr>
              <w:t>Issue Price</w:t>
            </w:r>
          </w:p>
        </w:tc>
        <w:tc>
          <w:tcPr>
            <w:tcW w:w="6781" w:type="dxa"/>
          </w:tcPr>
          <w:p w14:paraId="574F07CC" w14:textId="77777777" w:rsidR="00C12378" w:rsidRDefault="00C12378" w:rsidP="00997BDB">
            <w:pPr>
              <w:jc w:val="both"/>
              <w:rPr>
                <w:rFonts w:ascii="Arial" w:hAnsi="Arial" w:cs="Arial"/>
                <w:sz w:val="20"/>
                <w:szCs w:val="20"/>
                <w:lang w:val="en-IN"/>
              </w:rPr>
            </w:pPr>
            <w:r>
              <w:rPr>
                <w:rFonts w:ascii="Arial" w:hAnsi="Arial" w:cs="Arial"/>
                <w:sz w:val="20"/>
                <w:szCs w:val="20"/>
                <w:lang w:val="en-IN"/>
              </w:rPr>
              <w:t>INR 10,00,000 (Indian Rupees Ten Lakh Only)</w:t>
            </w:r>
          </w:p>
        </w:tc>
      </w:tr>
      <w:tr w:rsidR="00C12378" w14:paraId="2FD9FEB7" w14:textId="77777777" w:rsidTr="00997BDB">
        <w:tc>
          <w:tcPr>
            <w:tcW w:w="2235" w:type="dxa"/>
          </w:tcPr>
          <w:p w14:paraId="0D2FB600" w14:textId="77777777" w:rsidR="00C12378" w:rsidRDefault="00C12378" w:rsidP="00997BDB">
            <w:pPr>
              <w:rPr>
                <w:rFonts w:ascii="Arial" w:hAnsi="Arial" w:cs="Arial"/>
                <w:b/>
                <w:sz w:val="20"/>
                <w:szCs w:val="20"/>
                <w:lang w:val="en-IN"/>
              </w:rPr>
            </w:pPr>
            <w:r>
              <w:rPr>
                <w:rFonts w:ascii="Arial" w:hAnsi="Arial" w:cs="Arial"/>
                <w:b/>
                <w:sz w:val="20"/>
                <w:szCs w:val="20"/>
                <w:lang w:val="en-IN"/>
              </w:rPr>
              <w:t>Minimum subscription amount</w:t>
            </w:r>
          </w:p>
        </w:tc>
        <w:tc>
          <w:tcPr>
            <w:tcW w:w="6781" w:type="dxa"/>
          </w:tcPr>
          <w:p w14:paraId="7A65D645" w14:textId="77777777" w:rsidR="00C12378" w:rsidRDefault="00C12378" w:rsidP="00997BDB">
            <w:pPr>
              <w:jc w:val="both"/>
              <w:rPr>
                <w:rFonts w:ascii="Arial" w:hAnsi="Arial" w:cs="Arial"/>
                <w:sz w:val="20"/>
                <w:szCs w:val="20"/>
                <w:lang w:val="en-IN"/>
              </w:rPr>
            </w:pPr>
            <w:r>
              <w:rPr>
                <w:rFonts w:ascii="Arial" w:hAnsi="Arial" w:cs="Arial"/>
                <w:sz w:val="20"/>
                <w:szCs w:val="20"/>
                <w:lang w:val="en-IN"/>
              </w:rPr>
              <w:t>INR 1,00,00,000 (Indian Rupees One Crore Only)</w:t>
            </w:r>
          </w:p>
        </w:tc>
      </w:tr>
      <w:tr w:rsidR="00C12378" w:rsidRPr="006C2C01" w14:paraId="65BF14B2" w14:textId="77777777" w:rsidTr="00997BDB">
        <w:tc>
          <w:tcPr>
            <w:tcW w:w="2235" w:type="dxa"/>
          </w:tcPr>
          <w:p w14:paraId="590D90D0" w14:textId="77777777" w:rsidR="00C12378" w:rsidRPr="007F3340" w:rsidRDefault="00C12378" w:rsidP="00997BDB">
            <w:pPr>
              <w:rPr>
                <w:rFonts w:ascii="Arial" w:hAnsi="Arial" w:cs="Arial"/>
                <w:b/>
                <w:sz w:val="20"/>
                <w:szCs w:val="20"/>
                <w:lang w:val="en-IN"/>
              </w:rPr>
            </w:pPr>
            <w:r w:rsidRPr="007F3340">
              <w:rPr>
                <w:rFonts w:ascii="Arial" w:hAnsi="Arial" w:cs="Arial"/>
                <w:b/>
                <w:sz w:val="20"/>
                <w:szCs w:val="20"/>
                <w:lang w:val="en-IN"/>
              </w:rPr>
              <w:t>Maturity Date</w:t>
            </w:r>
          </w:p>
        </w:tc>
        <w:tc>
          <w:tcPr>
            <w:tcW w:w="6781" w:type="dxa"/>
          </w:tcPr>
          <w:p w14:paraId="78796FB3" w14:textId="76A338D0" w:rsidR="00C12378" w:rsidRPr="006C2C01" w:rsidRDefault="00C12378" w:rsidP="00997BDB">
            <w:pPr>
              <w:jc w:val="both"/>
              <w:rPr>
                <w:rFonts w:ascii="Arial" w:hAnsi="Arial" w:cs="Arial"/>
                <w:sz w:val="20"/>
                <w:szCs w:val="20"/>
                <w:lang w:val="en-IN"/>
              </w:rPr>
            </w:pPr>
            <w:r>
              <w:rPr>
                <w:rFonts w:ascii="Arial" w:hAnsi="Arial" w:cs="Arial"/>
                <w:sz w:val="20"/>
                <w:szCs w:val="20"/>
                <w:lang w:val="en-IN"/>
              </w:rPr>
              <w:t xml:space="preserve">September </w:t>
            </w:r>
            <w:r w:rsidR="00C85901">
              <w:rPr>
                <w:rFonts w:ascii="Arial" w:hAnsi="Arial" w:cs="Arial"/>
                <w:sz w:val="20"/>
                <w:szCs w:val="20"/>
                <w:lang w:val="en-IN"/>
              </w:rPr>
              <w:t>13</w:t>
            </w:r>
            <w:r>
              <w:rPr>
                <w:rFonts w:ascii="Arial" w:hAnsi="Arial" w:cs="Arial"/>
                <w:sz w:val="20"/>
                <w:szCs w:val="20"/>
                <w:lang w:val="en-IN"/>
              </w:rPr>
              <w:t>, 2022</w:t>
            </w:r>
          </w:p>
        </w:tc>
      </w:tr>
      <w:tr w:rsidR="00C12378" w:rsidRPr="006C2C01" w14:paraId="59ED2D32" w14:textId="77777777" w:rsidTr="00997BDB">
        <w:tc>
          <w:tcPr>
            <w:tcW w:w="2235" w:type="dxa"/>
          </w:tcPr>
          <w:p w14:paraId="6E89D571" w14:textId="77777777" w:rsidR="00C12378" w:rsidRPr="006C2C01" w:rsidRDefault="00C12378" w:rsidP="00997BDB">
            <w:pPr>
              <w:rPr>
                <w:rFonts w:ascii="Arial" w:hAnsi="Arial" w:cs="Arial"/>
                <w:b/>
                <w:sz w:val="20"/>
                <w:szCs w:val="20"/>
                <w:lang w:val="en-IN"/>
              </w:rPr>
            </w:pPr>
            <w:r w:rsidRPr="006C2C01">
              <w:rPr>
                <w:rFonts w:ascii="Arial" w:hAnsi="Arial" w:cs="Arial"/>
                <w:b/>
                <w:sz w:val="20"/>
                <w:szCs w:val="20"/>
                <w:lang w:val="en-IN"/>
              </w:rPr>
              <w:t>Day count basis</w:t>
            </w:r>
          </w:p>
        </w:tc>
        <w:tc>
          <w:tcPr>
            <w:tcW w:w="6781" w:type="dxa"/>
          </w:tcPr>
          <w:p w14:paraId="38CE35A8" w14:textId="77777777" w:rsidR="00C12378" w:rsidRPr="006C2C01" w:rsidRDefault="00C12378" w:rsidP="00997BDB">
            <w:pPr>
              <w:jc w:val="both"/>
              <w:rPr>
                <w:rFonts w:ascii="Arial" w:hAnsi="Arial" w:cs="Arial"/>
                <w:sz w:val="20"/>
                <w:szCs w:val="20"/>
                <w:lang w:val="en-IN"/>
              </w:rPr>
            </w:pPr>
            <w:r w:rsidRPr="006C2C01">
              <w:rPr>
                <w:rFonts w:ascii="Arial" w:hAnsi="Arial" w:cs="Arial"/>
                <w:sz w:val="20"/>
                <w:szCs w:val="20"/>
                <w:lang w:val="en-IN"/>
              </w:rPr>
              <w:t>Actual/Actual</w:t>
            </w:r>
          </w:p>
        </w:tc>
      </w:tr>
      <w:tr w:rsidR="00C12378" w14:paraId="23B0563E" w14:textId="77777777" w:rsidTr="00997BDB">
        <w:tc>
          <w:tcPr>
            <w:tcW w:w="2235" w:type="dxa"/>
          </w:tcPr>
          <w:p w14:paraId="1EAE1544" w14:textId="77777777" w:rsidR="00C12378" w:rsidRPr="006C2C01" w:rsidRDefault="00C12378" w:rsidP="00997BDB">
            <w:pPr>
              <w:rPr>
                <w:rFonts w:ascii="Arial" w:hAnsi="Arial" w:cs="Arial"/>
                <w:b/>
                <w:sz w:val="20"/>
                <w:szCs w:val="20"/>
                <w:lang w:val="en-IN"/>
              </w:rPr>
            </w:pPr>
            <w:r w:rsidRPr="006C2C01">
              <w:rPr>
                <w:rFonts w:ascii="Arial" w:hAnsi="Arial" w:cs="Arial"/>
                <w:b/>
                <w:sz w:val="20"/>
                <w:szCs w:val="20"/>
                <w:lang w:val="en-IN"/>
              </w:rPr>
              <w:t>Principal Amortization</w:t>
            </w:r>
          </w:p>
        </w:tc>
        <w:tc>
          <w:tcPr>
            <w:tcW w:w="6781" w:type="dxa"/>
          </w:tcPr>
          <w:p w14:paraId="1772A1A8" w14:textId="77777777" w:rsidR="00C12378" w:rsidRDefault="00C12378" w:rsidP="00997BDB">
            <w:pPr>
              <w:jc w:val="both"/>
              <w:rPr>
                <w:rFonts w:ascii="Arial" w:hAnsi="Arial" w:cs="Arial"/>
                <w:sz w:val="20"/>
                <w:szCs w:val="20"/>
                <w:lang w:val="en-IN"/>
              </w:rPr>
            </w:pPr>
            <w:r>
              <w:rPr>
                <w:rFonts w:ascii="Arial" w:hAnsi="Arial" w:cs="Arial"/>
                <w:sz w:val="20"/>
                <w:szCs w:val="20"/>
                <w:lang w:val="en-IN"/>
              </w:rPr>
              <w:t>Bullet</w:t>
            </w:r>
          </w:p>
        </w:tc>
      </w:tr>
      <w:tr w:rsidR="00C12378" w14:paraId="573E5909" w14:textId="77777777" w:rsidTr="00997BDB">
        <w:tc>
          <w:tcPr>
            <w:tcW w:w="2235" w:type="dxa"/>
          </w:tcPr>
          <w:p w14:paraId="3EE94272" w14:textId="77777777" w:rsidR="00C12378" w:rsidRDefault="00C12378" w:rsidP="00997BDB">
            <w:pPr>
              <w:rPr>
                <w:rFonts w:ascii="Arial" w:hAnsi="Arial" w:cs="Arial"/>
                <w:b/>
                <w:sz w:val="20"/>
                <w:szCs w:val="20"/>
                <w:lang w:val="en-IN"/>
              </w:rPr>
            </w:pPr>
            <w:r>
              <w:rPr>
                <w:rFonts w:ascii="Arial" w:hAnsi="Arial" w:cs="Arial"/>
                <w:b/>
                <w:sz w:val="20"/>
                <w:szCs w:val="20"/>
                <w:lang w:val="en-IN"/>
              </w:rPr>
              <w:t>Default Interest Rate</w:t>
            </w:r>
          </w:p>
        </w:tc>
        <w:tc>
          <w:tcPr>
            <w:tcW w:w="6781" w:type="dxa"/>
          </w:tcPr>
          <w:p w14:paraId="15A6D28D" w14:textId="77777777" w:rsidR="00C12378" w:rsidRDefault="00C12378" w:rsidP="00C12378">
            <w:pPr>
              <w:pStyle w:val="ListParagraph"/>
              <w:numPr>
                <w:ilvl w:val="0"/>
                <w:numId w:val="60"/>
              </w:numPr>
              <w:suppressAutoHyphens w:val="0"/>
              <w:contextualSpacing/>
              <w:jc w:val="both"/>
              <w:rPr>
                <w:rFonts w:ascii="Arial" w:hAnsi="Arial" w:cs="Arial"/>
                <w:sz w:val="20"/>
                <w:szCs w:val="20"/>
                <w:lang w:val="en-IN"/>
              </w:rPr>
            </w:pPr>
            <w:r w:rsidRPr="00882B1E">
              <w:rPr>
                <w:rFonts w:ascii="Arial" w:hAnsi="Arial" w:cs="Arial"/>
                <w:sz w:val="20"/>
                <w:szCs w:val="20"/>
                <w:lang w:val="en-IN"/>
              </w:rPr>
              <w:t>In case of default in payment of interest and / or principal redemption on the due dates, additional interest @ 2% p.a. over the Coupon Rate will be payable by the Issuer for the defaulting period.</w:t>
            </w:r>
          </w:p>
          <w:p w14:paraId="3BE83B79" w14:textId="77777777" w:rsidR="00C12378" w:rsidRPr="00882B1E" w:rsidRDefault="00C12378" w:rsidP="00C12378">
            <w:pPr>
              <w:pStyle w:val="ListParagraph"/>
              <w:numPr>
                <w:ilvl w:val="0"/>
                <w:numId w:val="60"/>
              </w:numPr>
              <w:suppressAutoHyphens w:val="0"/>
              <w:contextualSpacing/>
              <w:jc w:val="both"/>
              <w:rPr>
                <w:rFonts w:ascii="Arial" w:hAnsi="Arial" w:cs="Arial"/>
                <w:sz w:val="20"/>
                <w:szCs w:val="20"/>
                <w:lang w:val="en-IN"/>
              </w:rPr>
            </w:pPr>
            <w:r>
              <w:rPr>
                <w:rFonts w:ascii="Arial" w:hAnsi="Arial" w:cs="Arial"/>
                <w:sz w:val="20"/>
                <w:szCs w:val="20"/>
                <w:lang w:val="en-IN"/>
              </w:rPr>
              <w:t>In case of default by the Issuer in the performance of any of the covenants of this Issuance, including but not limited to the financial covenants of this Issuance, additional interest @ 2% p.a. over the Coupon Rate will be payable by the Issuer for the defaulting period</w:t>
            </w:r>
          </w:p>
        </w:tc>
      </w:tr>
      <w:tr w:rsidR="00C12378" w14:paraId="56527187" w14:textId="77777777" w:rsidTr="00997BDB">
        <w:tc>
          <w:tcPr>
            <w:tcW w:w="2235" w:type="dxa"/>
          </w:tcPr>
          <w:p w14:paraId="0DEAA46F" w14:textId="77777777" w:rsidR="00C12378" w:rsidRDefault="00C12378" w:rsidP="00997BDB">
            <w:pPr>
              <w:rPr>
                <w:rFonts w:ascii="Arial" w:hAnsi="Arial" w:cs="Arial"/>
                <w:b/>
                <w:sz w:val="20"/>
                <w:szCs w:val="20"/>
                <w:lang w:val="en-IN"/>
              </w:rPr>
            </w:pPr>
            <w:r>
              <w:rPr>
                <w:rFonts w:ascii="Arial" w:hAnsi="Arial" w:cs="Arial"/>
                <w:b/>
                <w:sz w:val="20"/>
                <w:szCs w:val="20"/>
                <w:lang w:val="en-IN"/>
              </w:rPr>
              <w:t xml:space="preserve">Prepayment </w:t>
            </w:r>
          </w:p>
        </w:tc>
        <w:tc>
          <w:tcPr>
            <w:tcW w:w="6781" w:type="dxa"/>
          </w:tcPr>
          <w:p w14:paraId="7DB2FAF5" w14:textId="77777777" w:rsidR="00C12378" w:rsidRPr="002E1CD1" w:rsidRDefault="00C12378" w:rsidP="00997BDB">
            <w:pPr>
              <w:jc w:val="both"/>
              <w:rPr>
                <w:rFonts w:ascii="Arial" w:hAnsi="Arial" w:cs="Arial"/>
                <w:sz w:val="20"/>
                <w:szCs w:val="20"/>
                <w:lang w:val="en-IN"/>
              </w:rPr>
            </w:pPr>
            <w:r>
              <w:rPr>
                <w:rFonts w:ascii="Arial" w:hAnsi="Arial" w:cs="Arial"/>
                <w:sz w:val="20"/>
                <w:szCs w:val="20"/>
                <w:lang w:val="en-IN"/>
              </w:rPr>
              <w:t>No prepayment is permitted.</w:t>
            </w:r>
          </w:p>
        </w:tc>
      </w:tr>
      <w:tr w:rsidR="00C12378" w14:paraId="6FBDBB73" w14:textId="77777777" w:rsidTr="00997BDB">
        <w:tc>
          <w:tcPr>
            <w:tcW w:w="2235" w:type="dxa"/>
          </w:tcPr>
          <w:p w14:paraId="33DA30DE" w14:textId="77777777" w:rsidR="00C12378" w:rsidRDefault="00C12378" w:rsidP="00997BDB">
            <w:pPr>
              <w:rPr>
                <w:rFonts w:ascii="Arial" w:hAnsi="Arial" w:cs="Arial"/>
                <w:b/>
                <w:sz w:val="20"/>
                <w:szCs w:val="20"/>
                <w:lang w:val="en-IN"/>
              </w:rPr>
            </w:pPr>
            <w:r>
              <w:rPr>
                <w:rFonts w:ascii="Arial" w:hAnsi="Arial" w:cs="Arial"/>
                <w:b/>
                <w:sz w:val="20"/>
                <w:szCs w:val="20"/>
                <w:lang w:val="en-IN"/>
              </w:rPr>
              <w:t>Redemption Amount</w:t>
            </w:r>
          </w:p>
        </w:tc>
        <w:tc>
          <w:tcPr>
            <w:tcW w:w="6781" w:type="dxa"/>
          </w:tcPr>
          <w:p w14:paraId="549192E8" w14:textId="77777777" w:rsidR="00C12378" w:rsidRDefault="00C12378" w:rsidP="00997BDB">
            <w:pPr>
              <w:jc w:val="both"/>
              <w:rPr>
                <w:rFonts w:ascii="Arial" w:hAnsi="Arial" w:cs="Arial"/>
                <w:sz w:val="20"/>
                <w:szCs w:val="20"/>
                <w:lang w:val="en-IN"/>
              </w:rPr>
            </w:pPr>
            <w:r w:rsidRPr="006C5CB5">
              <w:rPr>
                <w:rFonts w:ascii="Arial" w:hAnsi="Arial" w:cs="Arial"/>
                <w:sz w:val="20"/>
                <w:szCs w:val="20"/>
                <w:lang w:val="en-IN"/>
              </w:rPr>
              <w:t>The su</w:t>
            </w:r>
            <w:r>
              <w:rPr>
                <w:rFonts w:ascii="Arial" w:hAnsi="Arial" w:cs="Arial"/>
                <w:sz w:val="20"/>
                <w:szCs w:val="20"/>
                <w:lang w:val="en-IN"/>
              </w:rPr>
              <w:t>m of the principal outstanding on the Debentures,</w:t>
            </w:r>
            <w:r w:rsidRPr="006C5CB5">
              <w:rPr>
                <w:rFonts w:ascii="Arial" w:hAnsi="Arial" w:cs="Arial"/>
                <w:sz w:val="20"/>
                <w:szCs w:val="20"/>
                <w:lang w:val="en-IN"/>
              </w:rPr>
              <w:t xml:space="preserve"> accrued Coupon, Default </w:t>
            </w:r>
            <w:r>
              <w:rPr>
                <w:rFonts w:ascii="Arial" w:hAnsi="Arial" w:cs="Arial"/>
                <w:sz w:val="20"/>
                <w:szCs w:val="20"/>
                <w:lang w:val="en-IN"/>
              </w:rPr>
              <w:t>Interest</w:t>
            </w:r>
            <w:r w:rsidRPr="006C5CB5">
              <w:rPr>
                <w:rFonts w:ascii="Arial" w:hAnsi="Arial" w:cs="Arial"/>
                <w:sz w:val="20"/>
                <w:szCs w:val="20"/>
                <w:lang w:val="en-IN"/>
              </w:rPr>
              <w:t xml:space="preserve"> payable (if any) and other charges and fees payable.</w:t>
            </w:r>
          </w:p>
        </w:tc>
      </w:tr>
      <w:tr w:rsidR="00C12378" w14:paraId="08AF9086" w14:textId="77777777" w:rsidTr="00997BDB">
        <w:tc>
          <w:tcPr>
            <w:tcW w:w="2235" w:type="dxa"/>
          </w:tcPr>
          <w:p w14:paraId="5CCD1D91" w14:textId="77777777" w:rsidR="00C12378" w:rsidRDefault="00C12378" w:rsidP="00997BDB">
            <w:pPr>
              <w:rPr>
                <w:rFonts w:ascii="Arial" w:hAnsi="Arial" w:cs="Arial"/>
                <w:b/>
                <w:sz w:val="20"/>
                <w:szCs w:val="20"/>
                <w:lang w:val="en-IN"/>
              </w:rPr>
            </w:pPr>
            <w:r>
              <w:rPr>
                <w:rFonts w:ascii="Arial" w:hAnsi="Arial" w:cs="Arial"/>
                <w:b/>
                <w:sz w:val="20"/>
                <w:szCs w:val="20"/>
                <w:lang w:val="en-IN"/>
              </w:rPr>
              <w:t>Interest on application money</w:t>
            </w:r>
          </w:p>
        </w:tc>
        <w:tc>
          <w:tcPr>
            <w:tcW w:w="6781" w:type="dxa"/>
          </w:tcPr>
          <w:p w14:paraId="43F42801" w14:textId="77777777" w:rsidR="00C12378" w:rsidRDefault="00C12378" w:rsidP="00997BDB">
            <w:pPr>
              <w:jc w:val="both"/>
              <w:rPr>
                <w:rFonts w:ascii="Arial" w:hAnsi="Arial" w:cs="Arial"/>
                <w:sz w:val="20"/>
                <w:szCs w:val="20"/>
                <w:lang w:val="en-IN"/>
              </w:rPr>
            </w:pPr>
            <w:r>
              <w:rPr>
                <w:rFonts w:ascii="Arial" w:hAnsi="Arial" w:cs="Arial"/>
                <w:sz w:val="20"/>
                <w:szCs w:val="20"/>
                <w:lang w:val="en-IN"/>
              </w:rPr>
              <w:t>The Issuer shall be liable to pay the Debenture Holders, interest on application money at the Coupon Rate for the period commencing from the date on which the Debenture Holders have made payment of the application monies in respect of the Debenture to the Issuer and ending on one Business Day prior to the Deemed Date of Allotment. The interest on application monies, if any, shall be paid by the Issuer to the Debenture Holders within 7 (Seven) Business days from the Deemed Date of Allotment.</w:t>
            </w:r>
          </w:p>
        </w:tc>
      </w:tr>
      <w:tr w:rsidR="00C12378" w14:paraId="42DAE770" w14:textId="77777777" w:rsidTr="00997BDB">
        <w:tc>
          <w:tcPr>
            <w:tcW w:w="2235" w:type="dxa"/>
          </w:tcPr>
          <w:p w14:paraId="52481635" w14:textId="77777777" w:rsidR="00C12378" w:rsidRPr="00F35B95" w:rsidRDefault="00C12378" w:rsidP="00997BDB">
            <w:pPr>
              <w:rPr>
                <w:rFonts w:ascii="Arial" w:hAnsi="Arial" w:cs="Arial"/>
                <w:b/>
                <w:sz w:val="20"/>
                <w:szCs w:val="20"/>
                <w:lang w:val="en-IN"/>
              </w:rPr>
            </w:pPr>
            <w:r w:rsidRPr="00F35B95">
              <w:rPr>
                <w:rFonts w:ascii="Arial" w:hAnsi="Arial" w:cs="Arial"/>
                <w:b/>
                <w:sz w:val="20"/>
                <w:szCs w:val="20"/>
                <w:lang w:val="en-IN"/>
              </w:rPr>
              <w:t>Transaction documents</w:t>
            </w:r>
          </w:p>
        </w:tc>
        <w:tc>
          <w:tcPr>
            <w:tcW w:w="6781" w:type="dxa"/>
          </w:tcPr>
          <w:p w14:paraId="3288CB91" w14:textId="77777777" w:rsidR="00C12378" w:rsidRPr="00F35B95" w:rsidRDefault="00C12378" w:rsidP="00997BDB">
            <w:pPr>
              <w:jc w:val="both"/>
              <w:rPr>
                <w:rFonts w:ascii="Arial" w:hAnsi="Arial" w:cs="Arial"/>
                <w:sz w:val="20"/>
                <w:szCs w:val="20"/>
                <w:lang w:val="en-IN"/>
              </w:rPr>
            </w:pPr>
            <w:r w:rsidRPr="00F35B95">
              <w:rPr>
                <w:rFonts w:ascii="Arial" w:hAnsi="Arial" w:cs="Arial"/>
                <w:sz w:val="20"/>
                <w:szCs w:val="20"/>
                <w:lang w:val="en-IN"/>
              </w:rPr>
              <w:t>The Issuer has executed/ shall execute the documents including but not limited to the following, as required, in connection with the Issue as per latest SEBI guidelines / Companies Act 2013 (as applicable) for issuance of NCDs through Private Placement:</w:t>
            </w:r>
          </w:p>
          <w:p w14:paraId="44F64B1F"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Letter appointing Trustees to the Debenture Holders;</w:t>
            </w:r>
          </w:p>
          <w:p w14:paraId="37ACCF1C"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 xml:space="preserve">Debenture Trusteeship Agreement; </w:t>
            </w:r>
          </w:p>
          <w:p w14:paraId="7B923FC2" w14:textId="77777777" w:rsidR="00C12378"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Debenture Trust</w:t>
            </w:r>
            <w:r>
              <w:rPr>
                <w:rFonts w:ascii="Arial" w:hAnsi="Arial" w:cs="Arial"/>
                <w:sz w:val="20"/>
                <w:szCs w:val="20"/>
                <w:lang w:val="en-IN"/>
              </w:rPr>
              <w:t xml:space="preserve"> Mortgage</w:t>
            </w:r>
            <w:r w:rsidRPr="00F35B95">
              <w:rPr>
                <w:rFonts w:ascii="Arial" w:hAnsi="Arial" w:cs="Arial"/>
                <w:sz w:val="20"/>
                <w:szCs w:val="20"/>
                <w:lang w:val="en-IN"/>
              </w:rPr>
              <w:t xml:space="preserve"> Deed;</w:t>
            </w:r>
          </w:p>
          <w:p w14:paraId="34A4E678" w14:textId="77777777" w:rsidR="00C12378" w:rsidRDefault="00C12378" w:rsidP="00C12378">
            <w:pPr>
              <w:pStyle w:val="ListParagraph"/>
              <w:numPr>
                <w:ilvl w:val="0"/>
                <w:numId w:val="55"/>
              </w:numPr>
              <w:suppressAutoHyphens w:val="0"/>
              <w:contextualSpacing/>
              <w:jc w:val="both"/>
              <w:rPr>
                <w:rFonts w:ascii="Arial" w:hAnsi="Arial" w:cs="Arial"/>
                <w:sz w:val="20"/>
                <w:szCs w:val="20"/>
                <w:lang w:val="en-IN"/>
              </w:rPr>
            </w:pPr>
            <w:r>
              <w:rPr>
                <w:rFonts w:ascii="Arial" w:hAnsi="Arial" w:cs="Arial"/>
                <w:sz w:val="20"/>
                <w:szCs w:val="20"/>
                <w:lang w:val="en-IN"/>
              </w:rPr>
              <w:t>Deed of Hypothecation;</w:t>
            </w:r>
          </w:p>
          <w:p w14:paraId="352A6023"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Information Memorandum;</w:t>
            </w:r>
          </w:p>
          <w:p w14:paraId="35B6F0B0"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Private Placement Offer Letter (Form PAS 4);</w:t>
            </w:r>
          </w:p>
          <w:p w14:paraId="463C5ED6"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Board Resolution authorizing this Issuance;</w:t>
            </w:r>
          </w:p>
          <w:p w14:paraId="150F1BD9"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Applicable Shareholder Resolutions under the Companies Act 2013;</w:t>
            </w:r>
          </w:p>
          <w:p w14:paraId="7FAC2114"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Rating Agreement with the aforesaid Rating Agency(ies) with respect to this Issuance; and</w:t>
            </w:r>
          </w:p>
          <w:p w14:paraId="097E06E3" w14:textId="77777777" w:rsidR="00C12378" w:rsidRPr="00F35B95" w:rsidRDefault="00C12378" w:rsidP="00C12378">
            <w:pPr>
              <w:pStyle w:val="ListParagraph"/>
              <w:numPr>
                <w:ilvl w:val="0"/>
                <w:numId w:val="55"/>
              </w:numPr>
              <w:suppressAutoHyphens w:val="0"/>
              <w:contextualSpacing/>
              <w:jc w:val="both"/>
              <w:rPr>
                <w:rFonts w:ascii="Arial" w:hAnsi="Arial" w:cs="Arial"/>
                <w:sz w:val="20"/>
                <w:szCs w:val="20"/>
                <w:lang w:val="en-IN"/>
              </w:rPr>
            </w:pPr>
            <w:r w:rsidRPr="00F35B95">
              <w:rPr>
                <w:rFonts w:ascii="Arial" w:hAnsi="Arial" w:cs="Arial"/>
                <w:sz w:val="20"/>
                <w:szCs w:val="20"/>
                <w:lang w:val="en-IN"/>
              </w:rPr>
              <w:t>Tripartite Agreements with the Depository(ies) and Registrar &amp; Transfer Agent</w:t>
            </w:r>
          </w:p>
        </w:tc>
      </w:tr>
      <w:tr w:rsidR="00C12378" w14:paraId="6ECA51CE" w14:textId="77777777" w:rsidTr="00997BDB">
        <w:tc>
          <w:tcPr>
            <w:tcW w:w="2235" w:type="dxa"/>
          </w:tcPr>
          <w:p w14:paraId="62ED9DA2" w14:textId="77777777" w:rsidR="00C12378" w:rsidRDefault="00C12378" w:rsidP="00997BDB">
            <w:pPr>
              <w:rPr>
                <w:rFonts w:ascii="Arial" w:hAnsi="Arial" w:cs="Arial"/>
                <w:b/>
                <w:sz w:val="20"/>
                <w:szCs w:val="20"/>
                <w:lang w:val="en-IN"/>
              </w:rPr>
            </w:pPr>
            <w:r>
              <w:rPr>
                <w:rFonts w:ascii="Arial" w:hAnsi="Arial" w:cs="Arial"/>
                <w:b/>
                <w:sz w:val="20"/>
                <w:szCs w:val="20"/>
                <w:lang w:val="en-IN"/>
              </w:rPr>
              <w:t>Conditions Precedent</w:t>
            </w:r>
          </w:p>
        </w:tc>
        <w:tc>
          <w:tcPr>
            <w:tcW w:w="6781" w:type="dxa"/>
          </w:tcPr>
          <w:p w14:paraId="50C549E9" w14:textId="77777777" w:rsidR="00C12378" w:rsidRPr="00E24A61" w:rsidRDefault="00C12378" w:rsidP="00997BDB">
            <w:pPr>
              <w:jc w:val="both"/>
              <w:rPr>
                <w:rFonts w:ascii="Arial" w:hAnsi="Arial" w:cs="Arial"/>
                <w:sz w:val="20"/>
                <w:szCs w:val="20"/>
                <w:lang w:val="en-IN"/>
              </w:rPr>
            </w:pPr>
            <w:r>
              <w:rPr>
                <w:rFonts w:ascii="Arial" w:hAnsi="Arial" w:cs="Arial"/>
                <w:sz w:val="20"/>
                <w:szCs w:val="20"/>
                <w:lang w:val="en-IN"/>
              </w:rPr>
              <w:t>The Company shall fulfil the following Conditions Precedent the satisfaction of the Debenture Trustee and submit Conditions Precedent documentation where applicable to the Debenture Trustee, prior to the Pay in Date:</w:t>
            </w:r>
          </w:p>
          <w:p w14:paraId="3BB1455D" w14:textId="77777777" w:rsidR="00C12378" w:rsidRDefault="00C12378" w:rsidP="00997BDB">
            <w:pPr>
              <w:pStyle w:val="ListParagraph"/>
              <w:jc w:val="both"/>
              <w:rPr>
                <w:rFonts w:ascii="Arial" w:hAnsi="Arial" w:cs="Arial"/>
                <w:sz w:val="20"/>
                <w:szCs w:val="20"/>
                <w:lang w:val="en-IN"/>
              </w:rPr>
            </w:pPr>
          </w:p>
          <w:p w14:paraId="1ABED2D6" w14:textId="77777777" w:rsidR="00C12378" w:rsidRPr="00A26F24" w:rsidRDefault="00C12378" w:rsidP="00C12378">
            <w:pPr>
              <w:pStyle w:val="ListParagraph"/>
              <w:numPr>
                <w:ilvl w:val="0"/>
                <w:numId w:val="56"/>
              </w:numPr>
              <w:suppressAutoHyphens w:val="0"/>
              <w:contextualSpacing/>
              <w:jc w:val="both"/>
              <w:rPr>
                <w:rFonts w:ascii="Arial" w:hAnsi="Arial" w:cs="Arial"/>
                <w:sz w:val="20"/>
                <w:szCs w:val="20"/>
                <w:lang w:val="en-IN"/>
              </w:rPr>
            </w:pPr>
            <w:r w:rsidRPr="00053A30">
              <w:rPr>
                <w:rFonts w:ascii="Arial" w:hAnsi="Arial" w:cs="Arial"/>
                <w:sz w:val="20"/>
                <w:szCs w:val="20"/>
                <w:lang w:val="en-IN"/>
              </w:rPr>
              <w:t xml:space="preserve">All corporate approvals from the Board of Directors and shareholders of the Issuer, if applicable, shall have been received for the issuance of the NCDs, and the execution, delivery and performance by the Issuer of the Transaction Documents in accordance with the Companies Act, 2013, the Companies (Prospectus and Allotment of Securities) Rules, 2014, the Companies (Share Capital and </w:t>
            </w:r>
            <w:r w:rsidRPr="00A26F24">
              <w:rPr>
                <w:rFonts w:ascii="Arial" w:hAnsi="Arial" w:cs="Arial"/>
                <w:sz w:val="20"/>
                <w:szCs w:val="20"/>
                <w:lang w:val="en-IN"/>
              </w:rPr>
              <w:t>Debentures) Rules, 2014 and other rules prescribed;</w:t>
            </w:r>
          </w:p>
          <w:p w14:paraId="25AB0B40" w14:textId="77777777" w:rsidR="00C12378" w:rsidRPr="00A26F24" w:rsidRDefault="00C12378" w:rsidP="00C12378">
            <w:pPr>
              <w:pStyle w:val="ListParagraph"/>
              <w:numPr>
                <w:ilvl w:val="0"/>
                <w:numId w:val="56"/>
              </w:numPr>
              <w:suppressAutoHyphens w:val="0"/>
              <w:contextualSpacing/>
              <w:jc w:val="both"/>
              <w:rPr>
                <w:rFonts w:ascii="Arial" w:hAnsi="Arial" w:cs="Arial"/>
                <w:sz w:val="20"/>
                <w:szCs w:val="20"/>
                <w:lang w:val="en-IN"/>
              </w:rPr>
            </w:pPr>
            <w:r w:rsidRPr="00A26F24">
              <w:rPr>
                <w:rFonts w:ascii="Arial" w:hAnsi="Arial" w:cs="Arial"/>
                <w:sz w:val="20"/>
                <w:szCs w:val="20"/>
                <w:lang w:val="en-IN"/>
              </w:rPr>
              <w:t>Execution of the Debenture Trustee Agreement, Deed of Hypothecation, in a form and manner satisfactory to the Debenture Trustee shall have taken place;</w:t>
            </w:r>
          </w:p>
          <w:p w14:paraId="2DDB4FDF" w14:textId="77777777" w:rsidR="00C12378" w:rsidRPr="00A26F24" w:rsidRDefault="00C12378" w:rsidP="00C12378">
            <w:pPr>
              <w:pStyle w:val="ListParagraph"/>
              <w:numPr>
                <w:ilvl w:val="0"/>
                <w:numId w:val="56"/>
              </w:numPr>
              <w:suppressAutoHyphens w:val="0"/>
              <w:contextualSpacing/>
              <w:jc w:val="both"/>
              <w:rPr>
                <w:rFonts w:ascii="Arial" w:hAnsi="Arial" w:cs="Arial"/>
                <w:sz w:val="20"/>
                <w:szCs w:val="20"/>
                <w:lang w:val="en-IN"/>
              </w:rPr>
            </w:pPr>
            <w:r w:rsidRPr="00A26F24">
              <w:rPr>
                <w:rFonts w:ascii="Arial" w:hAnsi="Arial" w:cs="Arial"/>
                <w:sz w:val="20"/>
                <w:szCs w:val="20"/>
                <w:lang w:val="en-IN"/>
              </w:rPr>
              <w:t>The Issuer shall have submitted to the Debenture Trustee the rating letter and rating rationale;</w:t>
            </w:r>
          </w:p>
          <w:p w14:paraId="5193EBA3" w14:textId="77777777" w:rsidR="00C12378" w:rsidRDefault="00C12378" w:rsidP="00C12378">
            <w:pPr>
              <w:pStyle w:val="ListParagraph"/>
              <w:numPr>
                <w:ilvl w:val="0"/>
                <w:numId w:val="56"/>
              </w:numPr>
              <w:suppressAutoHyphens w:val="0"/>
              <w:contextualSpacing/>
              <w:jc w:val="both"/>
              <w:rPr>
                <w:rFonts w:ascii="Arial" w:hAnsi="Arial" w:cs="Arial"/>
                <w:sz w:val="20"/>
                <w:szCs w:val="20"/>
                <w:lang w:val="en-IN"/>
              </w:rPr>
            </w:pPr>
            <w:r w:rsidRPr="00A26F24">
              <w:rPr>
                <w:rFonts w:ascii="Arial" w:hAnsi="Arial" w:cs="Arial"/>
                <w:sz w:val="20"/>
                <w:szCs w:val="20"/>
                <w:lang w:val="en-IN"/>
              </w:rPr>
              <w:t>The Issuer shall have submitted to the Debenture Holders</w:t>
            </w:r>
            <w:r w:rsidRPr="005168AE">
              <w:rPr>
                <w:rFonts w:ascii="Arial" w:hAnsi="Arial" w:cs="Arial"/>
                <w:sz w:val="20"/>
                <w:szCs w:val="20"/>
                <w:lang w:val="en-IN"/>
              </w:rPr>
              <w:t xml:space="preserve"> / Debenture Trustee, all required documents for the purpose of satisfying i</w:t>
            </w:r>
            <w:r>
              <w:rPr>
                <w:rFonts w:ascii="Arial" w:hAnsi="Arial" w:cs="Arial"/>
                <w:sz w:val="20"/>
                <w:szCs w:val="20"/>
                <w:lang w:val="en-IN"/>
              </w:rPr>
              <w:t>ts respective KYC requirements;</w:t>
            </w:r>
          </w:p>
          <w:p w14:paraId="32C3ACF3" w14:textId="77777777" w:rsidR="00C12378" w:rsidRDefault="00C12378" w:rsidP="00C12378">
            <w:pPr>
              <w:pStyle w:val="ListParagraph"/>
              <w:numPr>
                <w:ilvl w:val="0"/>
                <w:numId w:val="56"/>
              </w:numPr>
              <w:suppressAutoHyphens w:val="0"/>
              <w:contextualSpacing/>
              <w:jc w:val="both"/>
              <w:rPr>
                <w:rFonts w:ascii="Arial" w:hAnsi="Arial" w:cs="Arial"/>
                <w:sz w:val="20"/>
                <w:szCs w:val="20"/>
                <w:lang w:val="en-IN"/>
              </w:rPr>
            </w:pPr>
            <w:r>
              <w:rPr>
                <w:rFonts w:ascii="Arial" w:hAnsi="Arial" w:cs="Arial"/>
                <w:sz w:val="20"/>
                <w:szCs w:val="20"/>
                <w:lang w:val="en-IN"/>
              </w:rPr>
              <w:t>The Issuer shall have submitted to the Debenture Trustee a certified true copy of the constitutional documents of the Company (the Memorandum and Articles of Association and the Certificate of Incorporation)</w:t>
            </w:r>
          </w:p>
          <w:p w14:paraId="17CEACDD" w14:textId="77777777" w:rsidR="00C12378" w:rsidRPr="00B81563" w:rsidRDefault="00C12378" w:rsidP="00C12378">
            <w:pPr>
              <w:pStyle w:val="ListParagraph"/>
              <w:numPr>
                <w:ilvl w:val="0"/>
                <w:numId w:val="56"/>
              </w:numPr>
              <w:suppressAutoHyphens w:val="0"/>
              <w:contextualSpacing/>
              <w:jc w:val="both"/>
              <w:rPr>
                <w:rFonts w:ascii="Arial" w:hAnsi="Arial" w:cs="Arial"/>
                <w:sz w:val="20"/>
                <w:szCs w:val="20"/>
                <w:lang w:val="en-IN"/>
              </w:rPr>
            </w:pPr>
            <w:r>
              <w:rPr>
                <w:rFonts w:ascii="Arial" w:hAnsi="Arial" w:cs="Arial"/>
                <w:sz w:val="20"/>
                <w:szCs w:val="20"/>
                <w:lang w:val="en-IN"/>
              </w:rPr>
              <w:t>The Issuer shall have submitted to the Debenture Trustee its audited account statements for the most recent financial year or audited financial half-year</w:t>
            </w:r>
          </w:p>
        </w:tc>
      </w:tr>
      <w:tr w:rsidR="00C12378" w14:paraId="10B10DEF" w14:textId="77777777" w:rsidTr="00997BDB">
        <w:tc>
          <w:tcPr>
            <w:tcW w:w="2235" w:type="dxa"/>
          </w:tcPr>
          <w:p w14:paraId="62B13C87" w14:textId="77777777" w:rsidR="00C12378" w:rsidRDefault="00C12378" w:rsidP="00997BDB">
            <w:pPr>
              <w:rPr>
                <w:rFonts w:ascii="Arial" w:hAnsi="Arial" w:cs="Arial"/>
                <w:b/>
                <w:sz w:val="20"/>
                <w:szCs w:val="20"/>
                <w:lang w:val="en-IN"/>
              </w:rPr>
            </w:pPr>
            <w:r>
              <w:rPr>
                <w:rFonts w:ascii="Arial" w:hAnsi="Arial" w:cs="Arial"/>
                <w:b/>
                <w:sz w:val="20"/>
                <w:szCs w:val="20"/>
                <w:lang w:val="en-IN"/>
              </w:rPr>
              <w:t>Conditions Subsequent</w:t>
            </w:r>
          </w:p>
        </w:tc>
        <w:tc>
          <w:tcPr>
            <w:tcW w:w="6781" w:type="dxa"/>
          </w:tcPr>
          <w:p w14:paraId="446BE813" w14:textId="77777777" w:rsidR="00C12378" w:rsidRPr="00B34B0E" w:rsidRDefault="00C12378" w:rsidP="00997BDB">
            <w:pPr>
              <w:jc w:val="both"/>
              <w:rPr>
                <w:rFonts w:ascii="Arial" w:hAnsi="Arial" w:cs="Arial"/>
                <w:sz w:val="20"/>
                <w:szCs w:val="20"/>
                <w:lang w:val="en-IN"/>
              </w:rPr>
            </w:pPr>
            <w:r>
              <w:rPr>
                <w:rFonts w:ascii="Arial" w:hAnsi="Arial" w:cs="Arial"/>
                <w:sz w:val="20"/>
                <w:szCs w:val="20"/>
                <w:lang w:val="en-IN"/>
              </w:rPr>
              <w:t>The Issuer shall ensure that the following documents are executed/activities are completed as per the time frame stipulated in the Debenture Trust Deed</w:t>
            </w:r>
          </w:p>
          <w:p w14:paraId="7AB3035B" w14:textId="77777777" w:rsidR="00C12378" w:rsidRDefault="00C12378" w:rsidP="00C12378">
            <w:pPr>
              <w:pStyle w:val="ListParagraph"/>
              <w:numPr>
                <w:ilvl w:val="0"/>
                <w:numId w:val="57"/>
              </w:numPr>
              <w:suppressAutoHyphens w:val="0"/>
              <w:contextualSpacing/>
              <w:jc w:val="both"/>
              <w:rPr>
                <w:rFonts w:ascii="Arial" w:hAnsi="Arial" w:cs="Arial"/>
                <w:sz w:val="20"/>
                <w:szCs w:val="20"/>
                <w:lang w:val="en-IN"/>
              </w:rPr>
            </w:pPr>
            <w:r w:rsidRPr="00EE52CB">
              <w:rPr>
                <w:rFonts w:ascii="Arial" w:hAnsi="Arial" w:cs="Arial"/>
                <w:sz w:val="20"/>
                <w:szCs w:val="20"/>
                <w:lang w:val="en-IN"/>
              </w:rPr>
              <w:t xml:space="preserve">The Issuer shall immediately on receipt of funds, take on all necessary steps to, including making all applicable filings in the Registrar of Companies and obtaining all necessary approvals including filing Form PAS 5 along with the Information Memorandum and Form PAS 3 along with requisite fee within prescribed timelines; </w:t>
            </w:r>
          </w:p>
          <w:p w14:paraId="4094ADD3" w14:textId="77777777" w:rsidR="00C12378" w:rsidRPr="00F35B95" w:rsidRDefault="00C12378" w:rsidP="00C12378">
            <w:pPr>
              <w:pStyle w:val="ListParagraph"/>
              <w:numPr>
                <w:ilvl w:val="0"/>
                <w:numId w:val="57"/>
              </w:numPr>
              <w:suppressAutoHyphens w:val="0"/>
              <w:contextualSpacing/>
              <w:jc w:val="both"/>
              <w:rPr>
                <w:rFonts w:ascii="Arial" w:hAnsi="Arial" w:cs="Arial"/>
                <w:sz w:val="20"/>
                <w:szCs w:val="20"/>
                <w:lang w:val="en-IN"/>
              </w:rPr>
            </w:pPr>
            <w:r>
              <w:rPr>
                <w:rFonts w:ascii="Arial" w:hAnsi="Arial" w:cs="Arial"/>
                <w:sz w:val="20"/>
                <w:szCs w:val="20"/>
                <w:lang w:val="en-IN"/>
              </w:rPr>
              <w:t xml:space="preserve">To create, register and perfect the security over the Hypothecated Assets no later than 30 (Thirty) calendar days from the Deemed Date of Allotment or as applicable under relevant regulation and Law, whichever is earlier. </w:t>
            </w:r>
          </w:p>
          <w:p w14:paraId="22DD438F" w14:textId="77777777" w:rsidR="00C12378" w:rsidRPr="008E76BD" w:rsidRDefault="00C12378" w:rsidP="00C12378">
            <w:pPr>
              <w:pStyle w:val="ListParagraph"/>
              <w:numPr>
                <w:ilvl w:val="0"/>
                <w:numId w:val="57"/>
              </w:numPr>
              <w:suppressAutoHyphens w:val="0"/>
              <w:contextualSpacing/>
              <w:jc w:val="both"/>
              <w:rPr>
                <w:rFonts w:ascii="Arial" w:hAnsi="Arial" w:cs="Arial"/>
                <w:sz w:val="20"/>
                <w:szCs w:val="20"/>
                <w:lang w:val="en-IN"/>
              </w:rPr>
            </w:pPr>
            <w:r>
              <w:rPr>
                <w:rFonts w:ascii="Arial" w:hAnsi="Arial" w:cs="Arial"/>
                <w:sz w:val="20"/>
                <w:szCs w:val="20"/>
                <w:lang w:val="en-IN"/>
              </w:rPr>
              <w:t>Receive final listing approval from the BSE within 20 calendar days from the Deemed Date of Allotment</w:t>
            </w:r>
          </w:p>
          <w:p w14:paraId="1D757881" w14:textId="77777777" w:rsidR="00C12378" w:rsidRPr="00A26F24" w:rsidRDefault="00C12378" w:rsidP="00C12378">
            <w:pPr>
              <w:pStyle w:val="ListParagraph"/>
              <w:numPr>
                <w:ilvl w:val="0"/>
                <w:numId w:val="57"/>
              </w:numPr>
              <w:suppressAutoHyphens w:val="0"/>
              <w:contextualSpacing/>
              <w:jc w:val="both"/>
              <w:rPr>
                <w:rFonts w:ascii="Arial" w:hAnsi="Arial" w:cs="Arial"/>
                <w:sz w:val="20"/>
                <w:szCs w:val="20"/>
                <w:lang w:val="en-IN"/>
              </w:rPr>
            </w:pPr>
            <w:r w:rsidRPr="00A26F24">
              <w:rPr>
                <w:rFonts w:ascii="Arial" w:hAnsi="Arial" w:cs="Arial"/>
                <w:sz w:val="20"/>
                <w:szCs w:val="20"/>
                <w:lang w:val="en-IN"/>
              </w:rPr>
              <w:t>The Issuer shall ensure credit of demat account(s) of the allottee(s) with the number of NCDs allotted within 5 (Five) Business Days of the Deemed Date of Allotment</w:t>
            </w:r>
          </w:p>
          <w:p w14:paraId="3E9C9F24" w14:textId="77777777" w:rsidR="00C12378" w:rsidRPr="008C0299" w:rsidRDefault="00C12378" w:rsidP="00C12378">
            <w:pPr>
              <w:pStyle w:val="ListParagraph"/>
              <w:numPr>
                <w:ilvl w:val="0"/>
                <w:numId w:val="57"/>
              </w:numPr>
              <w:suppressAutoHyphens w:val="0"/>
              <w:contextualSpacing/>
              <w:jc w:val="both"/>
              <w:rPr>
                <w:rFonts w:ascii="Arial" w:hAnsi="Arial" w:cs="Arial"/>
                <w:sz w:val="20"/>
                <w:szCs w:val="20"/>
                <w:lang w:val="en-IN"/>
              </w:rPr>
            </w:pPr>
            <w:r w:rsidRPr="008C0299">
              <w:rPr>
                <w:rFonts w:ascii="Arial" w:hAnsi="Arial" w:cs="Arial"/>
                <w:sz w:val="20"/>
                <w:szCs w:val="20"/>
                <w:lang w:val="en-IN"/>
              </w:rPr>
              <w:t>Execution of the Debenture Trust Deed in form and manner satisfactory to the Debenture Trustee shall have taken place;</w:t>
            </w:r>
          </w:p>
          <w:p w14:paraId="1991FD59" w14:textId="77777777" w:rsidR="00C12378" w:rsidRPr="00DE28D7" w:rsidRDefault="00C12378" w:rsidP="00C12378">
            <w:pPr>
              <w:pStyle w:val="ListParagraph"/>
              <w:numPr>
                <w:ilvl w:val="0"/>
                <w:numId w:val="57"/>
              </w:numPr>
              <w:suppressAutoHyphens w:val="0"/>
              <w:contextualSpacing/>
              <w:jc w:val="both"/>
              <w:rPr>
                <w:rFonts w:ascii="Arial" w:hAnsi="Arial" w:cs="Arial"/>
                <w:sz w:val="20"/>
                <w:szCs w:val="20"/>
                <w:lang w:val="en-IN"/>
              </w:rPr>
            </w:pPr>
            <w:r w:rsidRPr="00A26F24">
              <w:rPr>
                <w:rFonts w:ascii="Arial" w:hAnsi="Arial" w:cs="Arial"/>
                <w:sz w:val="20"/>
                <w:szCs w:val="20"/>
                <w:lang w:val="en-IN"/>
              </w:rPr>
              <w:t>The Issuer shall ensure compliance with SEBI / Companies Act 2013 (as applicable) for issuance of NCDs.</w:t>
            </w:r>
          </w:p>
        </w:tc>
      </w:tr>
      <w:tr w:rsidR="00C12378" w14:paraId="59CD65CC" w14:textId="77777777" w:rsidTr="00997BDB">
        <w:tc>
          <w:tcPr>
            <w:tcW w:w="2235" w:type="dxa"/>
          </w:tcPr>
          <w:p w14:paraId="7370520D" w14:textId="77777777" w:rsidR="00C12378" w:rsidRPr="00A42E4D" w:rsidRDefault="00C12378" w:rsidP="00997BDB">
            <w:pPr>
              <w:pStyle w:val="Heading7"/>
              <w:numPr>
                <w:ilvl w:val="6"/>
                <w:numId w:val="0"/>
              </w:numPr>
              <w:tabs>
                <w:tab w:val="right" w:pos="5454"/>
              </w:tabs>
              <w:spacing w:beforeLines="40" w:before="96" w:afterLines="40" w:after="96"/>
              <w:outlineLvl w:val="6"/>
              <w:rPr>
                <w:rFonts w:ascii="Arial" w:hAnsi="Arial" w:cs="Arial"/>
                <w:b w:val="0"/>
                <w:i/>
                <w:snapToGrid w:val="0"/>
                <w:sz w:val="20"/>
                <w:szCs w:val="20"/>
              </w:rPr>
            </w:pPr>
            <w:r w:rsidRPr="00A42E4D">
              <w:rPr>
                <w:rFonts w:ascii="Arial" w:hAnsi="Arial" w:cs="Arial"/>
                <w:snapToGrid w:val="0"/>
                <w:sz w:val="20"/>
                <w:szCs w:val="20"/>
              </w:rPr>
              <w:t>Events of Default</w:t>
            </w:r>
          </w:p>
        </w:tc>
        <w:tc>
          <w:tcPr>
            <w:tcW w:w="6781" w:type="dxa"/>
          </w:tcPr>
          <w:p w14:paraId="3708C0D2" w14:textId="77777777" w:rsidR="00C12378" w:rsidRPr="00C12378" w:rsidRDefault="00C12378" w:rsidP="00997BDB">
            <w:pPr>
              <w:pStyle w:val="Heading7"/>
              <w:numPr>
                <w:ilvl w:val="6"/>
                <w:numId w:val="0"/>
              </w:numPr>
              <w:tabs>
                <w:tab w:val="right" w:pos="5454"/>
              </w:tabs>
              <w:spacing w:beforeLines="40" w:before="96" w:afterLines="40" w:after="96"/>
              <w:outlineLvl w:val="6"/>
              <w:rPr>
                <w:rFonts w:ascii="Arial" w:hAnsi="Arial" w:cs="Arial"/>
                <w:b w:val="0"/>
                <w:bCs w:val="0"/>
                <w:i/>
                <w:snapToGrid w:val="0"/>
                <w:sz w:val="20"/>
                <w:szCs w:val="20"/>
              </w:rPr>
            </w:pPr>
            <w:r w:rsidRPr="00C12378">
              <w:rPr>
                <w:rFonts w:ascii="Arial" w:hAnsi="Arial" w:cs="Arial"/>
                <w:b w:val="0"/>
                <w:bCs w:val="0"/>
                <w:snapToGrid w:val="0"/>
                <w:sz w:val="20"/>
                <w:szCs w:val="20"/>
              </w:rPr>
              <w:t xml:space="preserve">Customary for financings of this nature and others appropriate in the judgment of the </w:t>
            </w:r>
            <w:r w:rsidRPr="00C12378">
              <w:rPr>
                <w:rFonts w:ascii="Arial" w:hAnsi="Arial" w:cs="Arial"/>
                <w:b w:val="0"/>
                <w:bCs w:val="0"/>
                <w:sz w:val="20"/>
                <w:szCs w:val="20"/>
                <w:lang w:val="en-IN"/>
              </w:rPr>
              <w:t>Debenture Holders</w:t>
            </w:r>
            <w:r w:rsidRPr="00C12378">
              <w:rPr>
                <w:rFonts w:ascii="Arial" w:hAnsi="Arial" w:cs="Arial"/>
                <w:b w:val="0"/>
                <w:bCs w:val="0"/>
                <w:snapToGrid w:val="0"/>
                <w:sz w:val="20"/>
                <w:szCs w:val="20"/>
              </w:rPr>
              <w:t>, including but not limited to:</w:t>
            </w:r>
          </w:p>
          <w:p w14:paraId="65DA1B1E"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Non-payment of any of the dues under this Issuance, </w:t>
            </w:r>
          </w:p>
          <w:p w14:paraId="7B4F3E23"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Default or trigger of event of default on any other indebtedness (cross default)</w:t>
            </w:r>
          </w:p>
          <w:p w14:paraId="2A0FC8AA"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Misrepresentation or misleading information in any of the Transaction Documents where such misrepresentation may lead to a Material Adverse Effect </w:t>
            </w:r>
          </w:p>
          <w:p w14:paraId="3A91F6A7"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Issuer is unable or admits in writing its inability to pay its debts as they mature or suspends</w:t>
            </w:r>
            <w:r w:rsidRPr="00C12378">
              <w:t xml:space="preserve"> </w:t>
            </w:r>
            <w:r w:rsidRPr="00C12378">
              <w:rPr>
                <w:rFonts w:ascii="Arial" w:eastAsiaTheme="majorEastAsia" w:hAnsi="Arial" w:cs="Arial"/>
                <w:iCs/>
                <w:sz w:val="20"/>
                <w:szCs w:val="20"/>
              </w:rPr>
              <w:t>making payment of any of its debts, by reason of actual or anticipated financial difficulties or proceedings for taking it into liquidation have been admitted by any competent court or a moratorium or other protection from its creditors is declared or imposed in respect of any indebtedness of the Company;</w:t>
            </w:r>
          </w:p>
          <w:p w14:paraId="0CB036CB"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Insolvency, winding up, liquidation</w:t>
            </w:r>
          </w:p>
          <w:p w14:paraId="5F32C038" w14:textId="77777777" w:rsidR="00C12378" w:rsidRPr="00C12378" w:rsidRDefault="00C12378" w:rsidP="00C12378">
            <w:pPr>
              <w:pStyle w:val="ListParagraph"/>
              <w:numPr>
                <w:ilvl w:val="0"/>
                <w:numId w:val="61"/>
              </w:numPr>
              <w:suppressAutoHyphens w:val="0"/>
              <w:contextualSpacing/>
              <w:rPr>
                <w:rFonts w:ascii="Arial" w:eastAsiaTheme="majorEastAsia" w:hAnsi="Arial" w:cs="Arial"/>
                <w:iCs/>
                <w:sz w:val="20"/>
                <w:szCs w:val="20"/>
              </w:rPr>
            </w:pPr>
            <w:r w:rsidRPr="00C12378">
              <w:rPr>
                <w:rFonts w:ascii="Arial" w:eastAsiaTheme="majorEastAsia" w:hAnsi="Arial" w:cs="Arial"/>
                <w:iCs/>
                <w:sz w:val="20"/>
                <w:szCs w:val="20"/>
              </w:rPr>
              <w:t>A receiver or liquidator, provisional liquidator, supervisor, receiver, administrative receiver, administrator, compulsory manager, trustee or other similar officer in respect of the Company or any of its assets is appointed or allowed to be appointed of all or any part of the undertaking of the Company;</w:t>
            </w:r>
          </w:p>
          <w:p w14:paraId="39050035"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Depreciation in the value of assets offered as security to such an extent that they cease being performing, there is a requirement to provide further security to their satisfaction and such additional security is not provided within 15 (Fifteen) Business Days of written notice served by the Debenture Trustee;</w:t>
            </w:r>
          </w:p>
          <w:p w14:paraId="0FE5BF42"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If an attachment or expropriation or restraint of act of sequestration is levied on the Hypothecated Assets or any part thereof and such Hypothecated Assets are not replaced within 15 (Fifteen) Business Days of attachment;</w:t>
            </w:r>
          </w:p>
          <w:p w14:paraId="7BE6FDD2"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Creditors’ processes initiated against the company</w:t>
            </w:r>
          </w:p>
          <w:p w14:paraId="67A45FFE" w14:textId="77777777" w:rsidR="00C12378" w:rsidRPr="00C12378" w:rsidRDefault="00C12378" w:rsidP="00C12378">
            <w:pPr>
              <w:pStyle w:val="ListParagraph"/>
              <w:numPr>
                <w:ilvl w:val="1"/>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If initiated by a creditor that is not a lender / debt investor, cure period of 90 days </w:t>
            </w:r>
          </w:p>
          <w:p w14:paraId="2803731C"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Repudiation of Transaction Documents by the Issuer</w:t>
            </w:r>
          </w:p>
          <w:p w14:paraId="2763B8DD"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Cessation of business </w:t>
            </w:r>
          </w:p>
          <w:p w14:paraId="37B7B8E6"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Any material act of fraud, embezzlement, misstatement, misappropriation or siphoning off of the Issuer / Promoter funds or revenues or any other act having a similar effect being committed by the management or an officer of the Issuer</w:t>
            </w:r>
          </w:p>
          <w:p w14:paraId="1E3D1564"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The Company has taken or suffered to be taken any action for re-organisation of its capital or any rearrangement, merger or amalgamation without the prior written approval of the Debenture Holders;</w:t>
            </w:r>
          </w:p>
          <w:p w14:paraId="286A5BE5"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Promoters or key management personnel of the Company being declared wilful defaulter</w:t>
            </w:r>
          </w:p>
          <w:p w14:paraId="13542D5F"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The promoter/s and/or the directors of the Company are accused of, charged with, arrested or convicted a criminal offence involving moral turpitude, dishonesty or which otherwise impinges on the integrity of the promoter/s and/or director, including any accusations, charges and/or convictions of any offence relating to bribery;</w:t>
            </w:r>
          </w:p>
          <w:p w14:paraId="1F5D4C70"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Erosion of 50% or more of the Company’s net worth</w:t>
            </w:r>
          </w:p>
          <w:p w14:paraId="594A1DA2"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All or a material part of the undertaking, assets, rights or revenues of the Company  are condemned, seized, nationalised, expropriated or compulsorily acquired, or shall have assumed custody or control of the business or operations of the Company, or shall have taken any action for the dissolution of the Company, or any action that would prevent the Company, their member, or their officers from carrying on their business or operations or a substantial part thereof, by or under the authority of any Government or Government authority;</w:t>
            </w:r>
          </w:p>
          <w:p w14:paraId="0B5FAB7E"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Occurrence of a Material Adverse Effect as determined by the Debenture Trustee, acting solely on the instructions of the Majority Debenture Holders. </w:t>
            </w:r>
          </w:p>
          <w:p w14:paraId="7042B9DE"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Change in management control without prior written consent from the Debenture Holders (management control to be defined in the Debenture Trust Deed)</w:t>
            </w:r>
          </w:p>
          <w:p w14:paraId="4AE16339"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Any Transaction Document once executed and delivered, ceases to be in full force or becomes unlawful, invalid and unenforceable;</w:t>
            </w:r>
          </w:p>
          <w:p w14:paraId="43A85900"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 petition for the reorganization, arrangement, adjustment, winding up or composition of debts of the Company is filed on the Company (voluntary or otherwise) or have been admitted or makes an assignment for the benefit of its creditors generally and such proceeding is not contested by the company for staying, quashing or dismissed within 15 (Fifteen) days</w:t>
            </w:r>
          </w:p>
          <w:p w14:paraId="2C6B1FEE"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Any failure by the Company to comply with any of the provisions of the Transaction Documentation in relation to the security including but not limited to the failure by the Company to provide additional or alternate security to the satisfaction of the Debenture Trustee;</w:t>
            </w:r>
          </w:p>
          <w:p w14:paraId="24B4B984"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In the opinion of the Debenture Trustee, the security is in jeopardy and the Issuer does not replace such assets within 15 (Fifteen) Business Days;</w:t>
            </w:r>
          </w:p>
          <w:p w14:paraId="443DBE71"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 xml:space="preserve">Any reference to Insolvency and Bankruptcy Code / NCLT by any financial creditor(s)/other entities, and such petition not dismissed within 3 calendar days </w:t>
            </w:r>
          </w:p>
          <w:p w14:paraId="0FBFC574"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Application of insolvency petition under bankruptcy code/NCLT by the Issuer Breach of the following covenants:</w:t>
            </w:r>
          </w:p>
          <w:p w14:paraId="4B06A2CB" w14:textId="77777777" w:rsidR="00C12378" w:rsidRPr="00C12378" w:rsidRDefault="00C12378" w:rsidP="00C12378">
            <w:pPr>
              <w:pStyle w:val="ListParagraph"/>
              <w:numPr>
                <w:ilvl w:val="0"/>
                <w:numId w:val="61"/>
              </w:numPr>
              <w:suppressAutoHyphens w:val="0"/>
              <w:contextualSpacing/>
              <w:jc w:val="both"/>
              <w:rPr>
                <w:rFonts w:ascii="Arial" w:eastAsiaTheme="majorEastAsia" w:hAnsi="Arial" w:cs="Arial"/>
                <w:iCs/>
                <w:sz w:val="20"/>
                <w:szCs w:val="20"/>
              </w:rPr>
            </w:pPr>
            <w:r w:rsidRPr="00C12378">
              <w:rPr>
                <w:rFonts w:ascii="Arial" w:eastAsiaTheme="majorEastAsia" w:hAnsi="Arial" w:cs="Arial"/>
                <w:iCs/>
                <w:sz w:val="20"/>
                <w:szCs w:val="20"/>
              </w:rPr>
              <w:t>Affirmative Covenants – (i) Preserve corporate status; authorisations, (ii) Payment of Stamp Duty, (iii) Handling Investor grievances, (iv) Compliance with Investor Education and Protection Fund requirements, (v) Regulatory Filings, (vi) Regulatory requirements in case of a Foreign Investor, (vii) Maintenance of Books of Account and (viii) Corporate Governance; and</w:t>
            </w:r>
          </w:p>
          <w:p w14:paraId="58A033AA" w14:textId="77777777" w:rsidR="00C12378" w:rsidRPr="00C12378" w:rsidRDefault="00C12378" w:rsidP="00C12378">
            <w:pPr>
              <w:pStyle w:val="ListParagraph"/>
              <w:numPr>
                <w:ilvl w:val="0"/>
                <w:numId w:val="61"/>
              </w:numPr>
              <w:suppressAutoHyphens w:val="0"/>
              <w:contextualSpacing/>
              <w:jc w:val="both"/>
              <w:rPr>
                <w:rFonts w:asciiTheme="minorHAnsi" w:hAnsiTheme="minorHAnsi"/>
              </w:rPr>
            </w:pPr>
            <w:r w:rsidRPr="00C12378">
              <w:rPr>
                <w:rFonts w:ascii="Arial" w:eastAsiaTheme="majorEastAsia" w:hAnsi="Arial" w:cs="Arial"/>
                <w:iCs/>
                <w:sz w:val="20"/>
                <w:szCs w:val="20"/>
              </w:rPr>
              <w:t>Negative Covenants - (i) Change of business; Role of Promoter, (ii) decrease of Promoter stake beyond 5% except on account of fresh equity infusion into the company and (iii) Dividend distribution in case of default</w:t>
            </w:r>
          </w:p>
          <w:p w14:paraId="14EAEC82" w14:textId="77777777" w:rsidR="00C12378" w:rsidRPr="00C12378" w:rsidRDefault="00C12378" w:rsidP="00997BDB">
            <w:pPr>
              <w:spacing w:after="240"/>
              <w:ind w:left="34"/>
              <w:jc w:val="both"/>
              <w:rPr>
                <w:rFonts w:ascii="Arial" w:hAnsi="Arial" w:cs="Arial"/>
                <w:sz w:val="20"/>
                <w:szCs w:val="20"/>
              </w:rPr>
            </w:pPr>
            <w:r w:rsidRPr="00C12378">
              <w:rPr>
                <w:rFonts w:ascii="Arial" w:hAnsi="Arial" w:cs="Arial"/>
                <w:sz w:val="20"/>
                <w:szCs w:val="20"/>
              </w:rPr>
              <w:t>Upon occurrence of any of the aforesaid event of default, the Debenture Trustee may by a notice in writing to the Company initiate actions as may be contemplated in the Transaction Documents including the following:</w:t>
            </w:r>
          </w:p>
          <w:p w14:paraId="137FF259" w14:textId="77777777" w:rsidR="00C12378" w:rsidRPr="00C12378" w:rsidRDefault="00C12378" w:rsidP="00C12378">
            <w:pPr>
              <w:pStyle w:val="ListParagraph"/>
              <w:numPr>
                <w:ilvl w:val="0"/>
                <w:numId w:val="61"/>
              </w:numPr>
              <w:suppressAutoHyphens w:val="0"/>
              <w:spacing w:after="240"/>
              <w:contextualSpacing/>
              <w:jc w:val="both"/>
              <w:rPr>
                <w:rFonts w:ascii="Arial" w:eastAsiaTheme="majorEastAsia" w:hAnsi="Arial" w:cs="Arial"/>
                <w:iCs/>
                <w:sz w:val="20"/>
                <w:szCs w:val="20"/>
              </w:rPr>
            </w:pPr>
            <w:r w:rsidRPr="00C12378">
              <w:rPr>
                <w:rFonts w:ascii="Arial" w:eastAsiaTheme="majorEastAsia" w:hAnsi="Arial" w:cs="Arial"/>
                <w:iCs/>
                <w:sz w:val="20"/>
                <w:szCs w:val="20"/>
              </w:rPr>
              <w:t>require the Company to mandatorily redeem the Debentures and repay the principal amount on the Debentures, along with accrued but unpaid interest, and other costs, charges and expenses incurred under or in connection with this Deed and other Transaction Documents;</w:t>
            </w:r>
          </w:p>
          <w:p w14:paraId="2E80FFDF" w14:textId="77777777" w:rsidR="00C12378" w:rsidRPr="00C12378" w:rsidRDefault="00C12378" w:rsidP="00C12378">
            <w:pPr>
              <w:pStyle w:val="ListParagraph"/>
              <w:numPr>
                <w:ilvl w:val="0"/>
                <w:numId w:val="61"/>
              </w:numPr>
              <w:suppressAutoHyphens w:val="0"/>
              <w:spacing w:after="240"/>
              <w:contextualSpacing/>
              <w:jc w:val="both"/>
              <w:rPr>
                <w:rFonts w:ascii="Arial" w:eastAsiaTheme="majorEastAsia" w:hAnsi="Arial" w:cs="Arial"/>
                <w:iCs/>
                <w:sz w:val="20"/>
                <w:szCs w:val="20"/>
              </w:rPr>
            </w:pPr>
            <w:r w:rsidRPr="00C12378">
              <w:rPr>
                <w:rFonts w:ascii="Arial" w:eastAsiaTheme="majorEastAsia" w:hAnsi="Arial" w:cs="Arial"/>
                <w:iCs/>
                <w:sz w:val="20"/>
                <w:szCs w:val="20"/>
              </w:rPr>
              <w:t>declare all or any part of the Debentures to be immediately (or on such dates as the Debenture Trustee may specify) due and payable, whereupon it shall become so due and payable.</w:t>
            </w:r>
          </w:p>
          <w:p w14:paraId="25E4E90D" w14:textId="77777777" w:rsidR="00C12378" w:rsidRPr="00C12378" w:rsidRDefault="00C12378" w:rsidP="00C12378">
            <w:pPr>
              <w:pStyle w:val="ListParagraph"/>
              <w:numPr>
                <w:ilvl w:val="0"/>
                <w:numId w:val="61"/>
              </w:numPr>
              <w:suppressAutoHyphens w:val="0"/>
              <w:spacing w:after="240"/>
              <w:contextualSpacing/>
              <w:jc w:val="both"/>
              <w:rPr>
                <w:rFonts w:ascii="Arial" w:hAnsi="Arial" w:cs="Arial"/>
                <w:sz w:val="20"/>
                <w:szCs w:val="20"/>
                <w:lang w:val="en-AU"/>
              </w:rPr>
            </w:pPr>
            <w:r w:rsidRPr="00C12378">
              <w:rPr>
                <w:rFonts w:ascii="Arial" w:eastAsiaTheme="majorEastAsia" w:hAnsi="Arial" w:cs="Arial"/>
                <w:iCs/>
                <w:sz w:val="20"/>
                <w:szCs w:val="20"/>
              </w:rPr>
              <w:t>enforce security</w:t>
            </w:r>
          </w:p>
        </w:tc>
      </w:tr>
      <w:tr w:rsidR="00C12378" w14:paraId="33732F04" w14:textId="77777777" w:rsidTr="00997BDB">
        <w:tc>
          <w:tcPr>
            <w:tcW w:w="2235" w:type="dxa"/>
          </w:tcPr>
          <w:p w14:paraId="37C7274A" w14:textId="77777777" w:rsidR="00C12378" w:rsidRPr="001F2B85" w:rsidRDefault="00C12378" w:rsidP="00997BDB">
            <w:pPr>
              <w:rPr>
                <w:rFonts w:ascii="Arial" w:hAnsi="Arial" w:cs="Arial"/>
                <w:b/>
                <w:sz w:val="20"/>
                <w:szCs w:val="20"/>
                <w:lang w:val="en-IN"/>
              </w:rPr>
            </w:pPr>
            <w:r w:rsidRPr="001F2B85">
              <w:rPr>
                <w:rFonts w:ascii="Arial" w:hAnsi="Arial" w:cs="Arial"/>
                <w:b/>
                <w:sz w:val="20"/>
                <w:szCs w:val="20"/>
                <w:lang w:val="en-IN"/>
              </w:rPr>
              <w:t>Reporting Covenants</w:t>
            </w:r>
          </w:p>
        </w:tc>
        <w:tc>
          <w:tcPr>
            <w:tcW w:w="6781" w:type="dxa"/>
          </w:tcPr>
          <w:p w14:paraId="6E3B161A" w14:textId="77777777" w:rsidR="00C12378" w:rsidRPr="00C12378" w:rsidRDefault="00C12378" w:rsidP="00C12378">
            <w:pPr>
              <w:pStyle w:val="Heading1"/>
              <w:keepNext w:val="0"/>
              <w:numPr>
                <w:ilvl w:val="0"/>
                <w:numId w:val="62"/>
              </w:numPr>
              <w:suppressAutoHyphens w:val="0"/>
              <w:jc w:val="both"/>
              <w:outlineLvl w:val="0"/>
              <w:rPr>
                <w:rFonts w:ascii="Arial" w:hAnsi="Arial" w:cs="Arial"/>
                <w:b w:val="0"/>
                <w:i w:val="0"/>
                <w:iCs w:val="0"/>
                <w:sz w:val="20"/>
                <w:szCs w:val="20"/>
                <w:lang w:val="en-IN"/>
              </w:rPr>
            </w:pPr>
            <w:r w:rsidRPr="00C12378">
              <w:rPr>
                <w:rFonts w:ascii="Arial" w:hAnsi="Arial" w:cs="Arial"/>
                <w:i w:val="0"/>
                <w:iCs w:val="0"/>
                <w:sz w:val="20"/>
                <w:szCs w:val="20"/>
                <w:lang w:val="en-IN"/>
              </w:rPr>
              <w:t xml:space="preserve">Quarterly Reports – </w:t>
            </w:r>
            <w:r w:rsidRPr="00C12378">
              <w:rPr>
                <w:rFonts w:ascii="Arial" w:hAnsi="Arial" w:cs="Arial"/>
                <w:b w:val="0"/>
                <w:i w:val="0"/>
                <w:iCs w:val="0"/>
                <w:sz w:val="20"/>
                <w:szCs w:val="20"/>
                <w:lang w:val="en-IN"/>
              </w:rPr>
              <w:t>within 45 (Forty Five) calendar days from the end of each financial quarter</w:t>
            </w:r>
          </w:p>
          <w:p w14:paraId="6BCBC393" w14:textId="77777777" w:rsidR="00C12378" w:rsidRPr="00637AE9" w:rsidRDefault="00C12378" w:rsidP="00997BDB">
            <w:pPr>
              <w:rPr>
                <w:rFonts w:ascii="Arial" w:hAnsi="Arial" w:cs="Arial"/>
                <w:b/>
                <w:sz w:val="20"/>
                <w:szCs w:val="20"/>
                <w:lang w:val="en-IN"/>
              </w:rPr>
            </w:pPr>
          </w:p>
          <w:p w14:paraId="031AE068" w14:textId="77777777" w:rsidR="00C12378" w:rsidRDefault="00C12378" w:rsidP="00C12378">
            <w:pPr>
              <w:pStyle w:val="ListParagraph"/>
              <w:numPr>
                <w:ilvl w:val="0"/>
                <w:numId w:val="63"/>
              </w:numPr>
              <w:suppressAutoHyphens w:val="0"/>
              <w:contextualSpacing/>
              <w:rPr>
                <w:rFonts w:ascii="Arial" w:hAnsi="Arial" w:cs="Arial"/>
                <w:sz w:val="20"/>
                <w:szCs w:val="20"/>
                <w:lang w:val="en-IN"/>
              </w:rPr>
            </w:pPr>
            <w:r w:rsidRPr="00C04BE0">
              <w:rPr>
                <w:rFonts w:ascii="Arial" w:hAnsi="Arial" w:cs="Arial"/>
                <w:sz w:val="20"/>
                <w:szCs w:val="20"/>
                <w:lang w:val="en-IN"/>
              </w:rPr>
              <w:t>Information on financials</w:t>
            </w:r>
          </w:p>
          <w:p w14:paraId="391FAEF4" w14:textId="77777777" w:rsidR="00C12378" w:rsidRPr="00223BA6" w:rsidRDefault="00C12378" w:rsidP="00C12378">
            <w:pPr>
              <w:pStyle w:val="ListParagraph"/>
              <w:numPr>
                <w:ilvl w:val="0"/>
                <w:numId w:val="63"/>
              </w:numPr>
              <w:suppressAutoHyphens w:val="0"/>
              <w:contextualSpacing/>
              <w:rPr>
                <w:rFonts w:ascii="Arial" w:hAnsi="Arial" w:cs="Arial"/>
                <w:sz w:val="20"/>
                <w:szCs w:val="20"/>
                <w:lang w:val="en-IN"/>
              </w:rPr>
            </w:pPr>
            <w:r w:rsidRPr="00C04BE0">
              <w:rPr>
                <w:rFonts w:ascii="Arial" w:hAnsi="Arial" w:cs="Arial"/>
                <w:sz w:val="20"/>
                <w:szCs w:val="20"/>
                <w:lang w:val="en-IN"/>
              </w:rPr>
              <w:t>List of Board of Directors</w:t>
            </w:r>
          </w:p>
          <w:p w14:paraId="0F8790D3" w14:textId="77777777" w:rsidR="00C12378" w:rsidRPr="00637AE9" w:rsidRDefault="00C12378" w:rsidP="00C12378">
            <w:pPr>
              <w:pStyle w:val="ListParagraph"/>
              <w:numPr>
                <w:ilvl w:val="0"/>
                <w:numId w:val="63"/>
              </w:numPr>
              <w:suppressAutoHyphens w:val="0"/>
              <w:contextualSpacing/>
              <w:rPr>
                <w:rFonts w:ascii="Arial" w:hAnsi="Arial" w:cs="Arial"/>
                <w:sz w:val="20"/>
                <w:szCs w:val="20"/>
                <w:lang w:val="en-IN"/>
              </w:rPr>
            </w:pPr>
            <w:r w:rsidRPr="00637AE9">
              <w:rPr>
                <w:rFonts w:ascii="Arial" w:hAnsi="Arial" w:cs="Arial"/>
                <w:sz w:val="20"/>
                <w:szCs w:val="20"/>
                <w:lang w:val="en-IN"/>
              </w:rPr>
              <w:t>Shareholding Pattern</w:t>
            </w:r>
          </w:p>
          <w:p w14:paraId="5ECBB263" w14:textId="77777777" w:rsidR="00C12378" w:rsidRPr="00637AE9" w:rsidRDefault="00C12378" w:rsidP="00C12378">
            <w:pPr>
              <w:pStyle w:val="ListParagraph"/>
              <w:numPr>
                <w:ilvl w:val="0"/>
                <w:numId w:val="63"/>
              </w:numPr>
              <w:suppressAutoHyphens w:val="0"/>
              <w:contextualSpacing/>
              <w:rPr>
                <w:rFonts w:ascii="Arial" w:hAnsi="Arial" w:cs="Arial"/>
                <w:sz w:val="20"/>
                <w:szCs w:val="20"/>
                <w:lang w:val="en-IN"/>
              </w:rPr>
            </w:pPr>
            <w:r w:rsidRPr="00637AE9">
              <w:rPr>
                <w:rFonts w:ascii="Arial" w:hAnsi="Arial" w:cs="Arial"/>
                <w:sz w:val="20"/>
                <w:szCs w:val="20"/>
                <w:lang w:val="en-IN"/>
              </w:rPr>
              <w:t>Financial covenant compliance certificate</w:t>
            </w:r>
            <w:r>
              <w:rPr>
                <w:rFonts w:ascii="Arial" w:hAnsi="Arial" w:cs="Arial"/>
                <w:sz w:val="20"/>
                <w:szCs w:val="20"/>
                <w:lang w:val="en-IN"/>
              </w:rPr>
              <w:t xml:space="preserve"> signed by a Director or the Chief Financial Officer/Treasury Head</w:t>
            </w:r>
          </w:p>
          <w:p w14:paraId="47876199" w14:textId="77777777" w:rsidR="00C12378" w:rsidRPr="00637AE9" w:rsidRDefault="00C12378" w:rsidP="00997BDB">
            <w:pPr>
              <w:pStyle w:val="ListParagraph"/>
              <w:ind w:left="1440"/>
              <w:rPr>
                <w:rFonts w:ascii="Arial" w:hAnsi="Arial" w:cs="Arial"/>
                <w:sz w:val="20"/>
                <w:szCs w:val="20"/>
                <w:lang w:val="en-IN"/>
              </w:rPr>
            </w:pPr>
          </w:p>
          <w:p w14:paraId="2FB7F80F" w14:textId="77777777" w:rsidR="00C12378" w:rsidRDefault="00C12378" w:rsidP="00C12378">
            <w:pPr>
              <w:pStyle w:val="ListParagraph"/>
              <w:numPr>
                <w:ilvl w:val="0"/>
                <w:numId w:val="62"/>
              </w:numPr>
              <w:suppressAutoHyphens w:val="0"/>
              <w:contextualSpacing/>
              <w:jc w:val="both"/>
              <w:rPr>
                <w:rFonts w:ascii="Arial" w:hAnsi="Arial" w:cs="Arial"/>
                <w:sz w:val="20"/>
                <w:szCs w:val="20"/>
                <w:lang w:val="en-IN"/>
              </w:rPr>
            </w:pPr>
            <w:r w:rsidRPr="00637AE9">
              <w:rPr>
                <w:rFonts w:ascii="Arial" w:hAnsi="Arial" w:cs="Arial"/>
                <w:b/>
                <w:sz w:val="20"/>
                <w:szCs w:val="20"/>
                <w:lang w:val="en-IN"/>
              </w:rPr>
              <w:t>Annual Reports</w:t>
            </w:r>
            <w:r>
              <w:rPr>
                <w:rFonts w:ascii="Arial" w:hAnsi="Arial" w:cs="Arial"/>
                <w:b/>
                <w:sz w:val="20"/>
                <w:szCs w:val="20"/>
                <w:lang w:val="en-IN"/>
              </w:rPr>
              <w:t xml:space="preserve"> – </w:t>
            </w:r>
            <w:r w:rsidRPr="00910016">
              <w:rPr>
                <w:rFonts w:ascii="Arial" w:hAnsi="Arial" w:cs="Arial"/>
                <w:sz w:val="20"/>
                <w:szCs w:val="20"/>
                <w:lang w:val="en-IN"/>
              </w:rPr>
              <w:t>within 120 (One Hundred and Twenty) calendar days from the end of each financial year</w:t>
            </w:r>
          </w:p>
          <w:p w14:paraId="3FB42A3F" w14:textId="77777777" w:rsidR="00C12378" w:rsidRDefault="00C12378" w:rsidP="00997BDB">
            <w:pPr>
              <w:pStyle w:val="ListParagraph"/>
              <w:jc w:val="both"/>
              <w:rPr>
                <w:rFonts w:ascii="Arial" w:hAnsi="Arial" w:cs="Arial"/>
                <w:b/>
                <w:sz w:val="20"/>
                <w:szCs w:val="20"/>
                <w:lang w:val="en-IN"/>
              </w:rPr>
            </w:pPr>
          </w:p>
          <w:p w14:paraId="7DC581B5" w14:textId="77777777" w:rsidR="00C12378" w:rsidRDefault="00C12378" w:rsidP="00C12378">
            <w:pPr>
              <w:pStyle w:val="ListParagraph"/>
              <w:numPr>
                <w:ilvl w:val="0"/>
                <w:numId w:val="64"/>
              </w:numPr>
              <w:suppressAutoHyphens w:val="0"/>
              <w:ind w:left="765"/>
              <w:contextualSpacing/>
              <w:jc w:val="both"/>
              <w:rPr>
                <w:rFonts w:ascii="Arial" w:hAnsi="Arial" w:cs="Arial"/>
                <w:sz w:val="20"/>
                <w:szCs w:val="20"/>
                <w:lang w:val="en-IN"/>
              </w:rPr>
            </w:pPr>
            <w:r>
              <w:rPr>
                <w:rFonts w:ascii="Arial" w:hAnsi="Arial" w:cs="Arial"/>
                <w:sz w:val="20"/>
                <w:szCs w:val="20"/>
                <w:lang w:val="en-IN"/>
              </w:rPr>
              <w:t>Audited financial statements</w:t>
            </w:r>
          </w:p>
          <w:p w14:paraId="1D0E0041" w14:textId="77777777" w:rsidR="00C12378" w:rsidRPr="00B951D4" w:rsidRDefault="00C12378" w:rsidP="00997BDB">
            <w:pPr>
              <w:pStyle w:val="ListParagraph"/>
              <w:ind w:left="1080"/>
              <w:rPr>
                <w:rFonts w:ascii="Arial" w:hAnsi="Arial" w:cs="Arial"/>
                <w:sz w:val="20"/>
                <w:szCs w:val="20"/>
                <w:lang w:val="en-IN"/>
              </w:rPr>
            </w:pPr>
          </w:p>
          <w:p w14:paraId="3D2C8F10" w14:textId="77777777" w:rsidR="00C12378" w:rsidRDefault="00C12378" w:rsidP="00C12378">
            <w:pPr>
              <w:pStyle w:val="ListParagraph"/>
              <w:numPr>
                <w:ilvl w:val="0"/>
                <w:numId w:val="62"/>
              </w:numPr>
              <w:suppressAutoHyphens w:val="0"/>
              <w:contextualSpacing/>
              <w:jc w:val="both"/>
              <w:rPr>
                <w:rFonts w:ascii="Arial" w:hAnsi="Arial" w:cs="Arial"/>
                <w:b/>
                <w:sz w:val="20"/>
                <w:szCs w:val="20"/>
                <w:lang w:val="en-IN"/>
              </w:rPr>
            </w:pPr>
            <w:r w:rsidRPr="00637AE9">
              <w:rPr>
                <w:rFonts w:ascii="Arial" w:hAnsi="Arial" w:cs="Arial"/>
                <w:b/>
                <w:sz w:val="20"/>
                <w:szCs w:val="20"/>
                <w:lang w:val="en-IN"/>
              </w:rPr>
              <w:t>Event Based Reports</w:t>
            </w:r>
            <w:r>
              <w:rPr>
                <w:rFonts w:ascii="Arial" w:hAnsi="Arial" w:cs="Arial"/>
                <w:b/>
                <w:sz w:val="20"/>
                <w:szCs w:val="20"/>
                <w:lang w:val="en-IN"/>
              </w:rPr>
              <w:t xml:space="preserve"> – </w:t>
            </w:r>
            <w:r>
              <w:rPr>
                <w:rFonts w:ascii="Arial" w:hAnsi="Arial" w:cs="Arial"/>
                <w:sz w:val="20"/>
                <w:szCs w:val="20"/>
                <w:lang w:val="en-IN"/>
              </w:rPr>
              <w:t>Within</w:t>
            </w:r>
            <w:r w:rsidRPr="002925A3">
              <w:rPr>
                <w:rFonts w:ascii="Arial" w:hAnsi="Arial" w:cs="Arial"/>
                <w:sz w:val="20"/>
                <w:szCs w:val="20"/>
                <w:lang w:val="en-IN"/>
              </w:rPr>
              <w:t xml:space="preserve"> </w:t>
            </w:r>
            <w:r>
              <w:rPr>
                <w:rFonts w:ascii="Arial" w:hAnsi="Arial" w:cs="Arial"/>
                <w:sz w:val="20"/>
                <w:szCs w:val="20"/>
                <w:lang w:val="en-IN"/>
              </w:rPr>
              <w:t>15</w:t>
            </w:r>
            <w:r w:rsidRPr="002925A3">
              <w:rPr>
                <w:rFonts w:ascii="Arial" w:hAnsi="Arial" w:cs="Arial"/>
                <w:sz w:val="20"/>
                <w:szCs w:val="20"/>
                <w:lang w:val="en-IN"/>
              </w:rPr>
              <w:t xml:space="preserve"> (</w:t>
            </w:r>
            <w:r>
              <w:rPr>
                <w:rFonts w:ascii="Arial" w:hAnsi="Arial" w:cs="Arial"/>
                <w:sz w:val="20"/>
                <w:szCs w:val="20"/>
                <w:lang w:val="en-IN"/>
              </w:rPr>
              <w:t>Fifteen</w:t>
            </w:r>
            <w:r w:rsidRPr="002925A3">
              <w:rPr>
                <w:rFonts w:ascii="Arial" w:hAnsi="Arial" w:cs="Arial"/>
                <w:sz w:val="20"/>
                <w:szCs w:val="20"/>
                <w:lang w:val="en-IN"/>
              </w:rPr>
              <w:t>) Business Days of the event occurring</w:t>
            </w:r>
            <w:r>
              <w:rPr>
                <w:rFonts w:ascii="Arial" w:hAnsi="Arial" w:cs="Arial"/>
                <w:b/>
                <w:sz w:val="20"/>
                <w:szCs w:val="20"/>
                <w:lang w:val="en-IN"/>
              </w:rPr>
              <w:t xml:space="preserve"> </w:t>
            </w:r>
          </w:p>
          <w:p w14:paraId="71791D4B" w14:textId="77777777" w:rsidR="00C12378" w:rsidRDefault="00C12378" w:rsidP="00997BDB">
            <w:pPr>
              <w:pStyle w:val="ListParagraph"/>
              <w:jc w:val="both"/>
              <w:rPr>
                <w:rFonts w:ascii="Arial" w:hAnsi="Arial" w:cs="Arial"/>
                <w:b/>
                <w:sz w:val="20"/>
                <w:szCs w:val="20"/>
                <w:lang w:val="en-IN"/>
              </w:rPr>
            </w:pPr>
          </w:p>
          <w:p w14:paraId="4E65C732"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Change in Shareholding structure </w:t>
            </w:r>
          </w:p>
          <w:p w14:paraId="3197BA3B"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Change in Board composition </w:t>
            </w:r>
          </w:p>
          <w:p w14:paraId="24D046F2"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Changes in Accounting Policy, which have a material impact, and excluding changes required due to compliance with statutory requirements </w:t>
            </w:r>
          </w:p>
          <w:p w14:paraId="653E7FC3" w14:textId="77777777" w:rsidR="00C12378" w:rsidRPr="00F35B95"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Change in senior management officials (any CXO or equivalent) </w:t>
            </w:r>
          </w:p>
          <w:p w14:paraId="29B8517B" w14:textId="77777777" w:rsidR="00C12378" w:rsidRPr="00F35B95"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Board approval of annual business plan</w:t>
            </w:r>
          </w:p>
          <w:p w14:paraId="1F1A95E8" w14:textId="77777777" w:rsidR="00C12378" w:rsidRPr="00700766"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Any fraud amounting to more than 1.0% of Gross Loan Portfolio</w:t>
            </w:r>
          </w:p>
          <w:p w14:paraId="59F59DED"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Change in the constitutional documents of the Company</w:t>
            </w:r>
          </w:p>
          <w:p w14:paraId="3EB8733A"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Material Adverse Effect </w:t>
            </w:r>
          </w:p>
          <w:p w14:paraId="452941A6"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Any </w:t>
            </w:r>
            <w:r w:rsidRPr="00FC6BF8">
              <w:rPr>
                <w:rFonts w:ascii="Arial" w:hAnsi="Arial" w:cs="Arial"/>
                <w:sz w:val="20"/>
                <w:szCs w:val="20"/>
                <w:lang w:val="en-IN"/>
              </w:rPr>
              <w:t>dispute, litigation, investigation or other proceeding which could result in a Material Adverse Effect.</w:t>
            </w:r>
            <w:r>
              <w:rPr>
                <w:rFonts w:ascii="Arial" w:hAnsi="Arial" w:cs="Arial"/>
                <w:sz w:val="20"/>
                <w:szCs w:val="20"/>
                <w:lang w:val="en-IN"/>
              </w:rPr>
              <w:t xml:space="preserve"> </w:t>
            </w:r>
          </w:p>
          <w:p w14:paraId="5AC86561" w14:textId="77777777" w:rsidR="00C12378" w:rsidRPr="00EF7B08" w:rsidRDefault="00C12378" w:rsidP="00C12378">
            <w:pPr>
              <w:pStyle w:val="ListParagraph"/>
              <w:numPr>
                <w:ilvl w:val="0"/>
                <w:numId w:val="65"/>
              </w:numPr>
              <w:suppressAutoHyphens w:val="0"/>
              <w:ind w:left="765"/>
              <w:contextualSpacing/>
              <w:rPr>
                <w:rFonts w:ascii="Arial" w:hAnsi="Arial" w:cs="Arial"/>
                <w:sz w:val="20"/>
                <w:szCs w:val="20"/>
                <w:lang w:val="en-IN"/>
              </w:rPr>
            </w:pPr>
            <w:r w:rsidRPr="00EF7B08">
              <w:rPr>
                <w:rFonts w:ascii="Arial" w:hAnsi="Arial" w:cs="Arial"/>
                <w:sz w:val="20"/>
                <w:szCs w:val="20"/>
                <w:lang w:val="en-IN"/>
              </w:rPr>
              <w:t xml:space="preserve">Winding up proceedings </w:t>
            </w:r>
          </w:p>
          <w:p w14:paraId="54E61F8A" w14:textId="77777777" w:rsidR="00C12378" w:rsidRPr="003E1896" w:rsidRDefault="00C12378" w:rsidP="00C12378">
            <w:pPr>
              <w:pStyle w:val="ListParagraph"/>
              <w:numPr>
                <w:ilvl w:val="0"/>
                <w:numId w:val="65"/>
              </w:numPr>
              <w:suppressAutoHyphens w:val="0"/>
              <w:ind w:left="765"/>
              <w:contextualSpacing/>
              <w:rPr>
                <w:rFonts w:ascii="Arial" w:hAnsi="Arial" w:cs="Arial"/>
                <w:sz w:val="20"/>
                <w:szCs w:val="20"/>
                <w:lang w:val="en-IN"/>
              </w:rPr>
            </w:pPr>
            <w:r w:rsidRPr="003E1896">
              <w:rPr>
                <w:rFonts w:ascii="Arial" w:hAnsi="Arial" w:cs="Arial"/>
                <w:sz w:val="20"/>
                <w:szCs w:val="20"/>
                <w:lang w:val="en-IN"/>
              </w:rPr>
              <w:t>Any Event of Default or Potential Default, and any steps taken / proposed to remedy the same.</w:t>
            </w:r>
            <w:r>
              <w:rPr>
                <w:rFonts w:ascii="Arial" w:hAnsi="Arial" w:cs="Arial"/>
                <w:sz w:val="20"/>
                <w:szCs w:val="20"/>
                <w:lang w:val="en-IN"/>
              </w:rPr>
              <w:t xml:space="preserve"> </w:t>
            </w:r>
          </w:p>
          <w:p w14:paraId="1B54E127" w14:textId="77777777" w:rsidR="00C12378"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A</w:t>
            </w:r>
            <w:r w:rsidRPr="00085FCA">
              <w:rPr>
                <w:rFonts w:ascii="Arial" w:hAnsi="Arial" w:cs="Arial"/>
                <w:sz w:val="20"/>
                <w:szCs w:val="20"/>
                <w:lang w:val="en-IN"/>
              </w:rPr>
              <w:t>ny prepayment or notice of any prepayment of any Indebtedness of the Issuer</w:t>
            </w:r>
            <w:r>
              <w:rPr>
                <w:rFonts w:ascii="Arial" w:hAnsi="Arial" w:cs="Arial"/>
                <w:sz w:val="20"/>
                <w:szCs w:val="20"/>
                <w:lang w:val="en-IN"/>
              </w:rPr>
              <w:t xml:space="preserve"> </w:t>
            </w:r>
          </w:p>
          <w:p w14:paraId="224E5DDA" w14:textId="77777777" w:rsidR="00C12378" w:rsidRPr="00FF1060" w:rsidRDefault="00C12378" w:rsidP="00C12378">
            <w:pPr>
              <w:pStyle w:val="ListParagraph"/>
              <w:numPr>
                <w:ilvl w:val="0"/>
                <w:numId w:val="65"/>
              </w:numPr>
              <w:suppressAutoHyphens w:val="0"/>
              <w:ind w:left="765"/>
              <w:contextualSpacing/>
              <w:jc w:val="both"/>
              <w:rPr>
                <w:rFonts w:ascii="Arial" w:hAnsi="Arial" w:cs="Arial"/>
                <w:sz w:val="20"/>
                <w:szCs w:val="20"/>
                <w:lang w:val="en-IN"/>
              </w:rPr>
            </w:pPr>
            <w:r>
              <w:rPr>
                <w:rFonts w:ascii="Arial" w:hAnsi="Arial" w:cs="Arial"/>
                <w:sz w:val="20"/>
                <w:szCs w:val="20"/>
                <w:lang w:val="en-IN"/>
              </w:rPr>
              <w:t xml:space="preserve"> IBC related application/petition </w:t>
            </w:r>
          </w:p>
        </w:tc>
      </w:tr>
      <w:tr w:rsidR="00C12378" w14:paraId="52CD4B13" w14:textId="77777777" w:rsidTr="00997BDB">
        <w:tc>
          <w:tcPr>
            <w:tcW w:w="2235" w:type="dxa"/>
          </w:tcPr>
          <w:p w14:paraId="64DF767B" w14:textId="77777777" w:rsidR="00C12378" w:rsidRPr="001F2B85" w:rsidRDefault="00C12378" w:rsidP="00997BDB">
            <w:pPr>
              <w:rPr>
                <w:rFonts w:ascii="Arial" w:hAnsi="Arial" w:cs="Arial"/>
                <w:b/>
                <w:sz w:val="20"/>
                <w:szCs w:val="20"/>
                <w:lang w:val="en-IN"/>
              </w:rPr>
            </w:pPr>
            <w:r w:rsidRPr="001F2B85">
              <w:rPr>
                <w:rFonts w:ascii="Arial" w:hAnsi="Arial" w:cs="Arial"/>
                <w:b/>
                <w:sz w:val="20"/>
                <w:szCs w:val="20"/>
                <w:lang w:val="en-IN"/>
              </w:rPr>
              <w:t>Financial Covenants</w:t>
            </w:r>
          </w:p>
        </w:tc>
        <w:tc>
          <w:tcPr>
            <w:tcW w:w="6781" w:type="dxa"/>
          </w:tcPr>
          <w:p w14:paraId="6BD13834" w14:textId="77777777" w:rsidR="00C12378" w:rsidRPr="00A10E01"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A10E01">
              <w:rPr>
                <w:rFonts w:ascii="Arial" w:hAnsi="Arial" w:cs="Arial"/>
                <w:sz w:val="20"/>
                <w:szCs w:val="20"/>
              </w:rPr>
              <w:t xml:space="preserve">The Tier I Capital Ratio shall be maintained at a minimum 14% and Capital adequacy ratio to be maintained at a minimum 16% level at all times. Moreover, the Capital Adequacy Ratio shall be always compliant with minimum levels stipulated by the regulator (“RBI”) at all points in time (currently 15%) </w:t>
            </w:r>
          </w:p>
          <w:p w14:paraId="546615D4" w14:textId="77777777" w:rsidR="00C12378" w:rsidRPr="00A10E01" w:rsidRDefault="00C12378" w:rsidP="00997BDB">
            <w:pPr>
              <w:pBdr>
                <w:top w:val="nil"/>
                <w:left w:val="nil"/>
                <w:bottom w:val="nil"/>
                <w:right w:val="nil"/>
                <w:between w:val="nil"/>
              </w:pBdr>
              <w:jc w:val="both"/>
              <w:rPr>
                <w:rFonts w:ascii="Arial" w:hAnsi="Arial" w:cs="Arial"/>
                <w:sz w:val="20"/>
                <w:szCs w:val="20"/>
              </w:rPr>
            </w:pPr>
          </w:p>
          <w:p w14:paraId="6B60586E" w14:textId="77777777" w:rsidR="00C12378" w:rsidRPr="00A10E01" w:rsidRDefault="00C12378" w:rsidP="00C12378">
            <w:pPr>
              <w:pStyle w:val="ListParagraph"/>
              <w:numPr>
                <w:ilvl w:val="0"/>
                <w:numId w:val="71"/>
              </w:numPr>
              <w:suppressAutoHyphens w:val="0"/>
              <w:contextualSpacing/>
              <w:jc w:val="both"/>
              <w:rPr>
                <w:rFonts w:ascii="Arial" w:hAnsi="Arial" w:cs="Arial"/>
                <w:sz w:val="20"/>
                <w:szCs w:val="20"/>
              </w:rPr>
            </w:pPr>
            <w:r w:rsidRPr="00A10E01">
              <w:rPr>
                <w:rFonts w:ascii="Arial" w:hAnsi="Arial" w:cs="Arial"/>
                <w:sz w:val="20"/>
                <w:szCs w:val="20"/>
              </w:rPr>
              <w:t xml:space="preserve">The Debt/Equity ratio shall not be more than </w:t>
            </w:r>
            <w:r>
              <w:rPr>
                <w:rFonts w:ascii="Arial" w:hAnsi="Arial" w:cs="Arial"/>
                <w:sz w:val="20"/>
                <w:szCs w:val="20"/>
              </w:rPr>
              <w:t>5</w:t>
            </w:r>
            <w:r w:rsidRPr="00A10E01">
              <w:rPr>
                <w:rFonts w:ascii="Arial" w:hAnsi="Arial" w:cs="Arial"/>
                <w:sz w:val="20"/>
                <w:szCs w:val="20"/>
              </w:rPr>
              <w:t xml:space="preserve"> times </w:t>
            </w:r>
          </w:p>
          <w:p w14:paraId="6A2D5BCF" w14:textId="77777777" w:rsidR="00C12378" w:rsidRPr="00A10E01" w:rsidRDefault="00C12378" w:rsidP="00997BDB">
            <w:pPr>
              <w:pStyle w:val="ListParagraph"/>
              <w:ind w:left="360"/>
              <w:jc w:val="both"/>
              <w:rPr>
                <w:rFonts w:ascii="Arial" w:hAnsi="Arial" w:cs="Arial"/>
                <w:sz w:val="20"/>
                <w:szCs w:val="20"/>
              </w:rPr>
            </w:pPr>
          </w:p>
          <w:p w14:paraId="69280B1C" w14:textId="77777777" w:rsidR="00C12378" w:rsidRPr="00A10E01"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A10E01">
              <w:rPr>
                <w:rFonts w:ascii="Arial" w:hAnsi="Arial" w:cs="Arial"/>
                <w:sz w:val="20"/>
                <w:szCs w:val="20"/>
              </w:rPr>
              <w:t xml:space="preserve">The Gross NPA (including write-offs) shall be less than 6% </w:t>
            </w:r>
          </w:p>
          <w:p w14:paraId="403F1520" w14:textId="77777777" w:rsidR="00C12378" w:rsidRPr="006D1F70" w:rsidRDefault="00C12378" w:rsidP="00997BDB">
            <w:pPr>
              <w:pStyle w:val="ListParagraph"/>
              <w:ind w:left="360"/>
              <w:jc w:val="both"/>
              <w:rPr>
                <w:rFonts w:ascii="Arial" w:hAnsi="Arial" w:cs="Arial"/>
                <w:sz w:val="20"/>
                <w:szCs w:val="20"/>
              </w:rPr>
            </w:pPr>
          </w:p>
          <w:p w14:paraId="4F1A524D" w14:textId="77777777" w:rsidR="00C12378" w:rsidRPr="00416629"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295037">
              <w:rPr>
                <w:rFonts w:ascii="Arial" w:hAnsi="Arial" w:cs="Arial"/>
                <w:sz w:val="20"/>
                <w:szCs w:val="20"/>
              </w:rPr>
              <w:t>The Net NPA shall be less than 4%</w:t>
            </w:r>
          </w:p>
          <w:p w14:paraId="3FD44078" w14:textId="77777777" w:rsidR="00C12378" w:rsidRPr="00295037" w:rsidRDefault="00C12378" w:rsidP="00997BDB">
            <w:pPr>
              <w:pStyle w:val="ListParagraph"/>
              <w:pBdr>
                <w:top w:val="nil"/>
                <w:left w:val="nil"/>
                <w:bottom w:val="nil"/>
                <w:right w:val="nil"/>
                <w:between w:val="nil"/>
              </w:pBdr>
              <w:ind w:left="360"/>
              <w:jc w:val="both"/>
              <w:rPr>
                <w:rFonts w:ascii="Arial" w:hAnsi="Arial" w:cs="Arial"/>
                <w:sz w:val="20"/>
                <w:szCs w:val="20"/>
              </w:rPr>
            </w:pPr>
          </w:p>
          <w:p w14:paraId="4CBA1608" w14:textId="77777777" w:rsidR="00C12378" w:rsidRPr="00295037"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295037">
              <w:rPr>
                <w:rFonts w:ascii="Arial" w:hAnsi="Arial" w:cs="Arial"/>
                <w:sz w:val="20"/>
                <w:szCs w:val="20"/>
              </w:rPr>
              <w:t>No cumulative mismatches in ALM statement for all buckets up to 1 year.</w:t>
            </w:r>
            <w:r>
              <w:rPr>
                <w:rFonts w:ascii="Arial" w:hAnsi="Arial" w:cs="Arial"/>
                <w:sz w:val="20"/>
                <w:szCs w:val="20"/>
              </w:rPr>
              <w:t xml:space="preserve"> Unutilized bank lines shall not be taken into account while testing the same.</w:t>
            </w:r>
          </w:p>
          <w:p w14:paraId="19EC13F7" w14:textId="77777777" w:rsidR="00C12378" w:rsidRDefault="00C12378" w:rsidP="00997BDB">
            <w:pPr>
              <w:pStyle w:val="ListParagraph"/>
              <w:pBdr>
                <w:top w:val="nil"/>
                <w:left w:val="nil"/>
                <w:bottom w:val="nil"/>
                <w:right w:val="nil"/>
                <w:between w:val="nil"/>
              </w:pBdr>
              <w:ind w:left="360"/>
              <w:jc w:val="both"/>
              <w:rPr>
                <w:rFonts w:ascii="Arial" w:hAnsi="Arial" w:cs="Arial"/>
                <w:sz w:val="20"/>
                <w:szCs w:val="20"/>
              </w:rPr>
            </w:pPr>
          </w:p>
          <w:p w14:paraId="10C6A328" w14:textId="77777777" w:rsidR="00C12378"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Pr>
                <w:rFonts w:ascii="Arial" w:hAnsi="Arial" w:cs="Arial"/>
                <w:sz w:val="20"/>
                <w:szCs w:val="20"/>
              </w:rPr>
              <w:t xml:space="preserve">Current Ratio to be minimum 1.1 times. Issuer shall maintain liquidity in the form of cash, fixed deposits and/or unutilized fund-based bank lines for debt maturities due over the next 30 calendar days. Monthly statements/details to be shared with Debenture Trustee.  </w:t>
            </w:r>
          </w:p>
          <w:p w14:paraId="2F6DE064" w14:textId="77777777" w:rsidR="00C12378" w:rsidRDefault="00C12378" w:rsidP="00997BDB">
            <w:pPr>
              <w:pStyle w:val="ListParagraph"/>
              <w:pBdr>
                <w:top w:val="nil"/>
                <w:left w:val="nil"/>
                <w:bottom w:val="nil"/>
                <w:right w:val="nil"/>
                <w:between w:val="nil"/>
              </w:pBdr>
              <w:ind w:left="360"/>
              <w:jc w:val="both"/>
              <w:rPr>
                <w:rFonts w:ascii="Arial" w:hAnsi="Arial" w:cs="Arial"/>
                <w:sz w:val="20"/>
                <w:szCs w:val="20"/>
              </w:rPr>
            </w:pPr>
          </w:p>
          <w:p w14:paraId="25463246" w14:textId="77777777" w:rsidR="00C12378" w:rsidRPr="00F51E92" w:rsidRDefault="00C12378" w:rsidP="00C12378">
            <w:pPr>
              <w:pStyle w:val="ListParagraph"/>
              <w:numPr>
                <w:ilvl w:val="0"/>
                <w:numId w:val="71"/>
              </w:numPr>
              <w:suppressAutoHyphens w:val="0"/>
              <w:contextualSpacing/>
              <w:jc w:val="both"/>
              <w:rPr>
                <w:rFonts w:ascii="Arial" w:hAnsi="Arial" w:cs="Arial"/>
                <w:sz w:val="20"/>
                <w:szCs w:val="20"/>
              </w:rPr>
            </w:pPr>
            <w:r>
              <w:rPr>
                <w:rFonts w:ascii="Arial" w:hAnsi="Arial" w:cs="Arial"/>
                <w:sz w:val="20"/>
                <w:szCs w:val="20"/>
              </w:rPr>
              <w:t xml:space="preserve">Total Net worth/ </w:t>
            </w:r>
            <w:r w:rsidRPr="00561703">
              <w:rPr>
                <w:rFonts w:ascii="Arial" w:hAnsi="Arial" w:cs="Arial"/>
                <w:sz w:val="20"/>
                <w:szCs w:val="20"/>
              </w:rPr>
              <w:t xml:space="preserve">Net NPA </w:t>
            </w:r>
            <w:r>
              <w:rPr>
                <w:rFonts w:ascii="Arial" w:hAnsi="Arial" w:cs="Arial"/>
                <w:sz w:val="20"/>
                <w:szCs w:val="20"/>
              </w:rPr>
              <w:t>minimum of 8 times</w:t>
            </w:r>
            <w:r w:rsidRPr="00561703">
              <w:rPr>
                <w:rFonts w:ascii="Arial" w:hAnsi="Arial" w:cs="Arial"/>
                <w:sz w:val="20"/>
                <w:szCs w:val="20"/>
              </w:rPr>
              <w:t>;</w:t>
            </w:r>
          </w:p>
          <w:p w14:paraId="11036805" w14:textId="77777777" w:rsidR="00C12378" w:rsidRPr="00466EF2" w:rsidRDefault="00C12378" w:rsidP="00997BDB">
            <w:pPr>
              <w:pStyle w:val="ListParagraph"/>
              <w:ind w:left="360"/>
              <w:jc w:val="both"/>
              <w:rPr>
                <w:rFonts w:ascii="Arial" w:hAnsi="Arial" w:cs="Arial"/>
                <w:sz w:val="20"/>
                <w:szCs w:val="20"/>
              </w:rPr>
            </w:pPr>
          </w:p>
          <w:p w14:paraId="4ABA5152" w14:textId="77777777" w:rsidR="00C12378" w:rsidRPr="00466EF2"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466EF2">
              <w:rPr>
                <w:rFonts w:ascii="Arial" w:hAnsi="Arial" w:cs="Arial"/>
                <w:sz w:val="20"/>
                <w:szCs w:val="20"/>
              </w:rPr>
              <w:t>SME/LAP book should not exceed 15%, 20%, 25% of the AUM in year 1, year 2 and year 3 of the NCD respectively</w:t>
            </w:r>
          </w:p>
          <w:p w14:paraId="68CE97E5" w14:textId="77777777" w:rsidR="00C12378" w:rsidRPr="00F51E92" w:rsidRDefault="00C12378" w:rsidP="00997BDB">
            <w:pPr>
              <w:pStyle w:val="ListParagraph"/>
              <w:rPr>
                <w:rFonts w:ascii="Arial" w:hAnsi="Arial" w:cs="Arial"/>
                <w:sz w:val="20"/>
                <w:szCs w:val="20"/>
              </w:rPr>
            </w:pPr>
          </w:p>
          <w:p w14:paraId="58A6159D" w14:textId="77777777" w:rsidR="00C12378" w:rsidRPr="00F51E92"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sidRPr="00F51E92">
              <w:rPr>
                <w:rFonts w:ascii="Arial" w:hAnsi="Arial" w:cs="Arial"/>
                <w:sz w:val="20"/>
                <w:szCs w:val="20"/>
              </w:rPr>
              <w:t>No negative PAT in any half-yearly period.</w:t>
            </w:r>
          </w:p>
          <w:p w14:paraId="769817AD" w14:textId="77777777" w:rsidR="00C12378" w:rsidRPr="00C84DE8" w:rsidRDefault="00C12378" w:rsidP="00997BDB">
            <w:pPr>
              <w:pStyle w:val="ListParagraph"/>
              <w:ind w:left="360"/>
              <w:jc w:val="both"/>
              <w:rPr>
                <w:rFonts w:ascii="Arial" w:hAnsi="Arial" w:cs="Arial"/>
                <w:sz w:val="20"/>
                <w:szCs w:val="20"/>
              </w:rPr>
            </w:pPr>
          </w:p>
          <w:p w14:paraId="43D13A6A" w14:textId="77777777" w:rsidR="00C12378"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Pr>
                <w:rFonts w:ascii="Arial" w:hAnsi="Arial" w:cs="Arial"/>
                <w:sz w:val="20"/>
                <w:szCs w:val="20"/>
              </w:rPr>
              <w:t>Minimum shareholding of Mr Rajendra Setia at 26% on a fully dilutive basis. Management control to remain with the current promoter (Mr Rajendra Setia)</w:t>
            </w:r>
          </w:p>
          <w:p w14:paraId="4CBAC402" w14:textId="77777777" w:rsidR="00C12378" w:rsidRDefault="00C12378" w:rsidP="00997BDB">
            <w:pPr>
              <w:pStyle w:val="ListParagraph"/>
              <w:pBdr>
                <w:top w:val="nil"/>
                <w:left w:val="nil"/>
                <w:bottom w:val="nil"/>
                <w:right w:val="nil"/>
                <w:between w:val="nil"/>
              </w:pBdr>
              <w:ind w:left="360"/>
              <w:jc w:val="both"/>
              <w:rPr>
                <w:rFonts w:ascii="Arial" w:hAnsi="Arial" w:cs="Arial"/>
                <w:sz w:val="20"/>
                <w:szCs w:val="20"/>
              </w:rPr>
            </w:pPr>
          </w:p>
          <w:p w14:paraId="33FE4FDA" w14:textId="77777777" w:rsidR="00C12378" w:rsidRDefault="00C12378" w:rsidP="00C12378">
            <w:pPr>
              <w:pStyle w:val="ListParagraph"/>
              <w:numPr>
                <w:ilvl w:val="0"/>
                <w:numId w:val="71"/>
              </w:numPr>
              <w:pBdr>
                <w:top w:val="nil"/>
                <w:left w:val="nil"/>
                <w:bottom w:val="nil"/>
                <w:right w:val="nil"/>
                <w:between w:val="nil"/>
              </w:pBdr>
              <w:suppressAutoHyphens w:val="0"/>
              <w:contextualSpacing/>
              <w:jc w:val="both"/>
              <w:rPr>
                <w:rFonts w:ascii="Arial" w:hAnsi="Arial" w:cs="Arial"/>
                <w:sz w:val="20"/>
                <w:szCs w:val="20"/>
              </w:rPr>
            </w:pPr>
            <w:r>
              <w:rPr>
                <w:rFonts w:ascii="Arial" w:hAnsi="Arial" w:cs="Arial"/>
                <w:sz w:val="20"/>
                <w:szCs w:val="20"/>
              </w:rPr>
              <w:t>Mr Rajendra Setia to remain the Managing Director of the Issuer</w:t>
            </w:r>
          </w:p>
          <w:p w14:paraId="3E4A30D7" w14:textId="77777777" w:rsidR="00C12378" w:rsidRDefault="00C12378" w:rsidP="00997BDB">
            <w:pPr>
              <w:pStyle w:val="ListParagraph"/>
              <w:pBdr>
                <w:top w:val="nil"/>
                <w:left w:val="nil"/>
                <w:bottom w:val="nil"/>
                <w:right w:val="nil"/>
                <w:between w:val="nil"/>
              </w:pBdr>
              <w:ind w:left="360"/>
              <w:jc w:val="both"/>
              <w:rPr>
                <w:rFonts w:ascii="Arial" w:hAnsi="Arial" w:cs="Arial"/>
                <w:sz w:val="20"/>
                <w:szCs w:val="20"/>
              </w:rPr>
            </w:pPr>
          </w:p>
          <w:p w14:paraId="3F408F5B" w14:textId="77777777" w:rsidR="00C12378" w:rsidRDefault="00C12378" w:rsidP="00C12378">
            <w:pPr>
              <w:pStyle w:val="ListParagraph"/>
              <w:numPr>
                <w:ilvl w:val="0"/>
                <w:numId w:val="71"/>
              </w:numPr>
              <w:suppressAutoHyphens w:val="0"/>
              <w:contextualSpacing/>
              <w:jc w:val="both"/>
              <w:rPr>
                <w:rFonts w:ascii="Arial" w:hAnsi="Arial" w:cs="Arial"/>
                <w:sz w:val="20"/>
                <w:szCs w:val="20"/>
                <w:lang w:val="en-IN"/>
              </w:rPr>
            </w:pPr>
            <w:r w:rsidRPr="00F806C6">
              <w:rPr>
                <w:rFonts w:ascii="Arial" w:hAnsi="Arial" w:cs="Arial"/>
                <w:sz w:val="20"/>
                <w:szCs w:val="20"/>
              </w:rPr>
              <w:t>Post</w:t>
            </w:r>
            <w:r>
              <w:rPr>
                <w:rFonts w:ascii="Arial" w:hAnsi="Arial" w:cs="Arial"/>
                <w:sz w:val="20"/>
                <w:szCs w:val="20"/>
                <w:lang w:val="en-IN"/>
              </w:rPr>
              <w:t xml:space="preserve"> subscription to this NCDs, if in future company provides Financial Covenants, superior to the above mentioned Financial Covenants, the same will be applicable for this issuance. Moreover, any such event has to be informed to Debenture Trustee and lender in 15 days of such event.</w:t>
            </w:r>
          </w:p>
          <w:p w14:paraId="2AC87B70" w14:textId="77777777" w:rsidR="00C12378" w:rsidRPr="00F806C6" w:rsidRDefault="00C12378" w:rsidP="00997BDB">
            <w:pPr>
              <w:pStyle w:val="ListParagraph"/>
              <w:rPr>
                <w:rFonts w:ascii="Arial" w:hAnsi="Arial" w:cs="Arial"/>
                <w:sz w:val="20"/>
                <w:szCs w:val="20"/>
                <w:lang w:val="en-IN"/>
              </w:rPr>
            </w:pPr>
          </w:p>
          <w:p w14:paraId="6834484F" w14:textId="77777777" w:rsidR="00C12378" w:rsidRDefault="00C12378" w:rsidP="00C12378">
            <w:pPr>
              <w:pStyle w:val="ListParagraph"/>
              <w:numPr>
                <w:ilvl w:val="0"/>
                <w:numId w:val="71"/>
              </w:numPr>
              <w:suppressAutoHyphens w:val="0"/>
              <w:contextualSpacing/>
              <w:jc w:val="both"/>
              <w:rPr>
                <w:rFonts w:ascii="Arial" w:hAnsi="Arial" w:cs="Arial"/>
                <w:sz w:val="20"/>
                <w:szCs w:val="20"/>
                <w:lang w:val="en-IN"/>
              </w:rPr>
            </w:pPr>
            <w:r w:rsidRPr="00CF1DEC">
              <w:rPr>
                <w:rFonts w:ascii="Arial" w:hAnsi="Arial" w:cs="Arial"/>
                <w:sz w:val="20"/>
                <w:szCs w:val="20"/>
              </w:rPr>
              <w:t>Post</w:t>
            </w:r>
            <w:r>
              <w:rPr>
                <w:rFonts w:ascii="Arial" w:hAnsi="Arial" w:cs="Arial"/>
                <w:sz w:val="20"/>
                <w:szCs w:val="20"/>
                <w:lang w:val="en-IN"/>
              </w:rPr>
              <w:t xml:space="preserve"> subscription to this NCDs, if in future company provides </w:t>
            </w:r>
            <w:r w:rsidRPr="00F51E92">
              <w:rPr>
                <w:rFonts w:ascii="Arial" w:hAnsi="Arial" w:cs="Arial"/>
                <w:sz w:val="20"/>
                <w:szCs w:val="20"/>
              </w:rPr>
              <w:t>credit rating related acceleration clause to any other investor which is superior to this term sheet</w:t>
            </w:r>
            <w:r>
              <w:rPr>
                <w:rFonts w:ascii="Arial" w:hAnsi="Arial" w:cs="Arial"/>
                <w:sz w:val="20"/>
                <w:szCs w:val="20"/>
                <w:lang w:val="en-IN"/>
              </w:rPr>
              <w:t>, the same will be applicable for this issuance. Moreover, any such event has to be informed to Debenture Trustee and lender in 15 days of such event.</w:t>
            </w:r>
          </w:p>
          <w:p w14:paraId="38C6E99F" w14:textId="77777777" w:rsidR="00C12378" w:rsidRDefault="00C12378" w:rsidP="00997BDB">
            <w:pPr>
              <w:pStyle w:val="ListParagraph"/>
              <w:ind w:left="360"/>
              <w:jc w:val="both"/>
              <w:rPr>
                <w:rFonts w:ascii="Arial" w:hAnsi="Arial" w:cs="Arial"/>
                <w:sz w:val="20"/>
                <w:szCs w:val="20"/>
                <w:lang w:val="en-IN"/>
              </w:rPr>
            </w:pPr>
          </w:p>
          <w:p w14:paraId="41FD5A52" w14:textId="77777777" w:rsidR="00C12378" w:rsidRDefault="00C12378" w:rsidP="00997BDB">
            <w:pPr>
              <w:jc w:val="both"/>
              <w:rPr>
                <w:rFonts w:ascii="Arial" w:hAnsi="Arial" w:cs="Arial"/>
                <w:sz w:val="20"/>
                <w:szCs w:val="20"/>
                <w:lang w:val="en-IN"/>
              </w:rPr>
            </w:pPr>
            <w:r w:rsidRPr="007D1D45">
              <w:rPr>
                <w:rFonts w:ascii="Arial" w:hAnsi="Arial" w:cs="Arial"/>
                <w:sz w:val="20"/>
                <w:szCs w:val="20"/>
                <w:lang w:val="en-IN"/>
              </w:rPr>
              <w:t xml:space="preserve">All covenants would be tested on </w:t>
            </w:r>
            <w:r>
              <w:rPr>
                <w:rFonts w:ascii="Arial" w:hAnsi="Arial" w:cs="Arial"/>
                <w:sz w:val="20"/>
                <w:szCs w:val="20"/>
                <w:lang w:val="en-IN"/>
              </w:rPr>
              <w:t>quarterly</w:t>
            </w:r>
            <w:r w:rsidRPr="007D1D45">
              <w:rPr>
                <w:rFonts w:ascii="Arial" w:hAnsi="Arial" w:cs="Arial"/>
                <w:sz w:val="20"/>
                <w:szCs w:val="20"/>
                <w:lang w:val="en-IN"/>
              </w:rPr>
              <w:t xml:space="preserve"> basis for the Company, i.e. as on 31st March</w:t>
            </w:r>
            <w:r>
              <w:rPr>
                <w:rFonts w:ascii="Arial" w:hAnsi="Arial" w:cs="Arial"/>
                <w:sz w:val="20"/>
                <w:szCs w:val="20"/>
                <w:lang w:val="en-IN"/>
              </w:rPr>
              <w:t>, 30</w:t>
            </w:r>
            <w:r w:rsidRPr="00D46C8B">
              <w:rPr>
                <w:rFonts w:ascii="Arial" w:hAnsi="Arial" w:cs="Arial"/>
                <w:sz w:val="20"/>
                <w:szCs w:val="20"/>
                <w:vertAlign w:val="superscript"/>
                <w:lang w:val="en-IN"/>
              </w:rPr>
              <w:t>th</w:t>
            </w:r>
            <w:r>
              <w:rPr>
                <w:rFonts w:ascii="Arial" w:hAnsi="Arial" w:cs="Arial"/>
                <w:sz w:val="20"/>
                <w:szCs w:val="20"/>
                <w:lang w:val="en-IN"/>
              </w:rPr>
              <w:t xml:space="preserve"> June,</w:t>
            </w:r>
            <w:r w:rsidRPr="007D1D45">
              <w:rPr>
                <w:rFonts w:ascii="Arial" w:hAnsi="Arial" w:cs="Arial"/>
                <w:sz w:val="20"/>
                <w:szCs w:val="20"/>
                <w:lang w:val="en-IN"/>
              </w:rPr>
              <w:t xml:space="preserve"> 30th Sept</w:t>
            </w:r>
            <w:r>
              <w:rPr>
                <w:rFonts w:ascii="Arial" w:hAnsi="Arial" w:cs="Arial"/>
                <w:sz w:val="20"/>
                <w:szCs w:val="20"/>
                <w:lang w:val="en-IN"/>
              </w:rPr>
              <w:t>ember</w:t>
            </w:r>
            <w:r w:rsidRPr="007D1D45">
              <w:rPr>
                <w:rFonts w:ascii="Arial" w:hAnsi="Arial" w:cs="Arial"/>
                <w:sz w:val="20"/>
                <w:szCs w:val="20"/>
                <w:lang w:val="en-IN"/>
              </w:rPr>
              <w:t xml:space="preserve"> </w:t>
            </w:r>
            <w:r>
              <w:rPr>
                <w:rFonts w:ascii="Arial" w:hAnsi="Arial" w:cs="Arial"/>
                <w:sz w:val="20"/>
                <w:szCs w:val="20"/>
                <w:lang w:val="en-IN"/>
              </w:rPr>
              <w:t>and 31</w:t>
            </w:r>
            <w:r w:rsidRPr="00D36F57">
              <w:rPr>
                <w:rFonts w:ascii="Arial" w:hAnsi="Arial" w:cs="Arial"/>
                <w:sz w:val="20"/>
                <w:szCs w:val="20"/>
                <w:vertAlign w:val="superscript"/>
                <w:lang w:val="en-IN"/>
              </w:rPr>
              <w:t>st</w:t>
            </w:r>
            <w:r>
              <w:rPr>
                <w:rFonts w:ascii="Arial" w:hAnsi="Arial" w:cs="Arial"/>
                <w:sz w:val="20"/>
                <w:szCs w:val="20"/>
                <w:lang w:val="en-IN"/>
              </w:rPr>
              <w:t xml:space="preserve"> December</w:t>
            </w:r>
            <w:r w:rsidRPr="007D1D45">
              <w:rPr>
                <w:rFonts w:ascii="Arial" w:hAnsi="Arial" w:cs="Arial"/>
                <w:sz w:val="20"/>
                <w:szCs w:val="20"/>
                <w:lang w:val="en-IN"/>
              </w:rPr>
              <w:t xml:space="preserve"> every ye</w:t>
            </w:r>
            <w:r>
              <w:rPr>
                <w:rFonts w:ascii="Arial" w:hAnsi="Arial" w:cs="Arial"/>
                <w:sz w:val="20"/>
                <w:szCs w:val="20"/>
                <w:lang w:val="en-IN"/>
              </w:rPr>
              <w:t xml:space="preserve">ar, </w:t>
            </w:r>
            <w:r w:rsidRPr="007D1D45">
              <w:rPr>
                <w:rFonts w:ascii="Arial" w:hAnsi="Arial" w:cs="Arial"/>
                <w:sz w:val="20"/>
                <w:szCs w:val="20"/>
                <w:lang w:val="en-IN"/>
              </w:rPr>
              <w:t xml:space="preserve">on consolidated and standalone balance sheet till the redemption of the Debentures. </w:t>
            </w:r>
          </w:p>
          <w:p w14:paraId="2F7EC24C" w14:textId="77777777" w:rsidR="00C12378" w:rsidRDefault="00C12378" w:rsidP="00997BDB">
            <w:pPr>
              <w:tabs>
                <w:tab w:val="left" w:pos="2130"/>
              </w:tabs>
              <w:jc w:val="both"/>
              <w:rPr>
                <w:rFonts w:ascii="Arial" w:hAnsi="Arial" w:cs="Arial"/>
                <w:sz w:val="20"/>
                <w:szCs w:val="20"/>
                <w:lang w:val="en-IN"/>
              </w:rPr>
            </w:pPr>
            <w:r>
              <w:rPr>
                <w:rFonts w:ascii="Arial" w:hAnsi="Arial" w:cs="Arial"/>
                <w:sz w:val="20"/>
                <w:szCs w:val="20"/>
                <w:lang w:val="en-IN"/>
              </w:rPr>
              <w:tab/>
            </w:r>
          </w:p>
          <w:p w14:paraId="2CF0B487" w14:textId="77777777" w:rsidR="00C12378" w:rsidRDefault="00C12378" w:rsidP="00997BDB">
            <w:pPr>
              <w:jc w:val="both"/>
              <w:rPr>
                <w:rFonts w:ascii="Arial" w:hAnsi="Arial" w:cs="Arial"/>
                <w:sz w:val="20"/>
                <w:szCs w:val="20"/>
                <w:lang w:val="en-IN"/>
              </w:rPr>
            </w:pPr>
            <w:r w:rsidRPr="007D1D45">
              <w:rPr>
                <w:rFonts w:ascii="Arial" w:hAnsi="Arial" w:cs="Arial"/>
                <w:sz w:val="20"/>
                <w:szCs w:val="20"/>
                <w:lang w:val="en-IN"/>
              </w:rPr>
              <w:t>The covenants shall be certified by the Company within</w:t>
            </w:r>
            <w:r>
              <w:rPr>
                <w:rFonts w:ascii="Arial" w:hAnsi="Arial" w:cs="Arial"/>
                <w:sz w:val="20"/>
                <w:szCs w:val="20"/>
                <w:lang w:val="en-IN"/>
              </w:rPr>
              <w:t xml:space="preserve"> 45</w:t>
            </w:r>
            <w:r w:rsidRPr="007D1D45">
              <w:rPr>
                <w:rFonts w:ascii="Arial" w:hAnsi="Arial" w:cs="Arial"/>
                <w:sz w:val="20"/>
                <w:szCs w:val="20"/>
                <w:lang w:val="en-IN"/>
              </w:rPr>
              <w:t xml:space="preserve"> </w:t>
            </w:r>
            <w:r>
              <w:rPr>
                <w:rFonts w:ascii="Arial" w:hAnsi="Arial" w:cs="Arial"/>
                <w:sz w:val="20"/>
                <w:szCs w:val="20"/>
                <w:lang w:val="en-IN"/>
              </w:rPr>
              <w:t xml:space="preserve">(Forty-Five) calendar </w:t>
            </w:r>
            <w:r w:rsidRPr="007D1D45">
              <w:rPr>
                <w:rFonts w:ascii="Arial" w:hAnsi="Arial" w:cs="Arial"/>
                <w:sz w:val="20"/>
                <w:szCs w:val="20"/>
                <w:lang w:val="en-IN"/>
              </w:rPr>
              <w:t xml:space="preserve">days from </w:t>
            </w:r>
            <w:r>
              <w:rPr>
                <w:rFonts w:ascii="Arial" w:hAnsi="Arial" w:cs="Arial"/>
                <w:sz w:val="20"/>
                <w:szCs w:val="20"/>
                <w:lang w:val="en-IN"/>
              </w:rPr>
              <w:t xml:space="preserve">the </w:t>
            </w:r>
            <w:r w:rsidRPr="007D1D45">
              <w:rPr>
                <w:rFonts w:ascii="Arial" w:hAnsi="Arial" w:cs="Arial"/>
                <w:sz w:val="20"/>
                <w:szCs w:val="20"/>
                <w:lang w:val="en-IN"/>
              </w:rPr>
              <w:t xml:space="preserve">end of each </w:t>
            </w:r>
            <w:r>
              <w:rPr>
                <w:rFonts w:ascii="Arial" w:hAnsi="Arial" w:cs="Arial"/>
                <w:sz w:val="20"/>
                <w:szCs w:val="20"/>
                <w:lang w:val="en-IN"/>
              </w:rPr>
              <w:t>financial half year</w:t>
            </w:r>
            <w:r w:rsidRPr="007D1D45">
              <w:rPr>
                <w:rFonts w:ascii="Arial" w:hAnsi="Arial" w:cs="Arial"/>
                <w:sz w:val="20"/>
                <w:szCs w:val="20"/>
                <w:lang w:val="en-IN"/>
              </w:rPr>
              <w:t>.</w:t>
            </w:r>
          </w:p>
          <w:p w14:paraId="294A6D7F" w14:textId="77777777" w:rsidR="00C12378" w:rsidRPr="00016962" w:rsidRDefault="00C12378" w:rsidP="00997BDB">
            <w:pPr>
              <w:jc w:val="both"/>
              <w:rPr>
                <w:rFonts w:ascii="Arial" w:hAnsi="Arial" w:cs="Arial"/>
                <w:sz w:val="20"/>
                <w:szCs w:val="20"/>
              </w:rPr>
            </w:pPr>
          </w:p>
          <w:p w14:paraId="27575B6F" w14:textId="77777777" w:rsidR="00C12378" w:rsidRDefault="00C12378" w:rsidP="00997BDB">
            <w:pPr>
              <w:spacing w:before="40" w:after="40"/>
              <w:jc w:val="both"/>
              <w:rPr>
                <w:rFonts w:ascii="Arial" w:hAnsi="Arial" w:cs="Arial"/>
                <w:i/>
                <w:sz w:val="18"/>
                <w:szCs w:val="20"/>
              </w:rPr>
            </w:pPr>
            <w:r w:rsidRPr="00016962">
              <w:rPr>
                <w:rFonts w:ascii="Arial" w:hAnsi="Arial" w:cs="Arial"/>
                <w:i/>
                <w:sz w:val="18"/>
                <w:szCs w:val="20"/>
              </w:rPr>
              <w:t>For the purpose of this aforesaid clause, the following definitions may be relied upon:</w:t>
            </w:r>
          </w:p>
          <w:p w14:paraId="5D5B70F0" w14:textId="77777777" w:rsidR="00C12378" w:rsidRDefault="00C12378" w:rsidP="00997BDB">
            <w:pPr>
              <w:spacing w:before="40" w:after="40"/>
              <w:jc w:val="both"/>
              <w:rPr>
                <w:rFonts w:ascii="Arial" w:hAnsi="Arial" w:cs="Arial"/>
                <w:i/>
                <w:sz w:val="18"/>
                <w:szCs w:val="20"/>
              </w:rPr>
            </w:pPr>
          </w:p>
          <w:p w14:paraId="18088932" w14:textId="77777777" w:rsidR="00C12378" w:rsidRDefault="00C12378" w:rsidP="00997BDB">
            <w:pPr>
              <w:spacing w:before="40" w:after="40"/>
              <w:jc w:val="both"/>
              <w:rPr>
                <w:rFonts w:ascii="Arial" w:hAnsi="Arial" w:cs="Arial"/>
                <w:i/>
                <w:sz w:val="18"/>
                <w:szCs w:val="20"/>
              </w:rPr>
            </w:pPr>
            <w:r>
              <w:rPr>
                <w:rFonts w:ascii="Arial" w:hAnsi="Arial" w:cs="Arial"/>
                <w:i/>
                <w:sz w:val="18"/>
                <w:szCs w:val="20"/>
              </w:rPr>
              <w:t>“Debt” shall mean aggregate of</w:t>
            </w:r>
          </w:p>
          <w:p w14:paraId="1A840D1F"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All long-term outstanding, whether secured or unsecured, plus</w:t>
            </w:r>
          </w:p>
          <w:p w14:paraId="56F81C73"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Contingent liabilities pertaining to corporate / financial guarantees given on behalf of any company / SPV / subsidiary / affiliate to the extent of outstanding of such guaranteed debt, plus</w:t>
            </w:r>
          </w:p>
          <w:p w14:paraId="07685ED8"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Any short term debt outstanding whether secured or unsecured, availed of in lieu of long term debt or by way of bridge financing for long term debt</w:t>
            </w:r>
          </w:p>
          <w:p w14:paraId="4A0B29A2"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Any amount raised by acceptance under any acceptance credit facility</w:t>
            </w:r>
          </w:p>
          <w:p w14:paraId="2949094A"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Receivables sold or discounted (other than receivables to the extent they are sold on a non-recourse basis)</w:t>
            </w:r>
          </w:p>
          <w:p w14:paraId="71F622C3"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Any put option, shortfall / liquidity support undertaking, debt service reserve account undertaking, keep fit letter(s), Letter of Comfort issued in favour of any person(s), which give or may give rise to any financial obligation(s)</w:t>
            </w:r>
          </w:p>
          <w:p w14:paraId="0AA08C9A" w14:textId="77777777" w:rsidR="00C12378" w:rsidRDefault="00C12378" w:rsidP="00A1786D">
            <w:pPr>
              <w:pStyle w:val="ListParagraph"/>
              <w:numPr>
                <w:ilvl w:val="0"/>
                <w:numId w:val="75"/>
              </w:numPr>
              <w:suppressAutoHyphens w:val="0"/>
              <w:spacing w:before="40" w:after="40"/>
              <w:contextualSpacing/>
              <w:jc w:val="both"/>
              <w:rPr>
                <w:rFonts w:ascii="Arial" w:hAnsi="Arial" w:cs="Arial"/>
                <w:i/>
                <w:sz w:val="18"/>
                <w:szCs w:val="20"/>
              </w:rPr>
            </w:pPr>
            <w:r>
              <w:rPr>
                <w:rFonts w:ascii="Arial" w:hAnsi="Arial" w:cs="Arial"/>
                <w:i/>
                <w:sz w:val="18"/>
                <w:szCs w:val="20"/>
              </w:rPr>
              <w:t>Any amount raised under any other transaction (including any forward sale or purchase agreement) having the commercial effect of a borrowing;</w:t>
            </w:r>
          </w:p>
          <w:p w14:paraId="4C3EA9DD" w14:textId="77777777" w:rsidR="00C12378" w:rsidRDefault="00C12378" w:rsidP="00997BDB">
            <w:pPr>
              <w:pStyle w:val="ListParagraph"/>
              <w:spacing w:before="40" w:after="40"/>
              <w:ind w:left="360"/>
              <w:jc w:val="both"/>
              <w:rPr>
                <w:rFonts w:ascii="Arial" w:hAnsi="Arial" w:cs="Arial"/>
                <w:i/>
                <w:sz w:val="18"/>
                <w:szCs w:val="20"/>
              </w:rPr>
            </w:pPr>
          </w:p>
          <w:p w14:paraId="1B076CC9" w14:textId="77777777" w:rsidR="00C12378" w:rsidRDefault="00C12378" w:rsidP="00997BDB">
            <w:pPr>
              <w:spacing w:before="40" w:after="40"/>
              <w:jc w:val="both"/>
              <w:rPr>
                <w:rFonts w:ascii="Arial" w:hAnsi="Arial" w:cs="Arial"/>
                <w:i/>
                <w:sz w:val="18"/>
                <w:szCs w:val="20"/>
              </w:rPr>
            </w:pPr>
            <w:r>
              <w:rPr>
                <w:rFonts w:ascii="Arial" w:hAnsi="Arial" w:cs="Arial"/>
                <w:i/>
                <w:sz w:val="18"/>
                <w:szCs w:val="20"/>
              </w:rPr>
              <w:t>“Equity” shall mean issued and paid up Equity, compulsorily convertible instruments and Compulsorily convertible Preference Share Capital (+) all reserves (excluding revaluation reserves and pertaining to instruments which are not equity or compulsorily convertible) (-) any dividend declared (+) deferred tax liability (-) deferred tax assets (-) intangibles (including but not restricted to brand valuation, goodwill etc) as per the latest audited financials of the Issuer.</w:t>
            </w:r>
          </w:p>
          <w:p w14:paraId="06E52B46" w14:textId="77777777" w:rsidR="00C12378" w:rsidRDefault="00C12378" w:rsidP="00997BDB">
            <w:pPr>
              <w:spacing w:before="40" w:after="40"/>
              <w:jc w:val="both"/>
              <w:rPr>
                <w:rFonts w:ascii="Arial" w:hAnsi="Arial" w:cs="Arial"/>
                <w:i/>
                <w:sz w:val="18"/>
                <w:szCs w:val="20"/>
              </w:rPr>
            </w:pPr>
          </w:p>
          <w:p w14:paraId="20B9BE26" w14:textId="4E2F36E9" w:rsidR="00C12378" w:rsidRPr="006D1F70" w:rsidRDefault="00C12378" w:rsidP="00997BDB">
            <w:pPr>
              <w:spacing w:line="276" w:lineRule="auto"/>
              <w:jc w:val="both"/>
              <w:rPr>
                <w:rFonts w:ascii="Arial" w:hAnsi="Arial" w:cs="Arial"/>
                <w:i/>
                <w:sz w:val="18"/>
                <w:szCs w:val="18"/>
                <w:lang w:val="en-IN"/>
              </w:rPr>
            </w:pPr>
            <w:r w:rsidRPr="006D1F70">
              <w:rPr>
                <w:rFonts w:ascii="Arial" w:hAnsi="Arial" w:cs="Arial"/>
                <w:i/>
                <w:sz w:val="18"/>
                <w:szCs w:val="18"/>
                <w:lang w:val="en-IN"/>
              </w:rPr>
              <w:t>“Gross NPA</w:t>
            </w:r>
            <w:r>
              <w:rPr>
                <w:rFonts w:ascii="Arial" w:hAnsi="Arial" w:cs="Arial"/>
                <w:i/>
                <w:sz w:val="18"/>
                <w:szCs w:val="18"/>
                <w:lang w:val="en-IN"/>
              </w:rPr>
              <w:t xml:space="preserve"> (including write-offs)</w:t>
            </w:r>
            <w:r w:rsidRPr="006D1F70">
              <w:rPr>
                <w:rFonts w:ascii="Arial" w:hAnsi="Arial" w:cs="Arial"/>
                <w:i/>
                <w:sz w:val="18"/>
                <w:szCs w:val="18"/>
                <w:lang w:val="en-IN"/>
              </w:rPr>
              <w:t>” shall mean the entire outstanding principal value of the relevant portfolio of the Issuer that has one or more instalments of payments (including principal</w:t>
            </w:r>
            <w:r>
              <w:rPr>
                <w:rFonts w:ascii="Arial" w:hAnsi="Arial" w:cs="Arial"/>
                <w:i/>
                <w:sz w:val="18"/>
                <w:szCs w:val="18"/>
                <w:lang w:val="en-IN"/>
              </w:rPr>
              <w:t xml:space="preserve"> </w:t>
            </w:r>
            <w:r w:rsidRPr="006D1F70">
              <w:rPr>
                <w:rFonts w:ascii="Arial" w:hAnsi="Arial" w:cs="Arial"/>
                <w:i/>
                <w:sz w:val="18"/>
                <w:szCs w:val="18"/>
                <w:lang w:val="en-IN"/>
              </w:rPr>
              <w:t>overdue</w:t>
            </w:r>
            <w:r>
              <w:rPr>
                <w:rFonts w:ascii="Arial" w:hAnsi="Arial" w:cs="Arial"/>
                <w:i/>
                <w:sz w:val="18"/>
                <w:szCs w:val="18"/>
                <w:lang w:val="en-IN"/>
              </w:rPr>
              <w:t>)</w:t>
            </w:r>
            <w:r w:rsidRPr="006D1F70">
              <w:rPr>
                <w:rFonts w:ascii="Arial" w:hAnsi="Arial" w:cs="Arial"/>
                <w:i/>
                <w:sz w:val="18"/>
                <w:szCs w:val="18"/>
                <w:lang w:val="en-IN"/>
              </w:rPr>
              <w:t xml:space="preserve"> for </w:t>
            </w:r>
            <w:r>
              <w:rPr>
                <w:rFonts w:ascii="Arial" w:hAnsi="Arial" w:cs="Arial"/>
                <w:i/>
                <w:sz w:val="18"/>
                <w:szCs w:val="18"/>
                <w:lang w:val="en-IN"/>
              </w:rPr>
              <w:t>9</w:t>
            </w:r>
            <w:r w:rsidRPr="006D1F70">
              <w:rPr>
                <w:rFonts w:ascii="Arial" w:hAnsi="Arial" w:cs="Arial"/>
                <w:i/>
                <w:sz w:val="18"/>
                <w:szCs w:val="18"/>
                <w:lang w:val="en-IN"/>
              </w:rPr>
              <w:t>0 days or more or any restructured loans</w:t>
            </w:r>
            <w:r>
              <w:rPr>
                <w:rFonts w:ascii="Arial" w:hAnsi="Arial" w:cs="Arial"/>
                <w:i/>
                <w:sz w:val="18"/>
                <w:szCs w:val="18"/>
                <w:lang w:val="en-IN"/>
              </w:rPr>
              <w:t xml:space="preserve"> and write-offs, if any</w:t>
            </w:r>
            <w:r w:rsidRPr="006D1F70">
              <w:rPr>
                <w:rFonts w:ascii="Arial" w:hAnsi="Arial" w:cs="Arial"/>
                <w:i/>
                <w:sz w:val="18"/>
                <w:szCs w:val="18"/>
                <w:lang w:val="en-IN"/>
              </w:rPr>
              <w:t>.</w:t>
            </w:r>
            <w:r>
              <w:rPr>
                <w:rFonts w:ascii="Arial" w:hAnsi="Arial" w:cs="Arial"/>
                <w:i/>
                <w:sz w:val="18"/>
                <w:szCs w:val="18"/>
                <w:lang w:val="en-IN"/>
              </w:rPr>
              <w:t xml:space="preserve"> </w:t>
            </w:r>
            <w:r w:rsidRPr="006D1F70">
              <w:rPr>
                <w:rFonts w:ascii="Arial" w:hAnsi="Arial" w:cs="Arial"/>
                <w:i/>
                <w:sz w:val="18"/>
                <w:szCs w:val="18"/>
                <w:lang w:val="en-IN"/>
              </w:rPr>
              <w:t xml:space="preserve"> </w:t>
            </w:r>
          </w:p>
          <w:p w14:paraId="10C0879B" w14:textId="77777777" w:rsidR="00C12378" w:rsidRPr="006D1F70" w:rsidRDefault="00C12378" w:rsidP="00997BDB">
            <w:pPr>
              <w:spacing w:line="276" w:lineRule="auto"/>
              <w:jc w:val="both"/>
              <w:rPr>
                <w:rFonts w:ascii="Arial" w:hAnsi="Arial" w:cs="Arial"/>
                <w:i/>
                <w:sz w:val="18"/>
                <w:szCs w:val="18"/>
                <w:lang w:val="en-IN"/>
              </w:rPr>
            </w:pPr>
          </w:p>
          <w:p w14:paraId="451F09F1" w14:textId="77777777" w:rsidR="00C12378" w:rsidRPr="006D1F70" w:rsidRDefault="00C12378" w:rsidP="00997BDB">
            <w:pPr>
              <w:spacing w:line="276" w:lineRule="auto"/>
              <w:jc w:val="both"/>
              <w:rPr>
                <w:rFonts w:ascii="Arial" w:hAnsi="Arial" w:cs="Arial"/>
                <w:sz w:val="20"/>
                <w:szCs w:val="20"/>
                <w:lang w:val="en-IN"/>
              </w:rPr>
            </w:pPr>
            <w:r w:rsidRPr="00C305D8">
              <w:rPr>
                <w:rFonts w:ascii="Arial" w:hAnsi="Arial" w:cs="Arial"/>
                <w:i/>
                <w:sz w:val="18"/>
                <w:szCs w:val="18"/>
                <w:lang w:val="en-IN"/>
              </w:rPr>
              <w:t>“Net NPA” shall mean the difference between (i) on the Company’s entire assets under management at any point of time, as the case may be, the outstanding principal value of the relevant portfolio of the Company that has one or more instalments of principal overdue for 90 days or more, including restructured loans but excluding loans that have been written off by the Company and (ii) all provisions created against standard assets, sub-standard assets, doubtful assets and loss assets</w:t>
            </w:r>
          </w:p>
        </w:tc>
      </w:tr>
      <w:tr w:rsidR="00C12378" w14:paraId="4EC64C6F" w14:textId="77777777" w:rsidTr="00997BDB">
        <w:tc>
          <w:tcPr>
            <w:tcW w:w="2235" w:type="dxa"/>
          </w:tcPr>
          <w:p w14:paraId="28C600A7" w14:textId="77777777" w:rsidR="00C12378" w:rsidRPr="001F2B85" w:rsidRDefault="00C12378" w:rsidP="00997BDB">
            <w:pPr>
              <w:rPr>
                <w:rFonts w:ascii="Arial" w:hAnsi="Arial" w:cs="Arial"/>
                <w:b/>
                <w:sz w:val="20"/>
                <w:szCs w:val="20"/>
                <w:lang w:val="en-IN"/>
              </w:rPr>
            </w:pPr>
            <w:r>
              <w:rPr>
                <w:rFonts w:ascii="Arial" w:hAnsi="Arial" w:cs="Arial"/>
                <w:b/>
                <w:sz w:val="20"/>
                <w:szCs w:val="20"/>
                <w:lang w:val="en-IN"/>
              </w:rPr>
              <w:t>Early Redemption</w:t>
            </w:r>
          </w:p>
        </w:tc>
        <w:tc>
          <w:tcPr>
            <w:tcW w:w="6781" w:type="dxa"/>
          </w:tcPr>
          <w:p w14:paraId="4F13DDF5" w14:textId="77777777" w:rsidR="00C12378" w:rsidRDefault="00C12378" w:rsidP="00997BDB">
            <w:pPr>
              <w:pBdr>
                <w:top w:val="nil"/>
                <w:left w:val="nil"/>
                <w:bottom w:val="nil"/>
                <w:right w:val="nil"/>
                <w:between w:val="nil"/>
              </w:pBdr>
              <w:jc w:val="both"/>
              <w:rPr>
                <w:rFonts w:ascii="Arial" w:hAnsi="Arial" w:cs="Arial"/>
                <w:sz w:val="20"/>
                <w:szCs w:val="20"/>
              </w:rPr>
            </w:pPr>
            <w:r>
              <w:rPr>
                <w:rFonts w:ascii="Arial" w:hAnsi="Arial" w:cs="Arial"/>
                <w:sz w:val="20"/>
                <w:szCs w:val="20"/>
              </w:rPr>
              <w:t>The Debentures along with the accrued interest shall become due and payable within 30 (Thirty) days upon receipt of written notice from Debenture Trustee of happening of any of the following events (“Early Redemption Events”):</w:t>
            </w:r>
          </w:p>
          <w:p w14:paraId="4836F14C" w14:textId="77777777" w:rsidR="00C12378" w:rsidRDefault="00C12378" w:rsidP="00997BDB">
            <w:pPr>
              <w:pBdr>
                <w:top w:val="nil"/>
                <w:left w:val="nil"/>
                <w:bottom w:val="nil"/>
                <w:right w:val="nil"/>
                <w:between w:val="nil"/>
              </w:pBdr>
              <w:jc w:val="both"/>
              <w:rPr>
                <w:rFonts w:ascii="Arial" w:hAnsi="Arial" w:cs="Arial"/>
                <w:sz w:val="20"/>
                <w:szCs w:val="20"/>
              </w:rPr>
            </w:pPr>
          </w:p>
          <w:p w14:paraId="7ED3BCA8" w14:textId="77777777" w:rsidR="00C12378" w:rsidRDefault="00C12378" w:rsidP="00C12378">
            <w:pPr>
              <w:pStyle w:val="ListParagraph"/>
              <w:numPr>
                <w:ilvl w:val="0"/>
                <w:numId w:val="74"/>
              </w:numPr>
              <w:pBdr>
                <w:top w:val="nil"/>
                <w:left w:val="nil"/>
                <w:bottom w:val="nil"/>
                <w:right w:val="nil"/>
                <w:between w:val="nil"/>
              </w:pBdr>
              <w:suppressAutoHyphens w:val="0"/>
              <w:contextualSpacing/>
              <w:jc w:val="both"/>
              <w:rPr>
                <w:rFonts w:ascii="Arial" w:hAnsi="Arial" w:cs="Arial"/>
                <w:sz w:val="20"/>
                <w:szCs w:val="20"/>
              </w:rPr>
            </w:pPr>
            <w:r w:rsidRPr="006F6BC9">
              <w:rPr>
                <w:rFonts w:ascii="Arial" w:hAnsi="Arial" w:cs="Arial"/>
                <w:sz w:val="20"/>
                <w:szCs w:val="20"/>
              </w:rPr>
              <w:t>If any time during the tenor of the Debentures, the rating of instrument is downgraded to BBB</w:t>
            </w:r>
            <w:r>
              <w:rPr>
                <w:rFonts w:ascii="Arial" w:hAnsi="Arial" w:cs="Arial"/>
                <w:sz w:val="20"/>
                <w:szCs w:val="20"/>
              </w:rPr>
              <w:t>+ or below by any rating agency</w:t>
            </w:r>
            <w:r w:rsidRPr="006F6BC9">
              <w:rPr>
                <w:rFonts w:ascii="Arial" w:hAnsi="Arial" w:cs="Arial"/>
                <w:sz w:val="20"/>
                <w:szCs w:val="20"/>
              </w:rPr>
              <w:t>, the Debenture Trustee shall have the right, but not an obligation, to require the Issuer to redeem the Debentures.</w:t>
            </w:r>
          </w:p>
          <w:p w14:paraId="1BF9873F" w14:textId="77777777" w:rsidR="00C12378" w:rsidRPr="00E637A4" w:rsidRDefault="00C12378" w:rsidP="00C12378">
            <w:pPr>
              <w:pStyle w:val="ListParagraph"/>
              <w:numPr>
                <w:ilvl w:val="0"/>
                <w:numId w:val="74"/>
              </w:numPr>
              <w:suppressAutoHyphens w:val="0"/>
              <w:contextualSpacing/>
              <w:jc w:val="both"/>
              <w:rPr>
                <w:rFonts w:ascii="Arial" w:eastAsiaTheme="majorEastAsia" w:hAnsi="Arial" w:cs="Arial"/>
                <w:iCs/>
                <w:sz w:val="20"/>
                <w:szCs w:val="20"/>
              </w:rPr>
            </w:pPr>
            <w:r>
              <w:rPr>
                <w:rFonts w:ascii="Arial" w:eastAsiaTheme="majorEastAsia" w:hAnsi="Arial" w:cs="Arial"/>
                <w:iCs/>
                <w:sz w:val="20"/>
                <w:szCs w:val="20"/>
              </w:rPr>
              <w:t>Any breach in Financial Covenants (which includes the superior rating acceleration clause as well) by the Issuer.</w:t>
            </w:r>
          </w:p>
        </w:tc>
      </w:tr>
      <w:tr w:rsidR="00C12378" w14:paraId="712801F7" w14:textId="77777777" w:rsidTr="00997BDB">
        <w:tc>
          <w:tcPr>
            <w:tcW w:w="2235" w:type="dxa"/>
          </w:tcPr>
          <w:p w14:paraId="286F2248" w14:textId="77777777" w:rsidR="00C12378" w:rsidRPr="001F2B85" w:rsidRDefault="00C12378" w:rsidP="00997BDB">
            <w:pPr>
              <w:rPr>
                <w:rFonts w:ascii="Arial" w:hAnsi="Arial" w:cs="Arial"/>
                <w:b/>
                <w:sz w:val="20"/>
                <w:szCs w:val="20"/>
                <w:lang w:val="en-IN"/>
              </w:rPr>
            </w:pPr>
            <w:r w:rsidRPr="001F2B85">
              <w:rPr>
                <w:rFonts w:ascii="Arial" w:hAnsi="Arial" w:cs="Arial"/>
                <w:b/>
                <w:sz w:val="20"/>
                <w:szCs w:val="20"/>
                <w:lang w:val="en-IN"/>
              </w:rPr>
              <w:t>Affirmative Covenants</w:t>
            </w:r>
          </w:p>
        </w:tc>
        <w:tc>
          <w:tcPr>
            <w:tcW w:w="6781" w:type="dxa"/>
          </w:tcPr>
          <w:p w14:paraId="4A82E378"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To utilise the proceeds of this issue in accordance with applicable laws and regulations</w:t>
            </w:r>
          </w:p>
          <w:p w14:paraId="1A5D5F18" w14:textId="77777777" w:rsidR="00C12378"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 xml:space="preserve">To comply with corporate governance, fair practices code prescribed by </w:t>
            </w:r>
            <w:r>
              <w:rPr>
                <w:rFonts w:ascii="Arial" w:hAnsi="Arial" w:cs="Arial"/>
                <w:sz w:val="20"/>
                <w:szCs w:val="20"/>
                <w:lang w:val="en-IN"/>
              </w:rPr>
              <w:t>the RBI</w:t>
            </w:r>
          </w:p>
          <w:p w14:paraId="0B15CFCC"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Pr>
                <w:rFonts w:ascii="Arial" w:hAnsi="Arial" w:cs="Arial"/>
                <w:sz w:val="20"/>
                <w:szCs w:val="20"/>
                <w:lang w:val="en-IN"/>
              </w:rPr>
              <w:t xml:space="preserve">To comply with latest regulatory guidelines, including on LCR, if applicable  </w:t>
            </w:r>
          </w:p>
          <w:p w14:paraId="5ED181CD"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Pr>
                <w:rFonts w:ascii="Arial" w:hAnsi="Arial" w:cs="Arial"/>
                <w:sz w:val="20"/>
                <w:szCs w:val="20"/>
                <w:lang w:val="en-IN"/>
              </w:rPr>
              <w:t>N</w:t>
            </w:r>
            <w:r w:rsidRPr="00F0052F">
              <w:rPr>
                <w:rFonts w:ascii="Arial" w:hAnsi="Arial" w:cs="Arial"/>
                <w:sz w:val="20"/>
                <w:szCs w:val="20"/>
                <w:lang w:val="en-IN"/>
              </w:rPr>
              <w:t>otification of any potential Event of Default or Event of Default;</w:t>
            </w:r>
          </w:p>
          <w:p w14:paraId="266D7442"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Pr>
                <w:rFonts w:ascii="Arial" w:hAnsi="Arial" w:cs="Arial"/>
                <w:sz w:val="20"/>
                <w:szCs w:val="20"/>
                <w:lang w:val="en-IN"/>
              </w:rPr>
              <w:t>O</w:t>
            </w:r>
            <w:r w:rsidRPr="00F0052F">
              <w:rPr>
                <w:rFonts w:ascii="Arial" w:hAnsi="Arial" w:cs="Arial"/>
                <w:sz w:val="20"/>
                <w:szCs w:val="20"/>
                <w:lang w:val="en-IN"/>
              </w:rPr>
              <w:t>btain, comply with and maintain all licenses / authorizations</w:t>
            </w:r>
          </w:p>
          <w:p w14:paraId="5011D933"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Provide details of any material litigation, arbitration or administrative proceedings (materiality threshold to be finalized during documentation)</w:t>
            </w:r>
          </w:p>
          <w:p w14:paraId="57C64F78"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Maintain internal control for the purpose of (i) preventing fraud on monies lent by the Company; and (ii) preventing money being used for money laundering or illegal purposes</w:t>
            </w:r>
          </w:p>
          <w:p w14:paraId="6DE3958B" w14:textId="77777777" w:rsidR="00C12378" w:rsidRPr="00F0052F"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 xml:space="preserve">Permit visits and inspection of books of records, documents and accounts to </w:t>
            </w:r>
            <w:r>
              <w:rPr>
                <w:rFonts w:ascii="Arial" w:hAnsi="Arial" w:cs="Arial"/>
                <w:sz w:val="20"/>
                <w:szCs w:val="20"/>
                <w:lang w:val="en-IN"/>
              </w:rPr>
              <w:t>Debenture Trustee</w:t>
            </w:r>
            <w:r w:rsidRPr="00F0052F">
              <w:rPr>
                <w:rFonts w:ascii="Arial" w:hAnsi="Arial" w:cs="Arial"/>
                <w:sz w:val="20"/>
                <w:szCs w:val="20"/>
                <w:lang w:val="en-IN"/>
              </w:rPr>
              <w:t xml:space="preserve"> as and when required by them</w:t>
            </w:r>
          </w:p>
          <w:p w14:paraId="4EECE55D" w14:textId="77777777" w:rsidR="00C12378" w:rsidRPr="00C15DCF" w:rsidRDefault="00C12378" w:rsidP="00C12378">
            <w:pPr>
              <w:pStyle w:val="ListParagraph"/>
              <w:numPr>
                <w:ilvl w:val="0"/>
                <w:numId w:val="67"/>
              </w:numPr>
              <w:suppressAutoHyphens w:val="0"/>
              <w:contextualSpacing/>
              <w:jc w:val="both"/>
              <w:rPr>
                <w:rFonts w:ascii="Arial" w:hAnsi="Arial" w:cs="Arial"/>
                <w:sz w:val="20"/>
                <w:szCs w:val="20"/>
                <w:lang w:val="en-IN"/>
              </w:rPr>
            </w:pPr>
            <w:r w:rsidRPr="00F0052F">
              <w:rPr>
                <w:rFonts w:ascii="Arial" w:hAnsi="Arial" w:cs="Arial"/>
                <w:sz w:val="20"/>
                <w:szCs w:val="20"/>
                <w:lang w:val="en-IN"/>
              </w:rPr>
              <w:t xml:space="preserve">Comply with any monitoring and/or servicing requests from Debenture </w:t>
            </w:r>
            <w:r>
              <w:rPr>
                <w:rFonts w:ascii="Arial" w:hAnsi="Arial" w:cs="Arial"/>
                <w:sz w:val="20"/>
                <w:szCs w:val="20"/>
                <w:lang w:val="en-IN"/>
              </w:rPr>
              <w:t>Trustee</w:t>
            </w:r>
          </w:p>
        </w:tc>
      </w:tr>
      <w:tr w:rsidR="00C12378" w14:paraId="28F6E8F3" w14:textId="77777777" w:rsidTr="00997BDB">
        <w:tc>
          <w:tcPr>
            <w:tcW w:w="2235" w:type="dxa"/>
          </w:tcPr>
          <w:p w14:paraId="26E05120" w14:textId="77777777" w:rsidR="00C12378" w:rsidRPr="001F2B85" w:rsidRDefault="00C12378" w:rsidP="00997BDB">
            <w:pPr>
              <w:rPr>
                <w:rFonts w:ascii="Arial" w:hAnsi="Arial" w:cs="Arial"/>
                <w:b/>
                <w:sz w:val="20"/>
                <w:szCs w:val="20"/>
                <w:lang w:val="en-IN"/>
              </w:rPr>
            </w:pPr>
            <w:r w:rsidRPr="001F2B85">
              <w:rPr>
                <w:rFonts w:ascii="Arial" w:hAnsi="Arial" w:cs="Arial"/>
                <w:b/>
                <w:sz w:val="20"/>
                <w:szCs w:val="20"/>
                <w:lang w:val="en-IN"/>
              </w:rPr>
              <w:t>Negative Covenants</w:t>
            </w:r>
          </w:p>
        </w:tc>
        <w:tc>
          <w:tcPr>
            <w:tcW w:w="6781" w:type="dxa"/>
          </w:tcPr>
          <w:p w14:paraId="0694FDCA" w14:textId="77777777" w:rsidR="00C12378" w:rsidRDefault="00C12378" w:rsidP="00997BDB">
            <w:pPr>
              <w:jc w:val="both"/>
              <w:rPr>
                <w:rFonts w:ascii="Arial" w:hAnsi="Arial" w:cs="Arial"/>
                <w:sz w:val="20"/>
                <w:szCs w:val="20"/>
                <w:lang w:val="en-IN"/>
              </w:rPr>
            </w:pPr>
            <w:r>
              <w:rPr>
                <w:rFonts w:ascii="Arial" w:hAnsi="Arial" w:cs="Arial"/>
                <w:sz w:val="20"/>
                <w:szCs w:val="20"/>
                <w:lang w:val="en-IN"/>
              </w:rPr>
              <w:t>The Issuer shall not without the prior written permission of the Debenture Holders and Debenture Trustee, do or undertake to do any of the following:</w:t>
            </w:r>
          </w:p>
          <w:p w14:paraId="1CD8D499" w14:textId="77777777" w:rsidR="00C12378" w:rsidRDefault="00C12378" w:rsidP="00997BDB">
            <w:pPr>
              <w:jc w:val="both"/>
              <w:rPr>
                <w:rFonts w:ascii="Arial" w:hAnsi="Arial" w:cs="Arial"/>
                <w:sz w:val="20"/>
                <w:szCs w:val="20"/>
                <w:lang w:val="en-IN"/>
              </w:rPr>
            </w:pPr>
          </w:p>
          <w:p w14:paraId="4560BD7C" w14:textId="77777777" w:rsidR="00C1237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Change in promoter</w:t>
            </w:r>
          </w:p>
          <w:p w14:paraId="2B5217F6" w14:textId="77777777" w:rsidR="00C12378" w:rsidRDefault="00C12378" w:rsidP="00C12378">
            <w:pPr>
              <w:pStyle w:val="ListParagraph"/>
              <w:numPr>
                <w:ilvl w:val="0"/>
                <w:numId w:val="66"/>
              </w:numPr>
              <w:suppressAutoHyphens w:val="0"/>
              <w:contextualSpacing/>
              <w:jc w:val="both"/>
              <w:rPr>
                <w:rFonts w:ascii="Arial" w:hAnsi="Arial" w:cs="Arial"/>
                <w:sz w:val="20"/>
                <w:szCs w:val="20"/>
                <w:lang w:val="en-IN"/>
              </w:rPr>
            </w:pPr>
            <w:r>
              <w:rPr>
                <w:rFonts w:ascii="Arial" w:hAnsi="Arial" w:cs="Arial"/>
                <w:sz w:val="20"/>
                <w:szCs w:val="20"/>
                <w:lang w:val="en-IN"/>
              </w:rPr>
              <w:t>Change of Mr Rajendra Setia’s position as the Managing Director of the Issuer</w:t>
            </w:r>
          </w:p>
          <w:p w14:paraId="076E1103"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Pr>
                <w:rFonts w:ascii="Arial" w:hAnsi="Arial" w:cs="Arial"/>
                <w:sz w:val="20"/>
                <w:szCs w:val="20"/>
                <w:lang w:val="en-IN"/>
              </w:rPr>
              <w:t>O</w:t>
            </w:r>
            <w:r w:rsidRPr="007D5298">
              <w:rPr>
                <w:rFonts w:ascii="Arial" w:hAnsi="Arial" w:cs="Arial"/>
                <w:sz w:val="20"/>
                <w:szCs w:val="20"/>
                <w:lang w:val="en-IN"/>
              </w:rPr>
              <w:t>wnership or control</w:t>
            </w:r>
          </w:p>
          <w:p w14:paraId="248F4EFF"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M&amp;A, acquisition, restructuring, amalgamation without approval of Debenture Hol</w:t>
            </w:r>
            <w:r>
              <w:rPr>
                <w:rFonts w:ascii="Arial" w:hAnsi="Arial" w:cs="Arial"/>
                <w:sz w:val="20"/>
                <w:szCs w:val="20"/>
                <w:lang w:val="en-IN"/>
              </w:rPr>
              <w:t>ders</w:t>
            </w:r>
          </w:p>
          <w:p w14:paraId="28D65B3D"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 xml:space="preserve">The Issuer shall not, without the prior approval of </w:t>
            </w:r>
            <w:r>
              <w:rPr>
                <w:rFonts w:ascii="Arial" w:hAnsi="Arial" w:cs="Arial"/>
                <w:sz w:val="20"/>
                <w:szCs w:val="20"/>
                <w:lang w:val="en-IN"/>
              </w:rPr>
              <w:t>Debenture Holders</w:t>
            </w:r>
            <w:r w:rsidRPr="007D5298">
              <w:rPr>
                <w:rFonts w:ascii="Arial" w:hAnsi="Arial" w:cs="Arial"/>
                <w:sz w:val="20"/>
                <w:szCs w:val="20"/>
                <w:lang w:val="en-IN"/>
              </w:rPr>
              <w:t>, enter into any transaction of merger, de-merger, consolidation,  re-organization, scheme of arrangement or compromise with  its creditors or shareholders or effect any scheme of  amalgamation or reconstruction; provided however that this  restriction shall not apply in the event that the compliance  with this restriction would result in the Issuer defaulting in  relation to any of its payment obligations in relation to the  Debentures.</w:t>
            </w:r>
          </w:p>
          <w:p w14:paraId="4276FB64"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Pr>
                <w:rFonts w:ascii="Arial" w:hAnsi="Arial" w:cs="Arial"/>
                <w:sz w:val="20"/>
                <w:szCs w:val="20"/>
                <w:lang w:val="en-IN"/>
              </w:rPr>
              <w:t>T</w:t>
            </w:r>
            <w:r w:rsidRPr="007D5298">
              <w:rPr>
                <w:rFonts w:ascii="Arial" w:hAnsi="Arial" w:cs="Arial"/>
                <w:sz w:val="20"/>
                <w:szCs w:val="20"/>
                <w:lang w:val="en-IN"/>
              </w:rPr>
              <w:t xml:space="preserve">he Issuer will not purchase or redeem any of its issued shares or reduce its share capital without the </w:t>
            </w:r>
            <w:r>
              <w:rPr>
                <w:rFonts w:ascii="Arial" w:hAnsi="Arial" w:cs="Arial"/>
                <w:sz w:val="20"/>
                <w:szCs w:val="20"/>
                <w:lang w:val="en-IN"/>
              </w:rPr>
              <w:t>Debenture Holders’</w:t>
            </w:r>
            <w:r w:rsidRPr="007D5298">
              <w:rPr>
                <w:rFonts w:ascii="Arial" w:hAnsi="Arial" w:cs="Arial"/>
                <w:sz w:val="20"/>
                <w:szCs w:val="20"/>
                <w:lang w:val="en-IN"/>
              </w:rPr>
              <w:t xml:space="preserve"> prior written consent;</w:t>
            </w:r>
          </w:p>
          <w:p w14:paraId="69970910"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 xml:space="preserve">Issuer shall not amend or modify clauses in its Memorandum of Association and Article of Association, where such amendment would have a Material Adverse Effect, without prior consent of the Debenture Trustee </w:t>
            </w:r>
          </w:p>
          <w:p w14:paraId="62438D91"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 xml:space="preserve">Issuer shall not change its financial year-end from 31st March (or such other date as may be approved by </w:t>
            </w:r>
            <w:r>
              <w:rPr>
                <w:rFonts w:ascii="Arial" w:hAnsi="Arial" w:cs="Arial"/>
                <w:sz w:val="20"/>
                <w:szCs w:val="20"/>
                <w:lang w:val="en-IN"/>
              </w:rPr>
              <w:t>Debenture Holders</w:t>
            </w:r>
            <w:r w:rsidRPr="007D5298">
              <w:rPr>
                <w:rFonts w:ascii="Arial" w:hAnsi="Arial" w:cs="Arial"/>
                <w:sz w:val="20"/>
                <w:szCs w:val="20"/>
                <w:lang w:val="en-IN"/>
              </w:rPr>
              <w:t>) without prior consent of the Debenture Trustee</w:t>
            </w:r>
            <w:r>
              <w:rPr>
                <w:rFonts w:ascii="Arial" w:hAnsi="Arial" w:cs="Arial"/>
                <w:sz w:val="20"/>
                <w:szCs w:val="20"/>
                <w:lang w:val="en-IN"/>
              </w:rPr>
              <w:t xml:space="preserve"> unless required for statutory compliance</w:t>
            </w:r>
          </w:p>
          <w:p w14:paraId="549ADCF3"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 xml:space="preserve">Any sale of assets/business/division that has the effect of exiting the business or re-structuring of the existing business, to be with the prior consent of the </w:t>
            </w:r>
            <w:r>
              <w:rPr>
                <w:rFonts w:ascii="Arial" w:hAnsi="Arial" w:cs="Arial"/>
                <w:sz w:val="20"/>
                <w:szCs w:val="20"/>
                <w:lang w:val="en-IN"/>
              </w:rPr>
              <w:t>Debenture Holders</w:t>
            </w:r>
          </w:p>
          <w:p w14:paraId="541B37FC" w14:textId="77777777" w:rsidR="00C12378" w:rsidRPr="007D5298"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No dividend</w:t>
            </w:r>
            <w:r>
              <w:rPr>
                <w:rFonts w:ascii="Arial" w:hAnsi="Arial" w:cs="Arial"/>
                <w:sz w:val="20"/>
                <w:szCs w:val="20"/>
                <w:lang w:val="en-IN"/>
              </w:rPr>
              <w:t>, share buy-back</w:t>
            </w:r>
            <w:r w:rsidRPr="007D5298">
              <w:rPr>
                <w:rFonts w:ascii="Arial" w:hAnsi="Arial" w:cs="Arial"/>
                <w:sz w:val="20"/>
                <w:szCs w:val="20"/>
                <w:lang w:val="en-IN"/>
              </w:rPr>
              <w:t>, if an Event of Default has occurred and is subsisting</w:t>
            </w:r>
          </w:p>
          <w:p w14:paraId="333F92FE" w14:textId="77777777" w:rsidR="00C12378" w:rsidRPr="00D4716D" w:rsidRDefault="00C12378" w:rsidP="00C12378">
            <w:pPr>
              <w:pStyle w:val="ListParagraph"/>
              <w:numPr>
                <w:ilvl w:val="0"/>
                <w:numId w:val="66"/>
              </w:numPr>
              <w:suppressAutoHyphens w:val="0"/>
              <w:contextualSpacing/>
              <w:jc w:val="both"/>
              <w:rPr>
                <w:rFonts w:ascii="Arial" w:hAnsi="Arial" w:cs="Arial"/>
                <w:sz w:val="20"/>
                <w:szCs w:val="20"/>
                <w:lang w:val="en-IN"/>
              </w:rPr>
            </w:pPr>
            <w:r w:rsidRPr="007D5298">
              <w:rPr>
                <w:rFonts w:ascii="Arial" w:hAnsi="Arial" w:cs="Arial"/>
                <w:sz w:val="20"/>
                <w:szCs w:val="20"/>
                <w:lang w:val="en-IN"/>
              </w:rPr>
              <w:t xml:space="preserve">Not undertake any new major new business outside financial services or any diversification of its business outside financial services, without approval of </w:t>
            </w:r>
            <w:r>
              <w:rPr>
                <w:rFonts w:ascii="Arial" w:hAnsi="Arial" w:cs="Arial"/>
                <w:sz w:val="20"/>
                <w:szCs w:val="20"/>
                <w:lang w:val="en-IN"/>
              </w:rPr>
              <w:t xml:space="preserve">Debenture Holders </w:t>
            </w:r>
          </w:p>
        </w:tc>
      </w:tr>
      <w:tr w:rsidR="00C12378" w14:paraId="69C9B233" w14:textId="77777777" w:rsidTr="00997BDB">
        <w:tc>
          <w:tcPr>
            <w:tcW w:w="2235" w:type="dxa"/>
          </w:tcPr>
          <w:p w14:paraId="2353817B" w14:textId="77777777" w:rsidR="00C12378" w:rsidRDefault="00C12378" w:rsidP="00997BDB">
            <w:pPr>
              <w:rPr>
                <w:rFonts w:ascii="Arial" w:hAnsi="Arial" w:cs="Arial"/>
                <w:b/>
                <w:sz w:val="20"/>
                <w:szCs w:val="20"/>
                <w:lang w:val="en-IN"/>
              </w:rPr>
            </w:pPr>
            <w:r>
              <w:rPr>
                <w:rFonts w:ascii="Arial" w:hAnsi="Arial" w:cs="Arial"/>
                <w:b/>
                <w:sz w:val="20"/>
                <w:szCs w:val="20"/>
                <w:lang w:val="en-IN"/>
              </w:rPr>
              <w:t>Representations &amp; Warranties</w:t>
            </w:r>
          </w:p>
        </w:tc>
        <w:tc>
          <w:tcPr>
            <w:tcW w:w="6781" w:type="dxa"/>
          </w:tcPr>
          <w:p w14:paraId="559AFEEF" w14:textId="77777777" w:rsidR="00C12378" w:rsidRDefault="00C12378" w:rsidP="00C12378">
            <w:pPr>
              <w:pStyle w:val="ListParagraph"/>
              <w:numPr>
                <w:ilvl w:val="0"/>
                <w:numId w:val="68"/>
              </w:numPr>
              <w:suppressAutoHyphens w:val="0"/>
              <w:spacing w:beforeLines="40" w:before="96" w:afterLines="40" w:after="96"/>
              <w:contextualSpacing/>
              <w:jc w:val="both"/>
              <w:rPr>
                <w:rFonts w:ascii="Arial" w:hAnsi="Arial" w:cs="Arial"/>
                <w:snapToGrid w:val="0"/>
                <w:sz w:val="20"/>
                <w:szCs w:val="20"/>
              </w:rPr>
            </w:pPr>
            <w:r w:rsidRPr="006D1F70">
              <w:rPr>
                <w:rFonts w:ascii="Arial" w:hAnsi="Arial" w:cs="Arial"/>
                <w:snapToGrid w:val="0"/>
                <w:sz w:val="20"/>
                <w:szCs w:val="20"/>
              </w:rPr>
              <w:t xml:space="preserve">The Company is registered as an </w:t>
            </w:r>
            <w:r>
              <w:rPr>
                <w:rFonts w:ascii="Arial" w:hAnsi="Arial" w:cs="Arial"/>
                <w:snapToGrid w:val="0"/>
                <w:sz w:val="20"/>
                <w:szCs w:val="20"/>
              </w:rPr>
              <w:t>NBFC</w:t>
            </w:r>
          </w:p>
          <w:p w14:paraId="3632F9F5" w14:textId="77777777" w:rsidR="00C12378" w:rsidRPr="006D1F70" w:rsidRDefault="00C12378" w:rsidP="00C12378">
            <w:pPr>
              <w:pStyle w:val="ListParagraph"/>
              <w:numPr>
                <w:ilvl w:val="0"/>
                <w:numId w:val="68"/>
              </w:numPr>
              <w:suppressAutoHyphens w:val="0"/>
              <w:spacing w:beforeLines="40" w:before="96" w:afterLines="40" w:after="96"/>
              <w:contextualSpacing/>
              <w:jc w:val="both"/>
              <w:rPr>
                <w:rFonts w:ascii="Arial" w:hAnsi="Arial" w:cs="Arial"/>
                <w:snapToGrid w:val="0"/>
                <w:sz w:val="20"/>
                <w:szCs w:val="20"/>
              </w:rPr>
            </w:pPr>
            <w:r w:rsidRPr="006D1F70">
              <w:rPr>
                <w:rFonts w:ascii="Arial" w:hAnsi="Arial" w:cs="Arial"/>
                <w:snapToGrid w:val="0"/>
                <w:sz w:val="20"/>
                <w:szCs w:val="20"/>
              </w:rPr>
              <w:t>No Event of Default has occurred and is continuing on the date of this transaction</w:t>
            </w:r>
          </w:p>
          <w:p w14:paraId="5CABEB64"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Pr>
                <w:rFonts w:ascii="Arial" w:hAnsi="Arial" w:cs="Arial"/>
                <w:snapToGrid w:val="0"/>
                <w:sz w:val="20"/>
                <w:szCs w:val="20"/>
              </w:rPr>
              <w:t xml:space="preserve">The </w:t>
            </w:r>
            <w:r w:rsidRPr="00AB3939">
              <w:rPr>
                <w:rFonts w:ascii="Arial" w:hAnsi="Arial" w:cs="Arial"/>
                <w:snapToGrid w:val="0"/>
                <w:sz w:val="20"/>
                <w:szCs w:val="20"/>
              </w:rPr>
              <w:t xml:space="preserve">Debentures </w:t>
            </w:r>
            <w:r>
              <w:rPr>
                <w:rFonts w:ascii="Arial" w:hAnsi="Arial" w:cs="Arial"/>
                <w:snapToGrid w:val="0"/>
                <w:sz w:val="20"/>
                <w:szCs w:val="20"/>
              </w:rPr>
              <w:t xml:space="preserve">under this Issuance </w:t>
            </w:r>
            <w:r w:rsidRPr="00AB3939">
              <w:rPr>
                <w:rFonts w:ascii="Arial" w:hAnsi="Arial" w:cs="Arial"/>
                <w:snapToGrid w:val="0"/>
                <w:sz w:val="20"/>
                <w:szCs w:val="20"/>
              </w:rPr>
              <w:t>shall rank pari passu amongst themselves</w:t>
            </w:r>
            <w:r>
              <w:rPr>
                <w:rFonts w:ascii="Arial" w:hAnsi="Arial" w:cs="Arial"/>
                <w:snapToGrid w:val="0"/>
                <w:sz w:val="20"/>
                <w:szCs w:val="20"/>
              </w:rPr>
              <w:t xml:space="preserve">, and with all other </w:t>
            </w:r>
            <w:r w:rsidRPr="0091513C">
              <w:rPr>
                <w:rFonts w:ascii="Arial" w:hAnsi="Arial" w:cs="Arial"/>
                <w:b/>
                <w:snapToGrid w:val="0"/>
                <w:sz w:val="20"/>
                <w:szCs w:val="20"/>
              </w:rPr>
              <w:t>senior, secured</w:t>
            </w:r>
            <w:r>
              <w:rPr>
                <w:rFonts w:ascii="Arial" w:hAnsi="Arial" w:cs="Arial"/>
                <w:b/>
                <w:snapToGrid w:val="0"/>
                <w:sz w:val="20"/>
                <w:szCs w:val="20"/>
              </w:rPr>
              <w:t xml:space="preserve"> </w:t>
            </w:r>
            <w:r>
              <w:rPr>
                <w:rFonts w:ascii="Arial" w:hAnsi="Arial" w:cs="Arial"/>
                <w:snapToGrid w:val="0"/>
                <w:sz w:val="20"/>
                <w:szCs w:val="20"/>
              </w:rPr>
              <w:t>creditors</w:t>
            </w:r>
            <w:r w:rsidRPr="00D63986">
              <w:rPr>
                <w:rFonts w:ascii="Arial" w:hAnsi="Arial" w:cs="Arial"/>
                <w:snapToGrid w:val="0"/>
                <w:sz w:val="20"/>
                <w:szCs w:val="20"/>
              </w:rPr>
              <w:t>.</w:t>
            </w:r>
            <w:r w:rsidRPr="00AB3939">
              <w:rPr>
                <w:rFonts w:ascii="Arial" w:hAnsi="Arial" w:cs="Arial"/>
                <w:snapToGrid w:val="0"/>
                <w:sz w:val="20"/>
                <w:szCs w:val="20"/>
              </w:rPr>
              <w:t xml:space="preserve"> </w:t>
            </w:r>
            <w:r w:rsidRPr="001C65FB">
              <w:rPr>
                <w:rFonts w:ascii="Arial" w:hAnsi="Arial" w:cs="Arial"/>
                <w:snapToGrid w:val="0"/>
                <w:sz w:val="20"/>
                <w:szCs w:val="20"/>
              </w:rPr>
              <w:t>Binding obligation of Transaction Documents</w:t>
            </w:r>
          </w:p>
          <w:p w14:paraId="4A724ECB"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sidRPr="001C65FB">
              <w:rPr>
                <w:rFonts w:ascii="Arial" w:hAnsi="Arial" w:cs="Arial"/>
                <w:snapToGrid w:val="0"/>
                <w:sz w:val="20"/>
                <w:szCs w:val="20"/>
              </w:rPr>
              <w:t>No conflict with other obligations / constitutional documents</w:t>
            </w:r>
          </w:p>
          <w:p w14:paraId="1E459811"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sidRPr="001C65FB">
              <w:rPr>
                <w:rFonts w:ascii="Arial" w:hAnsi="Arial" w:cs="Arial"/>
                <w:snapToGrid w:val="0"/>
                <w:sz w:val="20"/>
                <w:szCs w:val="20"/>
              </w:rPr>
              <w:t>No Material Adverse Change in business, condition or operations of the Issuer</w:t>
            </w:r>
          </w:p>
          <w:p w14:paraId="6EE7813D"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sidRPr="001C65FB">
              <w:rPr>
                <w:rFonts w:ascii="Arial" w:hAnsi="Arial" w:cs="Arial"/>
                <w:snapToGrid w:val="0"/>
                <w:sz w:val="20"/>
                <w:szCs w:val="20"/>
              </w:rPr>
              <w:t>Company has the power and authority to issue Debentures and such Transactions Documents are valid and admissible in evidence</w:t>
            </w:r>
          </w:p>
          <w:p w14:paraId="425602C9"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sidRPr="001C65FB">
              <w:rPr>
                <w:rFonts w:ascii="Arial" w:hAnsi="Arial" w:cs="Arial"/>
                <w:snapToGrid w:val="0"/>
                <w:sz w:val="20"/>
                <w:szCs w:val="20"/>
              </w:rPr>
              <w:t>Absence of any pending or threatened litigation, investigation or proceedings that may have a material adverse effect on the business condition (financial or otherwise), operations, performance or prospects of the Issuer or that purports to affect the Facility</w:t>
            </w:r>
          </w:p>
          <w:p w14:paraId="78B5BC26" w14:textId="77777777" w:rsidR="00C12378" w:rsidRPr="001C65FB" w:rsidRDefault="00C12378" w:rsidP="00C12378">
            <w:pPr>
              <w:pStyle w:val="ListParagraph"/>
              <w:numPr>
                <w:ilvl w:val="0"/>
                <w:numId w:val="68"/>
              </w:numPr>
              <w:suppressAutoHyphens w:val="0"/>
              <w:contextualSpacing/>
              <w:jc w:val="both"/>
              <w:rPr>
                <w:rFonts w:ascii="Arial" w:hAnsi="Arial" w:cs="Arial"/>
                <w:snapToGrid w:val="0"/>
                <w:sz w:val="20"/>
                <w:szCs w:val="20"/>
              </w:rPr>
            </w:pPr>
            <w:r w:rsidRPr="001C65FB">
              <w:rPr>
                <w:rFonts w:ascii="Arial" w:hAnsi="Arial" w:cs="Arial"/>
                <w:snapToGrid w:val="0"/>
                <w:sz w:val="20"/>
                <w:szCs w:val="20"/>
              </w:rPr>
              <w:t>Illegality</w:t>
            </w:r>
          </w:p>
          <w:p w14:paraId="6EFFE38E" w14:textId="77777777" w:rsidR="00C12378" w:rsidRPr="00D30A77" w:rsidRDefault="00C12378" w:rsidP="00997BDB">
            <w:pPr>
              <w:spacing w:beforeLines="40" w:before="96" w:afterLines="40" w:after="96"/>
              <w:jc w:val="both"/>
              <w:rPr>
                <w:rFonts w:ascii="Arial" w:hAnsi="Arial" w:cs="Arial"/>
                <w:snapToGrid w:val="0"/>
                <w:sz w:val="20"/>
                <w:szCs w:val="20"/>
              </w:rPr>
            </w:pPr>
            <w:r w:rsidRPr="00D30A77">
              <w:rPr>
                <w:rFonts w:ascii="Arial" w:hAnsi="Arial" w:cs="Arial"/>
                <w:snapToGrid w:val="0"/>
                <w:sz w:val="20"/>
                <w:szCs w:val="20"/>
              </w:rPr>
              <w:t xml:space="preserve">And as set out in greater detail in the </w:t>
            </w:r>
            <w:r>
              <w:rPr>
                <w:rFonts w:ascii="Arial" w:hAnsi="Arial" w:cs="Arial"/>
                <w:snapToGrid w:val="0"/>
                <w:sz w:val="20"/>
                <w:szCs w:val="20"/>
              </w:rPr>
              <w:t>Transaction Documents.</w:t>
            </w:r>
          </w:p>
        </w:tc>
      </w:tr>
      <w:tr w:rsidR="00C12378" w14:paraId="00DB8D87" w14:textId="77777777" w:rsidTr="00997BDB">
        <w:tc>
          <w:tcPr>
            <w:tcW w:w="2235" w:type="dxa"/>
          </w:tcPr>
          <w:p w14:paraId="79C632DA" w14:textId="77777777" w:rsidR="00C12378" w:rsidRDefault="00C12378" w:rsidP="00997BDB">
            <w:pPr>
              <w:rPr>
                <w:rFonts w:ascii="Arial" w:hAnsi="Arial" w:cs="Arial"/>
                <w:b/>
                <w:sz w:val="20"/>
                <w:szCs w:val="20"/>
                <w:lang w:val="en-IN"/>
              </w:rPr>
            </w:pPr>
            <w:r>
              <w:rPr>
                <w:rFonts w:ascii="Arial" w:hAnsi="Arial" w:cs="Arial"/>
                <w:b/>
                <w:sz w:val="20"/>
                <w:szCs w:val="20"/>
                <w:lang w:val="en-IN"/>
              </w:rPr>
              <w:t>Indemnification</w:t>
            </w:r>
          </w:p>
        </w:tc>
        <w:tc>
          <w:tcPr>
            <w:tcW w:w="6781" w:type="dxa"/>
          </w:tcPr>
          <w:p w14:paraId="4399DDB7" w14:textId="77777777" w:rsidR="00C12378" w:rsidRPr="00F36EFC" w:rsidRDefault="00C12378" w:rsidP="00997BDB">
            <w:pPr>
              <w:spacing w:before="40" w:after="40"/>
              <w:jc w:val="both"/>
              <w:rPr>
                <w:rFonts w:ascii="Arial" w:hAnsi="Arial" w:cs="Arial"/>
                <w:sz w:val="20"/>
                <w:szCs w:val="20"/>
              </w:rPr>
            </w:pPr>
            <w:r w:rsidRPr="00F14EA0">
              <w:rPr>
                <w:rFonts w:ascii="Arial" w:hAnsi="Arial" w:cs="Arial"/>
                <w:sz w:val="20"/>
                <w:szCs w:val="20"/>
              </w:rPr>
              <w:t>The Issuer will indemnify, and hold harmless the Debenture Holders from and against any claim, liability, demand, loss, damage, judgment or other obligation or right of action which may arise as a result of breach of this Term Sheet by t</w:t>
            </w:r>
            <w:r>
              <w:rPr>
                <w:rFonts w:ascii="Arial" w:hAnsi="Arial" w:cs="Arial"/>
                <w:sz w:val="20"/>
                <w:szCs w:val="20"/>
              </w:rPr>
              <w:t>he Issuer or its P</w:t>
            </w:r>
            <w:r w:rsidRPr="00F14EA0">
              <w:rPr>
                <w:rFonts w:ascii="Arial" w:hAnsi="Arial" w:cs="Arial"/>
                <w:sz w:val="20"/>
                <w:szCs w:val="20"/>
              </w:rPr>
              <w:t>romoter</w:t>
            </w:r>
            <w:r>
              <w:rPr>
                <w:rFonts w:ascii="Arial" w:hAnsi="Arial" w:cs="Arial"/>
                <w:sz w:val="20"/>
                <w:szCs w:val="20"/>
              </w:rPr>
              <w:t>/s</w:t>
            </w:r>
            <w:r w:rsidRPr="00F14EA0">
              <w:rPr>
                <w:rFonts w:ascii="Arial" w:hAnsi="Arial" w:cs="Arial"/>
                <w:sz w:val="20"/>
                <w:szCs w:val="20"/>
              </w:rPr>
              <w:t xml:space="preserve">.  </w:t>
            </w:r>
          </w:p>
        </w:tc>
      </w:tr>
      <w:tr w:rsidR="00C12378" w14:paraId="0BDD9ED7" w14:textId="77777777" w:rsidTr="00997BDB">
        <w:tc>
          <w:tcPr>
            <w:tcW w:w="2235" w:type="dxa"/>
          </w:tcPr>
          <w:p w14:paraId="01D11192" w14:textId="77777777" w:rsidR="00C12378" w:rsidRDefault="00C12378" w:rsidP="00997BDB">
            <w:pPr>
              <w:rPr>
                <w:rFonts w:ascii="Arial" w:hAnsi="Arial" w:cs="Arial"/>
                <w:b/>
                <w:sz w:val="20"/>
                <w:szCs w:val="20"/>
                <w:lang w:val="en-IN"/>
              </w:rPr>
            </w:pPr>
            <w:r>
              <w:rPr>
                <w:rFonts w:ascii="Arial" w:hAnsi="Arial" w:cs="Arial"/>
                <w:b/>
                <w:sz w:val="20"/>
                <w:szCs w:val="20"/>
                <w:lang w:val="en-IN"/>
              </w:rPr>
              <w:t>Confidentiality</w:t>
            </w:r>
          </w:p>
        </w:tc>
        <w:tc>
          <w:tcPr>
            <w:tcW w:w="6781" w:type="dxa"/>
          </w:tcPr>
          <w:p w14:paraId="4C9BB0E2" w14:textId="77777777" w:rsidR="00C12378" w:rsidRPr="00F36EFC" w:rsidRDefault="00C12378" w:rsidP="00997BDB">
            <w:pPr>
              <w:pStyle w:val="SingleCenter"/>
              <w:spacing w:before="40" w:after="40"/>
              <w:ind w:right="29"/>
              <w:jc w:val="both"/>
              <w:rPr>
                <w:rFonts w:ascii="Arial" w:hAnsi="Arial" w:cs="Arial"/>
                <w:sz w:val="20"/>
              </w:rPr>
            </w:pPr>
            <w:r w:rsidRPr="008775E9">
              <w:rPr>
                <w:rFonts w:ascii="Arial" w:hAnsi="Arial" w:cs="Arial"/>
                <w:sz w:val="20"/>
              </w:rPr>
              <w:t>The terms and conditions described in this Term Sheet, including its existence, shall be confidential information and shall not be disclosed to any third party except to each Party’s advisors and counsel. Provided however that if any of the Parties is required by law to disclose information regarding this Term Sheet or to file this Term Sheet with any regulatory body, it shall, at a reasonable time after making any such disclosure or filing, informing the other Parties.</w:t>
            </w:r>
          </w:p>
        </w:tc>
      </w:tr>
      <w:tr w:rsidR="00C12378" w14:paraId="1C52F32F" w14:textId="77777777" w:rsidTr="00997BDB">
        <w:tc>
          <w:tcPr>
            <w:tcW w:w="2235" w:type="dxa"/>
          </w:tcPr>
          <w:p w14:paraId="502342F8" w14:textId="77777777" w:rsidR="00C12378" w:rsidRDefault="00C12378" w:rsidP="00997BDB">
            <w:pPr>
              <w:rPr>
                <w:rFonts w:ascii="Arial" w:hAnsi="Arial" w:cs="Arial"/>
                <w:b/>
                <w:sz w:val="20"/>
                <w:szCs w:val="20"/>
                <w:lang w:val="en-IN"/>
              </w:rPr>
            </w:pPr>
            <w:r>
              <w:rPr>
                <w:rFonts w:ascii="Arial" w:hAnsi="Arial" w:cs="Arial"/>
                <w:b/>
                <w:sz w:val="20"/>
                <w:szCs w:val="20"/>
                <w:lang w:val="en-IN"/>
              </w:rPr>
              <w:t>Governing Law &amp; Jurisdiction</w:t>
            </w:r>
          </w:p>
        </w:tc>
        <w:tc>
          <w:tcPr>
            <w:tcW w:w="6781" w:type="dxa"/>
          </w:tcPr>
          <w:p w14:paraId="73CD0C04" w14:textId="77777777" w:rsidR="00C12378" w:rsidRPr="00CB2961" w:rsidRDefault="00C12378" w:rsidP="00997BDB">
            <w:pPr>
              <w:pStyle w:val="BodySingle"/>
              <w:spacing w:before="40" w:after="40"/>
              <w:jc w:val="both"/>
              <w:rPr>
                <w:rFonts w:ascii="Arial" w:hAnsi="Arial" w:cs="Arial"/>
                <w:sz w:val="20"/>
              </w:rPr>
            </w:pPr>
            <w:r w:rsidRPr="00CB2961">
              <w:rPr>
                <w:rFonts w:ascii="Arial" w:hAnsi="Arial" w:cs="Arial"/>
                <w:sz w:val="20"/>
              </w:rPr>
              <w:t xml:space="preserve">This Term Sheet shall be governed and construed exclusively in accordance with the laws of India and any disputes arising there from shall be subject to the jurisdiction of appropriate courts and </w:t>
            </w:r>
            <w:r w:rsidRPr="00156971">
              <w:rPr>
                <w:rFonts w:ascii="Arial" w:hAnsi="Arial" w:cs="Arial"/>
                <w:sz w:val="20"/>
              </w:rPr>
              <w:t>tribunals at Mumbai</w:t>
            </w:r>
            <w:r w:rsidRPr="00895BBA">
              <w:rPr>
                <w:rFonts w:ascii="Arial" w:hAnsi="Arial" w:cs="Arial"/>
                <w:sz w:val="20"/>
              </w:rPr>
              <w:t>,</w:t>
            </w:r>
            <w:r>
              <w:rPr>
                <w:rFonts w:ascii="Arial" w:hAnsi="Arial" w:cs="Arial"/>
                <w:sz w:val="20"/>
              </w:rPr>
              <w:t xml:space="preserve"> India.</w:t>
            </w:r>
          </w:p>
        </w:tc>
      </w:tr>
      <w:tr w:rsidR="00C12378" w14:paraId="4BB16208" w14:textId="77777777" w:rsidTr="00997BDB">
        <w:tc>
          <w:tcPr>
            <w:tcW w:w="2235" w:type="dxa"/>
          </w:tcPr>
          <w:p w14:paraId="3548241F" w14:textId="77777777" w:rsidR="00C12378" w:rsidRDefault="00C12378" w:rsidP="00997BDB">
            <w:pPr>
              <w:rPr>
                <w:rFonts w:ascii="Arial" w:hAnsi="Arial" w:cs="Arial"/>
                <w:b/>
                <w:sz w:val="20"/>
                <w:szCs w:val="20"/>
                <w:lang w:val="en-IN"/>
              </w:rPr>
            </w:pPr>
            <w:r>
              <w:rPr>
                <w:rFonts w:ascii="Arial" w:hAnsi="Arial" w:cs="Arial"/>
                <w:b/>
                <w:sz w:val="20"/>
                <w:szCs w:val="20"/>
                <w:lang w:val="en-IN"/>
              </w:rPr>
              <w:t xml:space="preserve">Transaction Costs </w:t>
            </w:r>
          </w:p>
        </w:tc>
        <w:tc>
          <w:tcPr>
            <w:tcW w:w="6781" w:type="dxa"/>
            <w:vAlign w:val="center"/>
          </w:tcPr>
          <w:p w14:paraId="2B9E8F22" w14:textId="77777777" w:rsidR="00C12378" w:rsidRPr="00F36EFC" w:rsidRDefault="00C12378" w:rsidP="00997BDB">
            <w:pPr>
              <w:autoSpaceDE w:val="0"/>
              <w:autoSpaceDN w:val="0"/>
              <w:adjustRightInd w:val="0"/>
              <w:spacing w:before="40" w:after="40"/>
              <w:jc w:val="both"/>
              <w:rPr>
                <w:rFonts w:ascii="Arial" w:hAnsi="Arial" w:cs="Arial"/>
                <w:sz w:val="20"/>
                <w:szCs w:val="20"/>
              </w:rPr>
            </w:pPr>
            <w:r w:rsidRPr="00F36EFC">
              <w:rPr>
                <w:rFonts w:ascii="Arial" w:hAnsi="Arial" w:cs="Arial"/>
                <w:sz w:val="20"/>
                <w:szCs w:val="20"/>
              </w:rPr>
              <w:t xml:space="preserve">The Issuer shall bear all transaction related costs incurred by the </w:t>
            </w:r>
            <w:r>
              <w:rPr>
                <w:rFonts w:ascii="Arial" w:hAnsi="Arial" w:cs="Arial"/>
                <w:sz w:val="20"/>
                <w:szCs w:val="20"/>
              </w:rPr>
              <w:t>Debenture Holders</w:t>
            </w:r>
            <w:r w:rsidRPr="00F36EFC">
              <w:rPr>
                <w:rFonts w:ascii="Arial" w:hAnsi="Arial" w:cs="Arial"/>
                <w:sz w:val="20"/>
                <w:szCs w:val="20"/>
              </w:rPr>
              <w:t xml:space="preserve"> with respect to legal counsel, valuers and auditors</w:t>
            </w:r>
            <w:r>
              <w:rPr>
                <w:rFonts w:ascii="Arial" w:hAnsi="Arial" w:cs="Arial"/>
                <w:sz w:val="20"/>
                <w:szCs w:val="20"/>
              </w:rPr>
              <w:t xml:space="preserve"> </w:t>
            </w:r>
            <w:r w:rsidRPr="00F36EFC">
              <w:rPr>
                <w:rFonts w:ascii="Arial" w:hAnsi="Arial" w:cs="Arial"/>
                <w:sz w:val="20"/>
                <w:szCs w:val="20"/>
              </w:rPr>
              <w:t>/</w:t>
            </w:r>
            <w:r>
              <w:rPr>
                <w:rFonts w:ascii="Arial" w:hAnsi="Arial" w:cs="Arial"/>
                <w:sz w:val="20"/>
                <w:szCs w:val="20"/>
              </w:rPr>
              <w:t xml:space="preserve"> </w:t>
            </w:r>
            <w:r w:rsidRPr="00F36EFC">
              <w:rPr>
                <w:rFonts w:ascii="Arial" w:hAnsi="Arial" w:cs="Arial"/>
                <w:sz w:val="20"/>
                <w:szCs w:val="20"/>
              </w:rPr>
              <w:t xml:space="preserve">consultants. Such costs include: </w:t>
            </w:r>
          </w:p>
          <w:p w14:paraId="7CE5C4F8" w14:textId="77777777" w:rsidR="00C12378" w:rsidRDefault="00C12378" w:rsidP="00C12378">
            <w:pPr>
              <w:pStyle w:val="ListParagraph"/>
              <w:numPr>
                <w:ilvl w:val="0"/>
                <w:numId w:val="58"/>
              </w:numPr>
              <w:suppressAutoHyphens w:val="0"/>
              <w:autoSpaceDE w:val="0"/>
              <w:autoSpaceDN w:val="0"/>
              <w:adjustRightInd w:val="0"/>
              <w:spacing w:before="40" w:after="40"/>
              <w:ind w:left="427"/>
              <w:jc w:val="both"/>
              <w:rPr>
                <w:rFonts w:ascii="Arial" w:hAnsi="Arial" w:cs="Arial"/>
                <w:sz w:val="20"/>
                <w:szCs w:val="20"/>
              </w:rPr>
            </w:pPr>
            <w:r w:rsidRPr="00F36EFC">
              <w:rPr>
                <w:rFonts w:ascii="Arial" w:hAnsi="Arial" w:cs="Arial"/>
                <w:sz w:val="20"/>
                <w:szCs w:val="20"/>
              </w:rPr>
              <w:t>Trustee fees</w:t>
            </w:r>
          </w:p>
          <w:p w14:paraId="15C25216" w14:textId="77777777" w:rsidR="00C12378" w:rsidRDefault="00C12378" w:rsidP="00C12378">
            <w:pPr>
              <w:pStyle w:val="ListParagraph"/>
              <w:numPr>
                <w:ilvl w:val="0"/>
                <w:numId w:val="58"/>
              </w:numPr>
              <w:suppressAutoHyphens w:val="0"/>
              <w:autoSpaceDE w:val="0"/>
              <w:autoSpaceDN w:val="0"/>
              <w:adjustRightInd w:val="0"/>
              <w:spacing w:before="40" w:after="40"/>
              <w:ind w:left="427"/>
              <w:jc w:val="both"/>
              <w:rPr>
                <w:rFonts w:ascii="Arial" w:hAnsi="Arial" w:cs="Arial"/>
                <w:sz w:val="20"/>
                <w:szCs w:val="20"/>
              </w:rPr>
            </w:pPr>
            <w:r>
              <w:rPr>
                <w:rFonts w:ascii="Arial" w:hAnsi="Arial" w:cs="Arial"/>
                <w:sz w:val="20"/>
                <w:szCs w:val="20"/>
              </w:rPr>
              <w:t>Listing fees</w:t>
            </w:r>
          </w:p>
          <w:p w14:paraId="5AD3D05C" w14:textId="77777777" w:rsidR="00C12378" w:rsidRDefault="00C12378" w:rsidP="00C12378">
            <w:pPr>
              <w:pStyle w:val="ListParagraph"/>
              <w:numPr>
                <w:ilvl w:val="0"/>
                <w:numId w:val="58"/>
              </w:numPr>
              <w:suppressAutoHyphens w:val="0"/>
              <w:autoSpaceDE w:val="0"/>
              <w:autoSpaceDN w:val="0"/>
              <w:adjustRightInd w:val="0"/>
              <w:spacing w:before="40" w:after="40"/>
              <w:ind w:left="427"/>
              <w:jc w:val="both"/>
              <w:rPr>
                <w:rFonts w:ascii="Arial" w:hAnsi="Arial" w:cs="Arial"/>
                <w:sz w:val="20"/>
                <w:szCs w:val="20"/>
              </w:rPr>
            </w:pPr>
            <w:r>
              <w:rPr>
                <w:rFonts w:ascii="Arial" w:hAnsi="Arial" w:cs="Arial"/>
                <w:sz w:val="20"/>
                <w:szCs w:val="20"/>
              </w:rPr>
              <w:t>Rating fees</w:t>
            </w:r>
          </w:p>
          <w:p w14:paraId="0AED465F" w14:textId="77777777" w:rsidR="00C12378" w:rsidRPr="00F36EFC" w:rsidRDefault="00C12378" w:rsidP="00C12378">
            <w:pPr>
              <w:pStyle w:val="ListParagraph"/>
              <w:numPr>
                <w:ilvl w:val="0"/>
                <w:numId w:val="58"/>
              </w:numPr>
              <w:suppressAutoHyphens w:val="0"/>
              <w:autoSpaceDE w:val="0"/>
              <w:autoSpaceDN w:val="0"/>
              <w:adjustRightInd w:val="0"/>
              <w:spacing w:before="40" w:after="40"/>
              <w:ind w:left="427"/>
              <w:jc w:val="both"/>
              <w:rPr>
                <w:rFonts w:ascii="Arial" w:hAnsi="Arial" w:cs="Arial"/>
                <w:iCs/>
                <w:sz w:val="20"/>
                <w:szCs w:val="20"/>
              </w:rPr>
            </w:pPr>
            <w:r w:rsidRPr="00F36EFC">
              <w:rPr>
                <w:rFonts w:ascii="Arial" w:hAnsi="Arial" w:cs="Arial"/>
                <w:sz w:val="20"/>
                <w:szCs w:val="20"/>
              </w:rPr>
              <w:t xml:space="preserve">Stamping and registration in relation to all </w:t>
            </w:r>
            <w:r>
              <w:rPr>
                <w:rFonts w:ascii="Arial" w:hAnsi="Arial" w:cs="Arial"/>
                <w:sz w:val="20"/>
                <w:szCs w:val="20"/>
              </w:rPr>
              <w:t>Transaction Documents</w:t>
            </w:r>
            <w:r w:rsidRPr="00F36EFC">
              <w:rPr>
                <w:rFonts w:ascii="Arial" w:hAnsi="Arial" w:cs="Arial"/>
                <w:sz w:val="20"/>
                <w:szCs w:val="20"/>
              </w:rPr>
              <w:t>.</w:t>
            </w:r>
          </w:p>
        </w:tc>
      </w:tr>
      <w:tr w:rsidR="00C12378" w14:paraId="2503230C" w14:textId="77777777" w:rsidTr="00997BDB">
        <w:tc>
          <w:tcPr>
            <w:tcW w:w="2235" w:type="dxa"/>
          </w:tcPr>
          <w:p w14:paraId="6F0ABD99" w14:textId="77777777" w:rsidR="00C12378" w:rsidRDefault="00C12378" w:rsidP="00997BDB">
            <w:pPr>
              <w:rPr>
                <w:rFonts w:ascii="Arial" w:hAnsi="Arial" w:cs="Arial"/>
                <w:b/>
                <w:sz w:val="20"/>
                <w:szCs w:val="20"/>
                <w:lang w:val="en-IN"/>
              </w:rPr>
            </w:pPr>
            <w:r>
              <w:rPr>
                <w:rFonts w:ascii="Arial" w:hAnsi="Arial" w:cs="Arial"/>
                <w:b/>
                <w:sz w:val="20"/>
                <w:szCs w:val="20"/>
                <w:lang w:val="en-IN"/>
              </w:rPr>
              <w:t>Taxes, Duties, Costs and Expenses</w:t>
            </w:r>
          </w:p>
        </w:tc>
        <w:tc>
          <w:tcPr>
            <w:tcW w:w="6781" w:type="dxa"/>
          </w:tcPr>
          <w:p w14:paraId="0A18779E" w14:textId="77777777" w:rsidR="00C12378" w:rsidRPr="00F36EFC" w:rsidRDefault="00C12378" w:rsidP="00C12378">
            <w:pPr>
              <w:pStyle w:val="BodyText"/>
              <w:numPr>
                <w:ilvl w:val="0"/>
                <w:numId w:val="59"/>
              </w:numPr>
              <w:suppressAutoHyphens w:val="0"/>
              <w:spacing w:before="40" w:after="40"/>
              <w:ind w:left="427"/>
              <w:rPr>
                <w:rFonts w:ascii="Arial" w:hAnsi="Arial" w:cs="Arial"/>
              </w:rPr>
            </w:pPr>
            <w:r w:rsidRPr="00F36EFC">
              <w:rPr>
                <w:rFonts w:ascii="Arial" w:hAnsi="Arial" w:cs="Arial"/>
              </w:rPr>
              <w:t>Relevant taxes</w:t>
            </w:r>
            <w:r>
              <w:rPr>
                <w:rFonts w:ascii="Arial" w:hAnsi="Arial" w:cs="Arial"/>
              </w:rPr>
              <w:t xml:space="preserve"> such as TDS, GST and any other applicable direct and indirect taxes for the time being in force</w:t>
            </w:r>
            <w:r w:rsidRPr="00F36EFC">
              <w:rPr>
                <w:rFonts w:ascii="Arial" w:hAnsi="Arial" w:cs="Arial"/>
              </w:rPr>
              <w:t xml:space="preserve">, duties and levies are to be borne by the </w:t>
            </w:r>
            <w:r>
              <w:rPr>
                <w:rFonts w:ascii="Arial" w:hAnsi="Arial" w:cs="Arial"/>
              </w:rPr>
              <w:t>Issuer</w:t>
            </w:r>
            <w:r w:rsidRPr="00F36EFC">
              <w:rPr>
                <w:rFonts w:ascii="Arial" w:hAnsi="Arial" w:cs="Arial"/>
              </w:rPr>
              <w:t>.</w:t>
            </w:r>
          </w:p>
          <w:p w14:paraId="67B1A490" w14:textId="77777777" w:rsidR="00C12378" w:rsidRPr="00F36EFC" w:rsidRDefault="00C12378" w:rsidP="00C12378">
            <w:pPr>
              <w:numPr>
                <w:ilvl w:val="0"/>
                <w:numId w:val="59"/>
              </w:numPr>
              <w:suppressAutoHyphens w:val="0"/>
              <w:spacing w:before="40" w:after="40"/>
              <w:ind w:left="427"/>
              <w:jc w:val="both"/>
              <w:rPr>
                <w:rFonts w:ascii="Arial" w:hAnsi="Arial" w:cs="Arial"/>
                <w:sz w:val="20"/>
                <w:szCs w:val="20"/>
                <w:lang w:val="en-IN"/>
              </w:rPr>
            </w:pPr>
            <w:r w:rsidRPr="00F36EFC">
              <w:rPr>
                <w:rFonts w:ascii="Arial" w:hAnsi="Arial" w:cs="Arial"/>
                <w:sz w:val="20"/>
                <w:szCs w:val="20"/>
                <w:lang w:val="en-IN"/>
              </w:rPr>
              <w:t xml:space="preserve">The charges / fees and any amounts payable under this </w:t>
            </w:r>
            <w:r>
              <w:rPr>
                <w:rFonts w:ascii="Arial" w:hAnsi="Arial" w:cs="Arial"/>
                <w:sz w:val="20"/>
                <w:szCs w:val="20"/>
                <w:lang w:val="en-IN"/>
              </w:rPr>
              <w:t>Debentures</w:t>
            </w:r>
            <w:r w:rsidRPr="00F36EFC">
              <w:rPr>
                <w:rFonts w:ascii="Arial" w:hAnsi="Arial" w:cs="Arial"/>
                <w:sz w:val="20"/>
                <w:szCs w:val="20"/>
                <w:lang w:val="en-IN"/>
              </w:rPr>
              <w:t xml:space="preserve"> by the </w:t>
            </w:r>
            <w:r>
              <w:rPr>
                <w:rFonts w:ascii="Arial" w:hAnsi="Arial" w:cs="Arial"/>
                <w:sz w:val="20"/>
                <w:szCs w:val="20"/>
              </w:rPr>
              <w:t>Issuer</w:t>
            </w:r>
            <w:r w:rsidRPr="00F36EFC">
              <w:rPr>
                <w:rFonts w:ascii="Arial" w:hAnsi="Arial" w:cs="Arial"/>
                <w:sz w:val="20"/>
                <w:szCs w:val="20"/>
                <w:lang w:val="en-IN"/>
              </w:rPr>
              <w:t xml:space="preserve"> as mentioned herein do not include any applicable taxes, levies including service tax etc. and all such impositions shall be borne by the </w:t>
            </w:r>
            <w:r>
              <w:rPr>
                <w:rFonts w:ascii="Arial" w:hAnsi="Arial" w:cs="Arial"/>
                <w:sz w:val="20"/>
                <w:szCs w:val="20"/>
              </w:rPr>
              <w:t>Issuer</w:t>
            </w:r>
            <w:r w:rsidRPr="00F36EFC">
              <w:rPr>
                <w:rFonts w:ascii="Arial" w:hAnsi="Arial" w:cs="Arial"/>
                <w:sz w:val="20"/>
                <w:szCs w:val="20"/>
                <w:lang w:val="en-IN"/>
              </w:rPr>
              <w:t xml:space="preserve"> additionally.</w:t>
            </w:r>
          </w:p>
        </w:tc>
      </w:tr>
      <w:tr w:rsidR="00C12378" w14:paraId="2AED4761" w14:textId="77777777" w:rsidTr="00997BDB">
        <w:tc>
          <w:tcPr>
            <w:tcW w:w="2235" w:type="dxa"/>
          </w:tcPr>
          <w:p w14:paraId="04644B12" w14:textId="77777777" w:rsidR="00C12378" w:rsidRDefault="00C12378" w:rsidP="00997BDB">
            <w:pPr>
              <w:rPr>
                <w:rFonts w:ascii="Arial" w:hAnsi="Arial" w:cs="Arial"/>
                <w:b/>
                <w:sz w:val="20"/>
                <w:szCs w:val="20"/>
                <w:lang w:val="en-IN"/>
              </w:rPr>
            </w:pPr>
            <w:r>
              <w:rPr>
                <w:rFonts w:ascii="Arial" w:hAnsi="Arial" w:cs="Arial"/>
                <w:b/>
                <w:sz w:val="20"/>
                <w:szCs w:val="20"/>
                <w:lang w:val="en-IN"/>
              </w:rPr>
              <w:t>Eligible investors</w:t>
            </w:r>
          </w:p>
        </w:tc>
        <w:tc>
          <w:tcPr>
            <w:tcW w:w="6781" w:type="dxa"/>
          </w:tcPr>
          <w:p w14:paraId="16A09E80" w14:textId="77777777" w:rsidR="00C12378" w:rsidRPr="00F36EFC" w:rsidRDefault="00C12378" w:rsidP="00997BDB">
            <w:pPr>
              <w:pStyle w:val="BodyText"/>
              <w:suppressAutoHyphens w:val="0"/>
              <w:spacing w:before="40" w:after="40"/>
              <w:rPr>
                <w:rFonts w:ascii="Arial" w:hAnsi="Arial" w:cs="Arial"/>
              </w:rPr>
            </w:pPr>
            <w:r>
              <w:rPr>
                <w:rFonts w:ascii="Arial" w:hAnsi="Arial" w:cs="Arial"/>
              </w:rPr>
              <w:t>As permitted under Applicable Law</w:t>
            </w:r>
          </w:p>
        </w:tc>
      </w:tr>
    </w:tbl>
    <w:p w14:paraId="45466E4A" w14:textId="77777777" w:rsidR="00207741" w:rsidRPr="004D1ECD" w:rsidRDefault="00207741">
      <w:pPr>
        <w:pStyle w:val="IMLevel1"/>
        <w:numPr>
          <w:ilvl w:val="0"/>
          <w:numId w:val="0"/>
        </w:numPr>
        <w:jc w:val="left"/>
        <w:rPr>
          <w:caps/>
          <w:sz w:val="22"/>
          <w:szCs w:val="22"/>
          <w:lang w:val="en-US"/>
        </w:rPr>
      </w:pPr>
    </w:p>
    <w:p w14:paraId="3A01DA0F" w14:textId="2C97F146" w:rsidR="00207741" w:rsidRDefault="00207741">
      <w:pPr>
        <w:pStyle w:val="IMLevel1"/>
        <w:numPr>
          <w:ilvl w:val="0"/>
          <w:numId w:val="0"/>
        </w:numPr>
        <w:rPr>
          <w:caps/>
          <w:sz w:val="22"/>
          <w:szCs w:val="22"/>
          <w:lang w:val="en-US"/>
        </w:rPr>
      </w:pPr>
      <w:r w:rsidRPr="004D1ECD">
        <w:rPr>
          <w:caps/>
          <w:sz w:val="22"/>
          <w:szCs w:val="22"/>
        </w:rPr>
        <w:br w:type="page"/>
      </w:r>
      <w:bookmarkStart w:id="343" w:name="_Toc506304937"/>
      <w:r w:rsidRPr="004D1ECD">
        <w:rPr>
          <w:caps/>
          <w:sz w:val="22"/>
          <w:szCs w:val="22"/>
        </w:rPr>
        <w:t xml:space="preserve">ANNEXURE II: Rating </w:t>
      </w:r>
      <w:bookmarkEnd w:id="342"/>
      <w:r w:rsidRPr="004D1ECD">
        <w:rPr>
          <w:caps/>
          <w:sz w:val="22"/>
          <w:szCs w:val="22"/>
          <w:lang w:val="en-US"/>
        </w:rPr>
        <w:t>LETTER &amp; Rating rationale</w:t>
      </w:r>
      <w:bookmarkEnd w:id="343"/>
    </w:p>
    <w:p w14:paraId="5C0FDD86" w14:textId="67B24860" w:rsidR="00142E95" w:rsidRDefault="00142E95">
      <w:pPr>
        <w:pStyle w:val="IMLevel1"/>
        <w:numPr>
          <w:ilvl w:val="0"/>
          <w:numId w:val="0"/>
        </w:numPr>
        <w:rPr>
          <w:caps/>
          <w:sz w:val="22"/>
          <w:szCs w:val="22"/>
          <w:lang w:val="en-US"/>
        </w:rPr>
      </w:pPr>
    </w:p>
    <w:p w14:paraId="3D8F7DE4" w14:textId="001DFB9E" w:rsidR="00142E95" w:rsidRPr="004D1ECD" w:rsidRDefault="00A1786D">
      <w:pPr>
        <w:pStyle w:val="IMLevel1"/>
        <w:numPr>
          <w:ilvl w:val="0"/>
          <w:numId w:val="0"/>
        </w:numPr>
        <w:rPr>
          <w:caps/>
          <w:sz w:val="22"/>
          <w:szCs w:val="22"/>
          <w:lang w:val="en-US"/>
        </w:rPr>
      </w:pPr>
      <w:r>
        <w:rPr>
          <w:noProof/>
        </w:rPr>
        <w:drawing>
          <wp:inline distT="0" distB="0" distL="0" distR="0" wp14:anchorId="194A8F6D" wp14:editId="5C6D16D3">
            <wp:extent cx="5715000" cy="829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15000" cy="8296275"/>
                    </a:xfrm>
                    <a:prstGeom prst="rect">
                      <a:avLst/>
                    </a:prstGeom>
                  </pic:spPr>
                </pic:pic>
              </a:graphicData>
            </a:graphic>
          </wp:inline>
        </w:drawing>
      </w:r>
    </w:p>
    <w:p w14:paraId="3D34619B" w14:textId="4B77D216" w:rsidR="00346DDA" w:rsidRDefault="00346DDA">
      <w:pPr>
        <w:pStyle w:val="IMLevel1"/>
        <w:numPr>
          <w:ilvl w:val="0"/>
          <w:numId w:val="0"/>
        </w:numPr>
        <w:rPr>
          <w:caps/>
          <w:sz w:val="22"/>
          <w:szCs w:val="22"/>
          <w:lang w:val="en-US"/>
        </w:rPr>
      </w:pPr>
    </w:p>
    <w:p w14:paraId="34ADF307" w14:textId="3EFC7809" w:rsidR="006C31A9" w:rsidRDefault="006C31A9" w:rsidP="00142E95">
      <w:pPr>
        <w:suppressAutoHyphens w:val="0"/>
        <w:jc w:val="center"/>
        <w:rPr>
          <w:rFonts w:cs="Times New Roman"/>
          <w:b/>
          <w:sz w:val="22"/>
          <w:szCs w:val="22"/>
        </w:rPr>
      </w:pPr>
      <w:bookmarkStart w:id="344" w:name="_Toc321379234"/>
      <w:bookmarkStart w:id="345" w:name="_Toc506304938"/>
    </w:p>
    <w:p w14:paraId="38A5B505" w14:textId="77777777" w:rsidR="00142E95" w:rsidRDefault="00142E95" w:rsidP="00741E52">
      <w:pPr>
        <w:pStyle w:val="IMLevel1"/>
        <w:numPr>
          <w:ilvl w:val="0"/>
          <w:numId w:val="0"/>
        </w:numPr>
        <w:rPr>
          <w:sz w:val="22"/>
          <w:szCs w:val="22"/>
        </w:rPr>
      </w:pPr>
    </w:p>
    <w:p w14:paraId="4FCDAD99" w14:textId="77777777" w:rsidR="00142E95" w:rsidRDefault="00142E95" w:rsidP="00741E52">
      <w:pPr>
        <w:pStyle w:val="IMLevel1"/>
        <w:numPr>
          <w:ilvl w:val="0"/>
          <w:numId w:val="0"/>
        </w:numPr>
        <w:rPr>
          <w:sz w:val="22"/>
          <w:szCs w:val="22"/>
        </w:rPr>
      </w:pPr>
    </w:p>
    <w:p w14:paraId="5D37C5BF" w14:textId="77777777" w:rsidR="00142E95" w:rsidRDefault="00142E95" w:rsidP="00741E52">
      <w:pPr>
        <w:pStyle w:val="IMLevel1"/>
        <w:numPr>
          <w:ilvl w:val="0"/>
          <w:numId w:val="0"/>
        </w:numPr>
        <w:rPr>
          <w:sz w:val="22"/>
          <w:szCs w:val="22"/>
        </w:rPr>
      </w:pPr>
    </w:p>
    <w:p w14:paraId="7BCF884A" w14:textId="7695C69C" w:rsidR="00142E95" w:rsidRDefault="00142E95" w:rsidP="00741E52">
      <w:pPr>
        <w:pStyle w:val="IMLevel1"/>
        <w:numPr>
          <w:ilvl w:val="0"/>
          <w:numId w:val="0"/>
        </w:numPr>
        <w:rPr>
          <w:sz w:val="22"/>
          <w:szCs w:val="22"/>
        </w:rPr>
      </w:pPr>
    </w:p>
    <w:p w14:paraId="1BDA3A8B" w14:textId="6AF14A9A" w:rsidR="00142E95" w:rsidRDefault="00142E95" w:rsidP="00741E52">
      <w:pPr>
        <w:pStyle w:val="IMLevel1"/>
        <w:numPr>
          <w:ilvl w:val="0"/>
          <w:numId w:val="0"/>
        </w:numPr>
        <w:rPr>
          <w:sz w:val="22"/>
          <w:szCs w:val="22"/>
        </w:rPr>
      </w:pPr>
    </w:p>
    <w:p w14:paraId="67DFAB6A" w14:textId="77777777" w:rsidR="00142E95" w:rsidRDefault="00142E95" w:rsidP="00741E52">
      <w:pPr>
        <w:pStyle w:val="IMLevel1"/>
        <w:numPr>
          <w:ilvl w:val="0"/>
          <w:numId w:val="0"/>
        </w:numPr>
        <w:rPr>
          <w:sz w:val="22"/>
          <w:szCs w:val="22"/>
        </w:rPr>
      </w:pPr>
    </w:p>
    <w:p w14:paraId="244F7989" w14:textId="77777777" w:rsidR="00142E95" w:rsidRDefault="00142E95" w:rsidP="00741E52">
      <w:pPr>
        <w:pStyle w:val="IMLevel1"/>
        <w:numPr>
          <w:ilvl w:val="0"/>
          <w:numId w:val="0"/>
        </w:numPr>
        <w:rPr>
          <w:sz w:val="22"/>
          <w:szCs w:val="22"/>
        </w:rPr>
      </w:pPr>
    </w:p>
    <w:p w14:paraId="5E51B3C5" w14:textId="77777777" w:rsidR="00142E95" w:rsidRDefault="00142E95" w:rsidP="00741E52">
      <w:pPr>
        <w:pStyle w:val="IMLevel1"/>
        <w:numPr>
          <w:ilvl w:val="0"/>
          <w:numId w:val="0"/>
        </w:numPr>
        <w:rPr>
          <w:sz w:val="22"/>
          <w:szCs w:val="22"/>
        </w:rPr>
      </w:pPr>
    </w:p>
    <w:p w14:paraId="314D5551" w14:textId="45C7E091" w:rsidR="00142E95" w:rsidRDefault="00142E95" w:rsidP="00741E52">
      <w:pPr>
        <w:pStyle w:val="IMLevel1"/>
        <w:numPr>
          <w:ilvl w:val="0"/>
          <w:numId w:val="0"/>
        </w:numPr>
        <w:rPr>
          <w:sz w:val="22"/>
          <w:szCs w:val="22"/>
        </w:rPr>
      </w:pPr>
    </w:p>
    <w:p w14:paraId="4D20E9D6" w14:textId="77777777" w:rsidR="00997BDB" w:rsidRDefault="00997BDB">
      <w:pPr>
        <w:suppressAutoHyphens w:val="0"/>
        <w:rPr>
          <w:rFonts w:cs="Times New Roman"/>
          <w:b/>
          <w:sz w:val="22"/>
          <w:szCs w:val="22"/>
        </w:rPr>
      </w:pPr>
      <w:r>
        <w:rPr>
          <w:sz w:val="22"/>
          <w:szCs w:val="22"/>
        </w:rPr>
        <w:br w:type="page"/>
      </w:r>
    </w:p>
    <w:p w14:paraId="75CA3F15" w14:textId="15B49E13" w:rsidR="00207741" w:rsidRPr="004D1ECD" w:rsidRDefault="00207741" w:rsidP="00741E52">
      <w:pPr>
        <w:pStyle w:val="IMLevel1"/>
        <w:numPr>
          <w:ilvl w:val="0"/>
          <w:numId w:val="0"/>
        </w:numPr>
        <w:rPr>
          <w:sz w:val="22"/>
          <w:szCs w:val="22"/>
        </w:rPr>
      </w:pPr>
      <w:r w:rsidRPr="004D1ECD">
        <w:rPr>
          <w:sz w:val="22"/>
          <w:szCs w:val="22"/>
        </w:rPr>
        <w:t xml:space="preserve">ANNEXURE III: </w:t>
      </w:r>
      <w:r w:rsidRPr="004D1ECD">
        <w:rPr>
          <w:sz w:val="22"/>
          <w:szCs w:val="22"/>
          <w:lang w:val="en-US"/>
        </w:rPr>
        <w:t xml:space="preserve">CONSENT </w:t>
      </w:r>
      <w:r w:rsidRPr="004D1ECD">
        <w:rPr>
          <w:sz w:val="22"/>
          <w:szCs w:val="22"/>
        </w:rPr>
        <w:t>LETTER FROM THE DEBENTURE TRUSTEE</w:t>
      </w:r>
      <w:bookmarkEnd w:id="344"/>
      <w:bookmarkEnd w:id="345"/>
    </w:p>
    <w:p w14:paraId="6AE30648" w14:textId="77777777" w:rsidR="00207741" w:rsidRPr="004D1ECD" w:rsidRDefault="00207741">
      <w:pPr>
        <w:pStyle w:val="IMLevel1"/>
        <w:numPr>
          <w:ilvl w:val="0"/>
          <w:numId w:val="0"/>
        </w:numPr>
        <w:rPr>
          <w:sz w:val="22"/>
          <w:szCs w:val="22"/>
          <w:lang w:val="en-US"/>
        </w:rPr>
      </w:pPr>
    </w:p>
    <w:p w14:paraId="4CB84038" w14:textId="77777777" w:rsidR="00997BDB" w:rsidRDefault="00997BDB">
      <w:pPr>
        <w:pStyle w:val="IMLevel1"/>
        <w:numPr>
          <w:ilvl w:val="0"/>
          <w:numId w:val="0"/>
        </w:numPr>
        <w:ind w:left="-450"/>
        <w:rPr>
          <w:sz w:val="22"/>
          <w:szCs w:val="22"/>
          <w:lang w:val="en-US"/>
        </w:rPr>
      </w:pPr>
      <w:r>
        <w:rPr>
          <w:noProof/>
          <w:lang w:val="en-US" w:eastAsia="en-US"/>
        </w:rPr>
        <w:drawing>
          <wp:inline distT="0" distB="0" distL="0" distR="0" wp14:anchorId="1116C453" wp14:editId="79DA9B48">
            <wp:extent cx="5470577" cy="7781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77171" cy="7791305"/>
                    </a:xfrm>
                    <a:prstGeom prst="rect">
                      <a:avLst/>
                    </a:prstGeom>
                  </pic:spPr>
                </pic:pic>
              </a:graphicData>
            </a:graphic>
          </wp:inline>
        </w:drawing>
      </w:r>
    </w:p>
    <w:p w14:paraId="1E56B253" w14:textId="77777777" w:rsidR="00997BDB" w:rsidRDefault="00997BDB">
      <w:pPr>
        <w:pStyle w:val="IMLevel1"/>
        <w:numPr>
          <w:ilvl w:val="0"/>
          <w:numId w:val="0"/>
        </w:numPr>
        <w:ind w:left="-450"/>
        <w:rPr>
          <w:sz w:val="22"/>
          <w:szCs w:val="22"/>
          <w:lang w:val="en-US"/>
        </w:rPr>
      </w:pPr>
    </w:p>
    <w:p w14:paraId="51F13445" w14:textId="77777777" w:rsidR="00997BDB" w:rsidRDefault="00997BDB">
      <w:pPr>
        <w:pStyle w:val="IMLevel1"/>
        <w:numPr>
          <w:ilvl w:val="0"/>
          <w:numId w:val="0"/>
        </w:numPr>
        <w:ind w:left="-450"/>
        <w:rPr>
          <w:sz w:val="22"/>
          <w:szCs w:val="22"/>
          <w:lang w:val="en-US"/>
        </w:rPr>
      </w:pPr>
    </w:p>
    <w:p w14:paraId="195F5B82" w14:textId="77777777" w:rsidR="00997BDB" w:rsidRDefault="00997BDB">
      <w:pPr>
        <w:pStyle w:val="IMLevel1"/>
        <w:numPr>
          <w:ilvl w:val="0"/>
          <w:numId w:val="0"/>
        </w:numPr>
        <w:ind w:left="-450"/>
        <w:rPr>
          <w:sz w:val="22"/>
          <w:szCs w:val="22"/>
          <w:lang w:val="en-US"/>
        </w:rPr>
      </w:pPr>
    </w:p>
    <w:p w14:paraId="7A2F8CC6" w14:textId="2D6F1402" w:rsidR="00207741" w:rsidRPr="004D1ECD" w:rsidRDefault="00997BDB">
      <w:pPr>
        <w:pStyle w:val="IMLevel1"/>
        <w:numPr>
          <w:ilvl w:val="0"/>
          <w:numId w:val="0"/>
        </w:numPr>
        <w:ind w:left="-450"/>
        <w:rPr>
          <w:sz w:val="22"/>
          <w:szCs w:val="22"/>
          <w:lang w:val="en-US"/>
        </w:rPr>
      </w:pPr>
      <w:r>
        <w:rPr>
          <w:noProof/>
          <w:lang w:val="en-US" w:eastAsia="en-US"/>
        </w:rPr>
        <w:drawing>
          <wp:inline distT="0" distB="0" distL="0" distR="0" wp14:anchorId="7CF75029" wp14:editId="32F4BE97">
            <wp:extent cx="5306695" cy="2433314"/>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7023" cy="2447221"/>
                    </a:xfrm>
                    <a:prstGeom prst="rect">
                      <a:avLst/>
                    </a:prstGeom>
                  </pic:spPr>
                </pic:pic>
              </a:graphicData>
            </a:graphic>
          </wp:inline>
        </w:drawing>
      </w:r>
    </w:p>
    <w:p w14:paraId="0D3872A2" w14:textId="77777777" w:rsidR="00207741" w:rsidRPr="004D1ECD" w:rsidRDefault="00207741" w:rsidP="00741E52">
      <w:pPr>
        <w:pStyle w:val="IMLevel1"/>
        <w:numPr>
          <w:ilvl w:val="0"/>
          <w:numId w:val="0"/>
        </w:numPr>
        <w:jc w:val="left"/>
        <w:rPr>
          <w:sz w:val="22"/>
          <w:szCs w:val="22"/>
          <w:lang w:val="en-US"/>
        </w:rPr>
      </w:pPr>
    </w:p>
    <w:p w14:paraId="49925724" w14:textId="77777777" w:rsidR="00207741" w:rsidRPr="004D1ECD" w:rsidRDefault="00207741" w:rsidP="00603E6A">
      <w:pPr>
        <w:pStyle w:val="IMLevel1"/>
        <w:numPr>
          <w:ilvl w:val="0"/>
          <w:numId w:val="0"/>
        </w:numPr>
        <w:tabs>
          <w:tab w:val="clear" w:pos="1260"/>
          <w:tab w:val="left" w:pos="0"/>
        </w:tabs>
        <w:rPr>
          <w:caps/>
          <w:sz w:val="22"/>
          <w:szCs w:val="22"/>
        </w:rPr>
      </w:pPr>
      <w:r w:rsidRPr="004D1ECD">
        <w:rPr>
          <w:sz w:val="22"/>
          <w:szCs w:val="22"/>
          <w:lang w:val="en-US"/>
        </w:rPr>
        <w:br w:type="page"/>
      </w:r>
      <w:bookmarkStart w:id="346" w:name="_Toc321379235"/>
      <w:bookmarkStart w:id="347" w:name="_Toc506304939"/>
      <w:r w:rsidRPr="004D1ECD">
        <w:rPr>
          <w:caps/>
          <w:sz w:val="22"/>
          <w:szCs w:val="22"/>
        </w:rPr>
        <w:t>Annexure IV: Application Form</w:t>
      </w:r>
      <w:bookmarkEnd w:id="346"/>
      <w:bookmarkEnd w:id="347"/>
    </w:p>
    <w:p w14:paraId="0E25D2F4" w14:textId="77777777" w:rsidR="00207741" w:rsidRPr="004D1ECD" w:rsidRDefault="001A47D8" w:rsidP="00E754FA">
      <w:pPr>
        <w:jc w:val="center"/>
        <w:rPr>
          <w:rFonts w:cs="Times New Roman"/>
          <w:sz w:val="22"/>
          <w:szCs w:val="22"/>
          <w:lang w:val="en-US"/>
        </w:rPr>
      </w:pPr>
      <w:hyperlink w:history="1"/>
    </w:p>
    <w:p w14:paraId="3A325A08" w14:textId="77777777" w:rsidR="006C31A9" w:rsidRPr="00931244" w:rsidRDefault="006C31A9" w:rsidP="006C31A9">
      <w:pPr>
        <w:jc w:val="center"/>
        <w:rPr>
          <w:rFonts w:cs="Times New Roman"/>
          <w:b/>
          <w:sz w:val="22"/>
          <w:szCs w:val="22"/>
        </w:rPr>
      </w:pPr>
      <w:r w:rsidRPr="00931244">
        <w:rPr>
          <w:rFonts w:cs="Times New Roman"/>
          <w:b/>
          <w:sz w:val="22"/>
          <w:szCs w:val="22"/>
        </w:rPr>
        <w:t>ESS KAY FINCORP LIMITED</w:t>
      </w:r>
    </w:p>
    <w:p w14:paraId="0C3ECC5A" w14:textId="77777777" w:rsidR="00BC1B89" w:rsidRPr="00931244" w:rsidRDefault="00BC1B89" w:rsidP="007A5AF8">
      <w:pPr>
        <w:jc w:val="center"/>
        <w:rPr>
          <w:rFonts w:cs="Times New Roman"/>
          <w:b/>
          <w:sz w:val="22"/>
          <w:szCs w:val="22"/>
        </w:rPr>
      </w:pPr>
      <w:r w:rsidRPr="00C244DB">
        <w:rPr>
          <w:rFonts w:cs="Times New Roman"/>
          <w:bCs/>
          <w:sz w:val="22"/>
          <w:szCs w:val="22"/>
        </w:rPr>
        <w:t>(</w:t>
      </w:r>
      <w:r w:rsidRPr="00931244">
        <w:rPr>
          <w:rFonts w:cs="Times New Roman"/>
          <w:b/>
          <w:sz w:val="22"/>
          <w:szCs w:val="22"/>
        </w:rPr>
        <w:t>Erstwhile Ess Kay Auto Finance Private Limited</w:t>
      </w:r>
      <w:r w:rsidRPr="00C244DB">
        <w:rPr>
          <w:rFonts w:cs="Times New Roman"/>
          <w:bCs/>
          <w:sz w:val="22"/>
          <w:szCs w:val="22"/>
        </w:rPr>
        <w:t>)</w:t>
      </w:r>
    </w:p>
    <w:p w14:paraId="60324799" w14:textId="77777777" w:rsidR="00BC1B89" w:rsidRPr="00A27719" w:rsidRDefault="00BC1B89" w:rsidP="007A5AF8">
      <w:pPr>
        <w:tabs>
          <w:tab w:val="left" w:pos="1702"/>
        </w:tabs>
        <w:jc w:val="center"/>
        <w:rPr>
          <w:rFonts w:cs="Times New Roman"/>
          <w:sz w:val="22"/>
          <w:szCs w:val="22"/>
        </w:rPr>
      </w:pPr>
      <w:r w:rsidRPr="00A27719">
        <w:rPr>
          <w:rFonts w:cs="Times New Roman"/>
          <w:sz w:val="22"/>
          <w:szCs w:val="22"/>
        </w:rPr>
        <w:t>A public limited company incorporated under the Companies Act, 1956</w:t>
      </w:r>
    </w:p>
    <w:p w14:paraId="03F1AD8D" w14:textId="77777777" w:rsidR="00BC1B89" w:rsidRPr="00A27719" w:rsidRDefault="00BC1B89" w:rsidP="007A5AF8">
      <w:pPr>
        <w:tabs>
          <w:tab w:val="left" w:pos="1702"/>
        </w:tabs>
        <w:jc w:val="center"/>
        <w:rPr>
          <w:rFonts w:cs="Times New Roman"/>
          <w:sz w:val="22"/>
          <w:szCs w:val="22"/>
        </w:rPr>
      </w:pPr>
      <w:r w:rsidRPr="00A27719">
        <w:rPr>
          <w:rFonts w:cs="Times New Roman"/>
          <w:b/>
          <w:sz w:val="22"/>
          <w:szCs w:val="22"/>
        </w:rPr>
        <w:t>Date of Incorporation</w:t>
      </w:r>
      <w:r w:rsidRPr="00A27719">
        <w:rPr>
          <w:rFonts w:cs="Times New Roman"/>
          <w:sz w:val="22"/>
          <w:szCs w:val="22"/>
        </w:rPr>
        <w:t xml:space="preserve">: </w:t>
      </w:r>
      <w:r w:rsidRPr="00A27719">
        <w:rPr>
          <w:sz w:val="22"/>
          <w:szCs w:val="22"/>
        </w:rPr>
        <w:t>November 21, 1994</w:t>
      </w:r>
    </w:p>
    <w:p w14:paraId="699B9C17" w14:textId="77777777" w:rsidR="00BC1B89" w:rsidRPr="00A27719" w:rsidRDefault="00BC1B89" w:rsidP="007A5AF8">
      <w:pPr>
        <w:tabs>
          <w:tab w:val="left" w:pos="1702"/>
        </w:tabs>
        <w:jc w:val="center"/>
        <w:rPr>
          <w:rFonts w:cs="Times New Roman"/>
          <w:sz w:val="22"/>
          <w:szCs w:val="22"/>
        </w:rPr>
      </w:pPr>
      <w:r w:rsidRPr="00A27719">
        <w:rPr>
          <w:rFonts w:cs="Times New Roman"/>
          <w:b/>
          <w:sz w:val="22"/>
          <w:szCs w:val="22"/>
        </w:rPr>
        <w:t>Registered Office</w:t>
      </w:r>
      <w:r w:rsidRPr="00A27719">
        <w:rPr>
          <w:rFonts w:cs="Times New Roman"/>
          <w:sz w:val="22"/>
          <w:szCs w:val="22"/>
        </w:rPr>
        <w:t>: G 1-2, New Market, Khasa Kothi, Jaipur, Rajasthan – 302001</w:t>
      </w:r>
    </w:p>
    <w:p w14:paraId="11BFFC18" w14:textId="77777777" w:rsidR="00BC1B89" w:rsidRPr="00A27719" w:rsidRDefault="00BC1B89" w:rsidP="007A5AF8">
      <w:pPr>
        <w:tabs>
          <w:tab w:val="left" w:pos="1702"/>
        </w:tabs>
        <w:jc w:val="center"/>
        <w:rPr>
          <w:rFonts w:cs="Times New Roman"/>
          <w:sz w:val="22"/>
          <w:szCs w:val="22"/>
        </w:rPr>
      </w:pPr>
      <w:r w:rsidRPr="00A27719">
        <w:rPr>
          <w:rFonts w:cs="Times New Roman"/>
          <w:b/>
          <w:sz w:val="22"/>
          <w:szCs w:val="22"/>
        </w:rPr>
        <w:t>Telephone No</w:t>
      </w:r>
      <w:r w:rsidRPr="00A27719">
        <w:rPr>
          <w:rFonts w:cs="Times New Roman"/>
          <w:sz w:val="22"/>
          <w:szCs w:val="22"/>
        </w:rPr>
        <w:t xml:space="preserve">.: </w:t>
      </w:r>
      <w:r w:rsidRPr="00A27719">
        <w:rPr>
          <w:sz w:val="22"/>
          <w:szCs w:val="22"/>
          <w:lang w:val="en-US"/>
        </w:rPr>
        <w:t>+91 141 4734016</w:t>
      </w:r>
    </w:p>
    <w:p w14:paraId="0D36E11D" w14:textId="77777777" w:rsidR="00BC1B89" w:rsidRPr="00A27719" w:rsidRDefault="00BC1B89" w:rsidP="00BC1B89">
      <w:pPr>
        <w:spacing w:after="120" w:line="264" w:lineRule="auto"/>
        <w:jc w:val="center"/>
        <w:rPr>
          <w:sz w:val="22"/>
          <w:szCs w:val="22"/>
        </w:rPr>
      </w:pPr>
      <w:r w:rsidRPr="00A27719">
        <w:rPr>
          <w:rFonts w:cs="Times New Roman"/>
          <w:b/>
          <w:sz w:val="22"/>
          <w:szCs w:val="22"/>
        </w:rPr>
        <w:t>Website</w:t>
      </w:r>
      <w:r w:rsidRPr="00A27719">
        <w:rPr>
          <w:rFonts w:cs="Times New Roman"/>
          <w:sz w:val="22"/>
          <w:szCs w:val="22"/>
        </w:rPr>
        <w:t xml:space="preserve">: </w:t>
      </w:r>
      <w:hyperlink r:id="rId36" w:history="1">
        <w:r w:rsidRPr="00A27719">
          <w:rPr>
            <w:rStyle w:val="Hyperlink"/>
            <w:sz w:val="22"/>
            <w:szCs w:val="22"/>
            <w:lang w:val="en-US"/>
          </w:rPr>
          <w:t>www.skfin.in</w:t>
        </w:r>
      </w:hyperlink>
    </w:p>
    <w:tbl>
      <w:tblPr>
        <w:tblW w:w="0" w:type="auto"/>
        <w:jc w:val="center"/>
        <w:tblLayout w:type="fixed"/>
        <w:tblLook w:val="0000" w:firstRow="0" w:lastRow="0" w:firstColumn="0" w:lastColumn="0" w:noHBand="0" w:noVBand="0"/>
      </w:tblPr>
      <w:tblGrid>
        <w:gridCol w:w="6083"/>
        <w:gridCol w:w="304"/>
        <w:gridCol w:w="304"/>
        <w:gridCol w:w="304"/>
        <w:gridCol w:w="304"/>
        <w:gridCol w:w="304"/>
        <w:gridCol w:w="304"/>
        <w:gridCol w:w="304"/>
        <w:gridCol w:w="304"/>
        <w:gridCol w:w="320"/>
      </w:tblGrid>
      <w:tr w:rsidR="00207741" w:rsidRPr="004D1ECD" w14:paraId="475388CB" w14:textId="77777777" w:rsidTr="00997BDB">
        <w:trPr>
          <w:jc w:val="center"/>
        </w:trPr>
        <w:tc>
          <w:tcPr>
            <w:tcW w:w="6083" w:type="dxa"/>
            <w:tcBorders>
              <w:top w:val="single" w:sz="4" w:space="0" w:color="000000"/>
              <w:left w:val="single" w:sz="4" w:space="0" w:color="000000"/>
              <w:bottom w:val="single" w:sz="4" w:space="0" w:color="000000"/>
            </w:tcBorders>
          </w:tcPr>
          <w:p w14:paraId="64944773" w14:textId="77777777" w:rsidR="00207741" w:rsidRPr="004D1ECD" w:rsidRDefault="00207741">
            <w:pPr>
              <w:snapToGrid w:val="0"/>
              <w:rPr>
                <w:rFonts w:cs="Times New Roman"/>
                <w:b/>
                <w:bCs/>
                <w:sz w:val="22"/>
                <w:szCs w:val="22"/>
              </w:rPr>
            </w:pPr>
            <w:r w:rsidRPr="004D1ECD">
              <w:rPr>
                <w:rFonts w:cs="Times New Roman"/>
                <w:b/>
                <w:bCs/>
                <w:sz w:val="22"/>
                <w:szCs w:val="22"/>
              </w:rPr>
              <w:t>DEBENTURE SERIES APPLICATION FORM SERIAL NO.</w:t>
            </w:r>
          </w:p>
        </w:tc>
        <w:tc>
          <w:tcPr>
            <w:tcW w:w="304" w:type="dxa"/>
            <w:tcBorders>
              <w:top w:val="single" w:sz="4" w:space="0" w:color="000000"/>
              <w:left w:val="single" w:sz="4" w:space="0" w:color="000000"/>
              <w:bottom w:val="single" w:sz="4" w:space="0" w:color="000000"/>
            </w:tcBorders>
          </w:tcPr>
          <w:p w14:paraId="2785F17A" w14:textId="4FD2A80A"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588DA1F9"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4C8BA054"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23928C50"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481D8BB7"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3085BD3A"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15B93A6E" w14:textId="77777777" w:rsidR="00207741" w:rsidRPr="004D1ECD" w:rsidRDefault="00207741">
            <w:pPr>
              <w:snapToGrid w:val="0"/>
              <w:rPr>
                <w:rFonts w:cs="Times New Roman"/>
                <w:b/>
                <w:bCs/>
                <w:sz w:val="22"/>
                <w:szCs w:val="22"/>
              </w:rPr>
            </w:pPr>
          </w:p>
        </w:tc>
        <w:tc>
          <w:tcPr>
            <w:tcW w:w="304" w:type="dxa"/>
            <w:tcBorders>
              <w:top w:val="single" w:sz="4" w:space="0" w:color="000000"/>
              <w:left w:val="single" w:sz="4" w:space="0" w:color="000000"/>
              <w:bottom w:val="single" w:sz="4" w:space="0" w:color="000000"/>
            </w:tcBorders>
          </w:tcPr>
          <w:p w14:paraId="7E035810" w14:textId="77777777" w:rsidR="00207741" w:rsidRPr="004D1ECD" w:rsidRDefault="00207741">
            <w:pPr>
              <w:snapToGrid w:val="0"/>
              <w:rPr>
                <w:rFonts w:cs="Times New Roman"/>
                <w:b/>
                <w:bCs/>
                <w:sz w:val="22"/>
                <w:szCs w:val="22"/>
              </w:rPr>
            </w:pPr>
          </w:p>
        </w:tc>
        <w:tc>
          <w:tcPr>
            <w:tcW w:w="320" w:type="dxa"/>
            <w:tcBorders>
              <w:top w:val="single" w:sz="4" w:space="0" w:color="000000"/>
              <w:left w:val="single" w:sz="4" w:space="0" w:color="000000"/>
              <w:bottom w:val="single" w:sz="4" w:space="0" w:color="000000"/>
              <w:right w:val="single" w:sz="4" w:space="0" w:color="000000"/>
            </w:tcBorders>
          </w:tcPr>
          <w:p w14:paraId="6156504D" w14:textId="77777777" w:rsidR="00207741" w:rsidRPr="004D1ECD" w:rsidRDefault="00207741">
            <w:pPr>
              <w:snapToGrid w:val="0"/>
              <w:rPr>
                <w:rFonts w:cs="Times New Roman"/>
                <w:b/>
                <w:bCs/>
                <w:sz w:val="22"/>
                <w:szCs w:val="22"/>
              </w:rPr>
            </w:pPr>
          </w:p>
        </w:tc>
      </w:tr>
    </w:tbl>
    <w:p w14:paraId="6AB3A005" w14:textId="77777777" w:rsidR="00207741" w:rsidRPr="004D1ECD" w:rsidRDefault="00207741">
      <w:pPr>
        <w:jc w:val="center"/>
        <w:rPr>
          <w:rFonts w:cs="Times New Roman"/>
          <w:b/>
          <w:bCs/>
          <w:sz w:val="22"/>
          <w:szCs w:val="22"/>
        </w:rPr>
      </w:pPr>
    </w:p>
    <w:p w14:paraId="080EDC93" w14:textId="6E927656" w:rsidR="00207741" w:rsidRPr="00EC4634" w:rsidRDefault="00207741" w:rsidP="00EC4634">
      <w:pPr>
        <w:spacing w:after="120" w:line="264" w:lineRule="auto"/>
        <w:jc w:val="both"/>
        <w:rPr>
          <w:rFonts w:cs="Times New Roman"/>
          <w:b/>
          <w:sz w:val="22"/>
          <w:szCs w:val="22"/>
        </w:rPr>
      </w:pPr>
      <w:r w:rsidRPr="004D1ECD">
        <w:rPr>
          <w:rFonts w:cs="Times New Roman"/>
          <w:b/>
          <w:bCs/>
          <w:sz w:val="22"/>
          <w:szCs w:val="22"/>
        </w:rPr>
        <w:t xml:space="preserve">ISSUE OF UPTO </w:t>
      </w:r>
      <w:r w:rsidR="006C31A9">
        <w:rPr>
          <w:rFonts w:cs="Times New Roman"/>
          <w:b/>
          <w:bCs/>
          <w:sz w:val="22"/>
          <w:szCs w:val="22"/>
        </w:rPr>
        <w:t>3</w:t>
      </w:r>
      <w:r w:rsidR="00997BDB">
        <w:rPr>
          <w:rFonts w:cs="Times New Roman"/>
          <w:b/>
          <w:bCs/>
          <w:sz w:val="22"/>
          <w:szCs w:val="22"/>
        </w:rPr>
        <w:t>50</w:t>
      </w:r>
      <w:r w:rsidR="006C31A9">
        <w:rPr>
          <w:rFonts w:cs="Times New Roman"/>
          <w:b/>
          <w:bCs/>
          <w:sz w:val="22"/>
          <w:szCs w:val="22"/>
        </w:rPr>
        <w:t xml:space="preserve"> </w:t>
      </w:r>
      <w:r w:rsidRPr="004D1ECD">
        <w:rPr>
          <w:rFonts w:cs="Times New Roman"/>
          <w:b/>
          <w:bCs/>
          <w:sz w:val="22"/>
          <w:szCs w:val="22"/>
        </w:rPr>
        <w:t>(</w:t>
      </w:r>
      <w:r w:rsidR="006C31A9">
        <w:rPr>
          <w:rFonts w:cs="Times New Roman"/>
          <w:b/>
          <w:bCs/>
          <w:sz w:val="22"/>
          <w:szCs w:val="22"/>
        </w:rPr>
        <w:t xml:space="preserve">THREE </w:t>
      </w:r>
      <w:r w:rsidR="00997BDB">
        <w:rPr>
          <w:rFonts w:cs="Times New Roman"/>
          <w:b/>
          <w:bCs/>
          <w:sz w:val="22"/>
          <w:szCs w:val="22"/>
        </w:rPr>
        <w:t>HUNDRED AND FIFTY</w:t>
      </w:r>
      <w:r w:rsidRPr="004D1ECD">
        <w:rPr>
          <w:rFonts w:cs="Times New Roman"/>
          <w:b/>
          <w:bCs/>
          <w:sz w:val="22"/>
          <w:szCs w:val="22"/>
        </w:rPr>
        <w:t xml:space="preserve">) RATED LISTED </w:t>
      </w:r>
      <w:r w:rsidR="006C31A9">
        <w:rPr>
          <w:rFonts w:cs="Times New Roman"/>
          <w:b/>
          <w:bCs/>
          <w:sz w:val="22"/>
          <w:szCs w:val="22"/>
        </w:rPr>
        <w:t xml:space="preserve">FULLY PAID UP </w:t>
      </w:r>
      <w:r w:rsidR="00741E52">
        <w:rPr>
          <w:rFonts w:cs="Times New Roman"/>
          <w:b/>
          <w:bCs/>
          <w:sz w:val="22"/>
          <w:szCs w:val="22"/>
        </w:rPr>
        <w:t xml:space="preserve">SENIOR </w:t>
      </w:r>
      <w:r w:rsidR="006C31A9">
        <w:rPr>
          <w:rFonts w:cs="Times New Roman"/>
          <w:b/>
          <w:bCs/>
          <w:sz w:val="22"/>
          <w:szCs w:val="22"/>
        </w:rPr>
        <w:t xml:space="preserve">SECURED </w:t>
      </w:r>
      <w:r w:rsidRPr="004D1ECD">
        <w:rPr>
          <w:rFonts w:cs="Times New Roman"/>
          <w:b/>
          <w:bCs/>
          <w:sz w:val="22"/>
          <w:szCs w:val="22"/>
        </w:rPr>
        <w:t xml:space="preserve">REDEEMABLE </w:t>
      </w:r>
      <w:r w:rsidR="000475BA">
        <w:rPr>
          <w:rFonts w:cs="Times New Roman"/>
          <w:b/>
          <w:bCs/>
          <w:sz w:val="22"/>
          <w:szCs w:val="22"/>
        </w:rPr>
        <w:t xml:space="preserve">TAXABLE </w:t>
      </w:r>
      <w:r w:rsidRPr="004D1ECD">
        <w:rPr>
          <w:rFonts w:cs="Times New Roman"/>
          <w:b/>
          <w:bCs/>
          <w:sz w:val="22"/>
          <w:szCs w:val="22"/>
        </w:rPr>
        <w:t xml:space="preserve">NON-CONVERTIBLE DEBENTURES OF </w:t>
      </w:r>
      <w:r w:rsidR="006C31A9">
        <w:rPr>
          <w:rFonts w:cs="Times New Roman"/>
          <w:b/>
          <w:sz w:val="22"/>
          <w:szCs w:val="22"/>
        </w:rPr>
        <w:t xml:space="preserve">ESS KAY FINCORP </w:t>
      </w:r>
      <w:r w:rsidRPr="004D1ECD">
        <w:rPr>
          <w:rFonts w:cs="Times New Roman"/>
          <w:b/>
          <w:sz w:val="22"/>
          <w:szCs w:val="22"/>
        </w:rPr>
        <w:t>LIMITED</w:t>
      </w:r>
      <w:r w:rsidR="00AB5EBC">
        <w:rPr>
          <w:rFonts w:cs="Times New Roman"/>
          <w:b/>
          <w:sz w:val="22"/>
          <w:szCs w:val="22"/>
        </w:rPr>
        <w:t xml:space="preserve"> OF</w:t>
      </w:r>
      <w:r w:rsidR="00EC4634">
        <w:rPr>
          <w:rFonts w:cs="Times New Roman"/>
          <w:b/>
          <w:sz w:val="22"/>
          <w:szCs w:val="22"/>
        </w:rPr>
        <w:t xml:space="preserve"> </w:t>
      </w:r>
      <w:r w:rsidRPr="004D1ECD">
        <w:rPr>
          <w:rFonts w:cs="Times New Roman"/>
          <w:b/>
          <w:bCs/>
          <w:sz w:val="22"/>
          <w:szCs w:val="22"/>
        </w:rPr>
        <w:t xml:space="preserve">RS. 10,00,000/- (RUPEES TEN LAKHS ONLY) EACH AGGREGATING UPTO </w:t>
      </w:r>
      <w:r w:rsidRPr="004D1ECD">
        <w:rPr>
          <w:rFonts w:cs="Times New Roman"/>
          <w:b/>
          <w:sz w:val="22"/>
          <w:szCs w:val="22"/>
        </w:rPr>
        <w:t xml:space="preserve">RS. </w:t>
      </w:r>
      <w:r w:rsidR="006C31A9">
        <w:rPr>
          <w:rFonts w:cs="Times New Roman"/>
          <w:b/>
          <w:sz w:val="22"/>
          <w:szCs w:val="22"/>
        </w:rPr>
        <w:t>3</w:t>
      </w:r>
      <w:r w:rsidR="00997BDB">
        <w:rPr>
          <w:rFonts w:cs="Times New Roman"/>
          <w:b/>
          <w:sz w:val="22"/>
          <w:szCs w:val="22"/>
        </w:rPr>
        <w:t>5</w:t>
      </w:r>
      <w:r w:rsidRPr="004D1ECD">
        <w:rPr>
          <w:rFonts w:cs="Times New Roman"/>
          <w:b/>
          <w:sz w:val="22"/>
          <w:szCs w:val="22"/>
        </w:rPr>
        <w:t>,</w:t>
      </w:r>
      <w:r w:rsidR="00357CB1">
        <w:rPr>
          <w:rFonts w:cs="Times New Roman"/>
          <w:b/>
          <w:sz w:val="22"/>
          <w:szCs w:val="22"/>
        </w:rPr>
        <w:t>00</w:t>
      </w:r>
      <w:r w:rsidRPr="004D1ECD">
        <w:rPr>
          <w:rFonts w:cs="Times New Roman"/>
          <w:b/>
          <w:sz w:val="22"/>
          <w:szCs w:val="22"/>
        </w:rPr>
        <w:t xml:space="preserve">,00,000/- (RUPEES </w:t>
      </w:r>
      <w:r w:rsidR="00997BDB">
        <w:rPr>
          <w:rFonts w:cs="Times New Roman"/>
          <w:b/>
          <w:sz w:val="22"/>
          <w:szCs w:val="22"/>
        </w:rPr>
        <w:t>THIRTY FIVE</w:t>
      </w:r>
      <w:r w:rsidR="006C31A9">
        <w:rPr>
          <w:rFonts w:cs="Times New Roman"/>
          <w:b/>
          <w:sz w:val="22"/>
          <w:szCs w:val="22"/>
        </w:rPr>
        <w:t xml:space="preserve"> </w:t>
      </w:r>
      <w:r w:rsidR="00357CB1">
        <w:rPr>
          <w:rFonts w:cs="Times New Roman"/>
          <w:b/>
          <w:sz w:val="22"/>
          <w:szCs w:val="22"/>
        </w:rPr>
        <w:t xml:space="preserve">CRORES </w:t>
      </w:r>
      <w:r w:rsidRPr="004D1ECD">
        <w:rPr>
          <w:rFonts w:cs="Times New Roman"/>
          <w:b/>
          <w:sz w:val="22"/>
          <w:szCs w:val="22"/>
        </w:rPr>
        <w:t>ONLY)</w:t>
      </w:r>
      <w:r w:rsidR="00BC1B89">
        <w:rPr>
          <w:rFonts w:cs="Times New Roman"/>
          <w:b/>
          <w:bCs/>
          <w:sz w:val="22"/>
          <w:szCs w:val="22"/>
        </w:rPr>
        <w:t>.</w:t>
      </w:r>
    </w:p>
    <w:p w14:paraId="3D30B770"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b/>
          <w:bCs/>
          <w:sz w:val="22"/>
          <w:szCs w:val="22"/>
        </w:rPr>
      </w:pPr>
    </w:p>
    <w:p w14:paraId="10FA1AD5"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sz w:val="22"/>
          <w:szCs w:val="22"/>
        </w:rPr>
      </w:pPr>
      <w:r w:rsidRPr="004D1ECD">
        <w:rPr>
          <w:rFonts w:cs="Times New Roman"/>
          <w:b/>
          <w:bCs/>
          <w:sz w:val="22"/>
          <w:szCs w:val="22"/>
        </w:rPr>
        <w:t>DEBENTURE SERIES APPLIED FOR:</w:t>
      </w:r>
    </w:p>
    <w:p w14:paraId="65E41A5E"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sz w:val="22"/>
          <w:szCs w:val="22"/>
        </w:rPr>
      </w:pPr>
    </w:p>
    <w:p w14:paraId="7AD482CE" w14:textId="5CC9FE04" w:rsidR="00207741" w:rsidRPr="004D1ECD" w:rsidRDefault="00207741">
      <w:pPr>
        <w:pBdr>
          <w:top w:val="single" w:sz="4" w:space="1" w:color="000000"/>
          <w:left w:val="single" w:sz="4" w:space="1" w:color="000000"/>
          <w:bottom w:val="single" w:sz="4" w:space="1" w:color="000000"/>
          <w:right w:val="single" w:sz="4" w:space="1" w:color="000000"/>
        </w:pBdr>
        <w:rPr>
          <w:rFonts w:cs="Times New Roman"/>
          <w:sz w:val="22"/>
          <w:szCs w:val="22"/>
        </w:rPr>
      </w:pPr>
      <w:r w:rsidRPr="004D1ECD">
        <w:rPr>
          <w:rFonts w:cs="Times New Roman"/>
          <w:sz w:val="22"/>
          <w:szCs w:val="22"/>
        </w:rPr>
        <w:t>Number of Debentures __</w:t>
      </w:r>
      <w:r w:rsidR="00C17A62">
        <w:rPr>
          <w:rFonts w:cs="Times New Roman"/>
          <w:sz w:val="22"/>
          <w:szCs w:val="22"/>
        </w:rPr>
        <w:t>_</w:t>
      </w:r>
      <w:r w:rsidR="00997BDB">
        <w:rPr>
          <w:rFonts w:cs="Times New Roman"/>
          <w:sz w:val="22"/>
          <w:szCs w:val="22"/>
        </w:rPr>
        <w:t>_______</w:t>
      </w:r>
      <w:r w:rsidR="00C17A62">
        <w:rPr>
          <w:rFonts w:cs="Times New Roman"/>
          <w:sz w:val="22"/>
          <w:szCs w:val="22"/>
        </w:rPr>
        <w:t>____</w:t>
      </w:r>
      <w:r w:rsidRPr="004D1ECD">
        <w:rPr>
          <w:rFonts w:cs="Times New Roman"/>
          <w:sz w:val="22"/>
          <w:szCs w:val="22"/>
        </w:rPr>
        <w:t xml:space="preserve"> In words ___</w:t>
      </w:r>
      <w:r w:rsidR="00C17A62">
        <w:rPr>
          <w:rFonts w:cs="Times New Roman"/>
          <w:sz w:val="22"/>
          <w:szCs w:val="22"/>
        </w:rPr>
        <w:t>_______</w:t>
      </w:r>
      <w:r w:rsidR="00997BDB">
        <w:rPr>
          <w:rFonts w:cs="Times New Roman"/>
          <w:sz w:val="22"/>
          <w:szCs w:val="22"/>
          <w:lang w:val="en-IN"/>
        </w:rPr>
        <w:t>_________</w:t>
      </w:r>
      <w:r w:rsidR="00C17A62">
        <w:rPr>
          <w:rFonts w:cs="Times New Roman"/>
          <w:sz w:val="22"/>
          <w:szCs w:val="22"/>
        </w:rPr>
        <w:t>___________________</w:t>
      </w:r>
    </w:p>
    <w:p w14:paraId="45AAFFF0" w14:textId="77777777" w:rsidR="00207741" w:rsidRPr="004D1ECD" w:rsidRDefault="00207741">
      <w:pPr>
        <w:pBdr>
          <w:top w:val="single" w:sz="4" w:space="1" w:color="000000"/>
          <w:left w:val="single" w:sz="4" w:space="1" w:color="000000"/>
          <w:bottom w:val="single" w:sz="4" w:space="1" w:color="000000"/>
          <w:right w:val="single" w:sz="4" w:space="1" w:color="000000"/>
        </w:pBdr>
        <w:rPr>
          <w:rFonts w:cs="Times New Roman"/>
          <w:sz w:val="22"/>
          <w:szCs w:val="22"/>
        </w:rPr>
      </w:pPr>
    </w:p>
    <w:p w14:paraId="4C2971A1" w14:textId="7E168270" w:rsidR="00207741" w:rsidRDefault="00207741">
      <w:pPr>
        <w:pBdr>
          <w:top w:val="single" w:sz="4" w:space="1" w:color="000000"/>
          <w:left w:val="single" w:sz="4" w:space="1" w:color="000000"/>
          <w:bottom w:val="single" w:sz="4" w:space="1" w:color="000000"/>
          <w:right w:val="single" w:sz="4" w:space="1" w:color="000000"/>
        </w:pBdr>
        <w:rPr>
          <w:rFonts w:cs="Times New Roman"/>
          <w:sz w:val="22"/>
          <w:szCs w:val="22"/>
          <w:u w:val="single"/>
        </w:rPr>
      </w:pPr>
      <w:r w:rsidRPr="004D1ECD">
        <w:rPr>
          <w:rFonts w:cs="Times New Roman"/>
          <w:sz w:val="22"/>
          <w:szCs w:val="22"/>
        </w:rPr>
        <w:t xml:space="preserve">Amount Rs. </w:t>
      </w:r>
      <w:r w:rsidR="00C17A62">
        <w:rPr>
          <w:rFonts w:cs="Times New Roman"/>
          <w:sz w:val="22"/>
          <w:szCs w:val="22"/>
        </w:rPr>
        <w:t>___________</w:t>
      </w:r>
      <w:r w:rsidRPr="004D1ECD">
        <w:rPr>
          <w:rFonts w:cs="Times New Roman"/>
          <w:sz w:val="22"/>
          <w:szCs w:val="22"/>
        </w:rPr>
        <w:t>_</w:t>
      </w:r>
      <w:r w:rsidR="00C17A62">
        <w:rPr>
          <w:rFonts w:cs="Times New Roman"/>
          <w:sz w:val="22"/>
          <w:szCs w:val="22"/>
        </w:rPr>
        <w:t>____</w:t>
      </w:r>
      <w:r w:rsidR="00C17A62">
        <w:rPr>
          <w:rFonts w:cs="Times New Roman"/>
          <w:sz w:val="22"/>
          <w:szCs w:val="22"/>
          <w:u w:val="single"/>
        </w:rPr>
        <w:t>/-</w:t>
      </w:r>
      <w:r w:rsidRPr="004D1ECD">
        <w:rPr>
          <w:rFonts w:cs="Times New Roman"/>
          <w:sz w:val="22"/>
          <w:szCs w:val="22"/>
        </w:rPr>
        <w:t xml:space="preserve"> in words Rupees _</w:t>
      </w:r>
      <w:r w:rsidR="00C17A62">
        <w:rPr>
          <w:rFonts w:cs="Times New Roman"/>
          <w:sz w:val="22"/>
          <w:szCs w:val="22"/>
        </w:rPr>
        <w:t>___________</w:t>
      </w:r>
      <w:r w:rsidR="00EC4634">
        <w:rPr>
          <w:rFonts w:cs="Times New Roman"/>
          <w:sz w:val="22"/>
          <w:szCs w:val="22"/>
        </w:rPr>
        <w:t>____________</w:t>
      </w:r>
      <w:r w:rsidRPr="004D1ECD">
        <w:rPr>
          <w:rFonts w:cs="Times New Roman"/>
          <w:sz w:val="22"/>
          <w:szCs w:val="22"/>
          <w:u w:val="single"/>
        </w:rPr>
        <w:t xml:space="preserve">Crores </w:t>
      </w:r>
      <w:r w:rsidR="00C17A62">
        <w:rPr>
          <w:rFonts w:cs="Times New Roman"/>
          <w:sz w:val="22"/>
          <w:szCs w:val="22"/>
          <w:u w:val="single"/>
        </w:rPr>
        <w:t>o</w:t>
      </w:r>
      <w:r w:rsidRPr="004D1ECD">
        <w:rPr>
          <w:rFonts w:cs="Times New Roman"/>
          <w:sz w:val="22"/>
          <w:szCs w:val="22"/>
          <w:u w:val="single"/>
        </w:rPr>
        <w:t>nl</w:t>
      </w:r>
      <w:r w:rsidR="00997BDB">
        <w:rPr>
          <w:rFonts w:cs="Times New Roman"/>
          <w:sz w:val="22"/>
          <w:szCs w:val="22"/>
          <w:u w:val="single"/>
        </w:rPr>
        <w:t>y</w:t>
      </w:r>
    </w:p>
    <w:p w14:paraId="409709EF" w14:textId="77777777" w:rsidR="00997BDB" w:rsidRPr="004D1ECD" w:rsidRDefault="00997BDB">
      <w:pPr>
        <w:pBdr>
          <w:top w:val="single" w:sz="4" w:space="1" w:color="000000"/>
          <w:left w:val="single" w:sz="4" w:space="1" w:color="000000"/>
          <w:bottom w:val="single" w:sz="4" w:space="1" w:color="000000"/>
          <w:right w:val="single" w:sz="4" w:space="1" w:color="000000"/>
        </w:pBdr>
        <w:rPr>
          <w:rFonts w:cs="Times New Roman"/>
          <w:sz w:val="22"/>
          <w:szCs w:val="22"/>
        </w:rPr>
      </w:pPr>
    </w:p>
    <w:p w14:paraId="6CF9065A" w14:textId="77777777" w:rsidR="00207741" w:rsidRPr="004D1ECD" w:rsidRDefault="00207741">
      <w:pPr>
        <w:jc w:val="both"/>
        <w:rPr>
          <w:rFonts w:cs="Times New Roman"/>
          <w:sz w:val="22"/>
          <w:szCs w:val="22"/>
        </w:rPr>
      </w:pPr>
    </w:p>
    <w:p w14:paraId="287594DF" w14:textId="77777777" w:rsidR="00207741" w:rsidRPr="004D1ECD" w:rsidRDefault="00207741">
      <w:pPr>
        <w:pBdr>
          <w:top w:val="single" w:sz="4" w:space="1" w:color="000000"/>
          <w:left w:val="single" w:sz="4" w:space="1" w:color="000000"/>
          <w:bottom w:val="single" w:sz="4" w:space="1" w:color="000000"/>
          <w:right w:val="single" w:sz="4" w:space="0" w:color="000000"/>
        </w:pBdr>
        <w:jc w:val="both"/>
        <w:rPr>
          <w:rFonts w:cs="Times New Roman"/>
          <w:b/>
          <w:bCs/>
          <w:sz w:val="22"/>
          <w:szCs w:val="22"/>
        </w:rPr>
      </w:pPr>
      <w:r w:rsidRPr="004D1ECD">
        <w:rPr>
          <w:rFonts w:cs="Times New Roman"/>
          <w:b/>
          <w:bCs/>
          <w:sz w:val="22"/>
          <w:szCs w:val="22"/>
        </w:rPr>
        <w:t>DETAILS OF PAYMENT:</w:t>
      </w:r>
    </w:p>
    <w:p w14:paraId="41DCF153"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p>
    <w:p w14:paraId="5422CD79"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 xml:space="preserve">RTGS </w:t>
      </w:r>
    </w:p>
    <w:p w14:paraId="5631905E"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No. _____________ Drawn on_____________________________________________</w:t>
      </w:r>
    </w:p>
    <w:p w14:paraId="467C5830"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p>
    <w:p w14:paraId="2B5014D0" w14:textId="771D507D"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 xml:space="preserve">Funds transferred to </w:t>
      </w:r>
      <w:r w:rsidR="006C31A9">
        <w:rPr>
          <w:rFonts w:cs="Times New Roman"/>
          <w:sz w:val="22"/>
          <w:szCs w:val="22"/>
        </w:rPr>
        <w:t xml:space="preserve">Ess Kay Fincorp </w:t>
      </w:r>
      <w:r w:rsidR="00AB5EBC">
        <w:rPr>
          <w:rFonts w:cs="Times New Roman"/>
          <w:sz w:val="22"/>
          <w:szCs w:val="22"/>
        </w:rPr>
        <w:t>Limited</w:t>
      </w:r>
    </w:p>
    <w:p w14:paraId="3A3B2E34"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Dated ____________</w:t>
      </w:r>
    </w:p>
    <w:p w14:paraId="0B68550A"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p>
    <w:p w14:paraId="3C93136F"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 xml:space="preserve">Total Amount Enclosed </w:t>
      </w:r>
    </w:p>
    <w:p w14:paraId="715D6901" w14:textId="77777777" w:rsidR="00207741" w:rsidRPr="004D1ECD" w:rsidRDefault="00207741">
      <w:pPr>
        <w:pBdr>
          <w:top w:val="single" w:sz="4" w:space="1" w:color="000000"/>
          <w:left w:val="single" w:sz="4" w:space="1" w:color="000000"/>
          <w:bottom w:val="single" w:sz="4" w:space="1" w:color="000000"/>
          <w:right w:val="single" w:sz="4" w:space="0" w:color="000000"/>
        </w:pBdr>
        <w:rPr>
          <w:rFonts w:cs="Times New Roman"/>
          <w:sz w:val="22"/>
          <w:szCs w:val="22"/>
        </w:rPr>
      </w:pPr>
      <w:r w:rsidRPr="004D1ECD">
        <w:rPr>
          <w:rFonts w:cs="Times New Roman"/>
          <w:sz w:val="22"/>
          <w:szCs w:val="22"/>
        </w:rPr>
        <w:t>(In Figures) _____________ (In words) ______________________________________</w:t>
      </w:r>
    </w:p>
    <w:p w14:paraId="279249D8" w14:textId="77777777" w:rsidR="00207741" w:rsidRPr="004D1ECD" w:rsidRDefault="00207741">
      <w:pPr>
        <w:jc w:val="both"/>
        <w:rPr>
          <w:rFonts w:cs="Times New Roman"/>
          <w:sz w:val="22"/>
          <w:szCs w:val="22"/>
        </w:rPr>
      </w:pPr>
    </w:p>
    <w:p w14:paraId="3227AE53" w14:textId="77777777" w:rsidR="00207741" w:rsidRPr="004D1ECD" w:rsidRDefault="00207741">
      <w:pPr>
        <w:jc w:val="both"/>
        <w:rPr>
          <w:rFonts w:cs="Times New Roman"/>
          <w:b/>
          <w:bCs/>
          <w:sz w:val="22"/>
          <w:szCs w:val="22"/>
        </w:rPr>
      </w:pPr>
      <w:r w:rsidRPr="004D1ECD">
        <w:rPr>
          <w:rFonts w:cs="Times New Roman"/>
          <w:b/>
          <w:bCs/>
          <w:sz w:val="22"/>
          <w:szCs w:val="22"/>
        </w:rPr>
        <w:t xml:space="preserve">APPLICANT’S NAME IN FULL (CAPITALS)    </w:t>
      </w:r>
      <w:r w:rsidRPr="004D1ECD">
        <w:rPr>
          <w:rFonts w:cs="Times New Roman"/>
          <w:b/>
          <w:bCs/>
          <w:sz w:val="22"/>
          <w:szCs w:val="22"/>
        </w:rPr>
        <w:tab/>
        <w:t>SPECIMEN SIGNATURE</w:t>
      </w:r>
    </w:p>
    <w:tbl>
      <w:tblPr>
        <w:tblW w:w="8709" w:type="dxa"/>
        <w:tblInd w:w="108" w:type="dxa"/>
        <w:tblLayout w:type="fixed"/>
        <w:tblLook w:val="0000" w:firstRow="0" w:lastRow="0" w:firstColumn="0" w:lastColumn="0" w:noHBand="0" w:noVBand="0"/>
      </w:tblPr>
      <w:tblGrid>
        <w:gridCol w:w="4354"/>
        <w:gridCol w:w="4355"/>
      </w:tblGrid>
      <w:tr w:rsidR="00207741" w:rsidRPr="004D1ECD" w14:paraId="0557FD98" w14:textId="77777777" w:rsidTr="00997BDB">
        <w:trPr>
          <w:trHeight w:val="2348"/>
        </w:trPr>
        <w:tc>
          <w:tcPr>
            <w:tcW w:w="4354" w:type="dxa"/>
            <w:tcBorders>
              <w:top w:val="single" w:sz="4" w:space="0" w:color="000000"/>
              <w:left w:val="single" w:sz="4" w:space="0" w:color="000000"/>
              <w:bottom w:val="single" w:sz="4" w:space="0" w:color="000000"/>
            </w:tcBorders>
          </w:tcPr>
          <w:p w14:paraId="37576B3D" w14:textId="77777777" w:rsidR="00207741" w:rsidRPr="004D1ECD" w:rsidRDefault="00207741">
            <w:pPr>
              <w:snapToGrid w:val="0"/>
              <w:rPr>
                <w:rFonts w:cs="Times New Roman"/>
                <w:b/>
                <w:bCs/>
                <w:sz w:val="22"/>
                <w:szCs w:val="22"/>
                <w:lang w:val="en-US"/>
              </w:rPr>
            </w:pPr>
          </w:p>
        </w:tc>
        <w:tc>
          <w:tcPr>
            <w:tcW w:w="4355" w:type="dxa"/>
            <w:tcBorders>
              <w:top w:val="single" w:sz="4" w:space="0" w:color="000000"/>
              <w:left w:val="single" w:sz="4" w:space="0" w:color="000000"/>
              <w:bottom w:val="single" w:sz="4" w:space="0" w:color="000000"/>
              <w:right w:val="single" w:sz="4" w:space="0" w:color="000000"/>
            </w:tcBorders>
          </w:tcPr>
          <w:p w14:paraId="2FB9C8C5" w14:textId="77777777" w:rsidR="00207741" w:rsidRPr="004D1ECD" w:rsidRDefault="00207741">
            <w:pPr>
              <w:snapToGrid w:val="0"/>
              <w:jc w:val="both"/>
              <w:rPr>
                <w:rFonts w:cs="Times New Roman"/>
                <w:b/>
                <w:bCs/>
                <w:sz w:val="22"/>
                <w:szCs w:val="22"/>
                <w:lang w:val="en-US"/>
              </w:rPr>
            </w:pPr>
          </w:p>
        </w:tc>
      </w:tr>
    </w:tbl>
    <w:p w14:paraId="1BA86366" w14:textId="77777777" w:rsidR="00207741" w:rsidRPr="004D1ECD" w:rsidRDefault="00207741">
      <w:pPr>
        <w:jc w:val="both"/>
        <w:rPr>
          <w:rFonts w:cs="Times New Roman"/>
          <w:b/>
          <w:bCs/>
          <w:sz w:val="22"/>
          <w:szCs w:val="22"/>
          <w:lang w:val="en-US"/>
        </w:rPr>
      </w:pPr>
    </w:p>
    <w:p w14:paraId="25F9F5DB" w14:textId="77777777" w:rsidR="00207741" w:rsidRPr="004D1ECD" w:rsidRDefault="00207741">
      <w:pPr>
        <w:jc w:val="both"/>
        <w:rPr>
          <w:rFonts w:cs="Times New Roman"/>
          <w:b/>
          <w:bCs/>
          <w:sz w:val="22"/>
          <w:szCs w:val="22"/>
        </w:rPr>
      </w:pPr>
      <w:r w:rsidRPr="004D1ECD">
        <w:rPr>
          <w:rFonts w:cs="Times New Roman"/>
          <w:b/>
          <w:bCs/>
          <w:sz w:val="22"/>
          <w:szCs w:val="22"/>
        </w:rPr>
        <w:t>APPLICANT’S ADDRESS</w:t>
      </w:r>
    </w:p>
    <w:tbl>
      <w:tblPr>
        <w:tblW w:w="8745" w:type="dxa"/>
        <w:tblInd w:w="108" w:type="dxa"/>
        <w:tblLayout w:type="fixed"/>
        <w:tblLook w:val="0000" w:firstRow="0" w:lastRow="0" w:firstColumn="0" w:lastColumn="0" w:noHBand="0" w:noVBand="0"/>
      </w:tblPr>
      <w:tblGrid>
        <w:gridCol w:w="633"/>
        <w:gridCol w:w="723"/>
        <w:gridCol w:w="905"/>
        <w:gridCol w:w="1087"/>
        <w:gridCol w:w="1897"/>
        <w:gridCol w:w="822"/>
        <w:gridCol w:w="2663"/>
        <w:gridCol w:w="15"/>
      </w:tblGrid>
      <w:tr w:rsidR="00207741" w:rsidRPr="004D1ECD" w14:paraId="59A6F38B" w14:textId="77777777">
        <w:trPr>
          <w:gridAfter w:val="1"/>
          <w:wAfter w:w="15" w:type="dxa"/>
          <w:trHeight w:val="395"/>
        </w:trPr>
        <w:tc>
          <w:tcPr>
            <w:tcW w:w="1356" w:type="dxa"/>
            <w:gridSpan w:val="2"/>
            <w:tcBorders>
              <w:top w:val="single" w:sz="4" w:space="0" w:color="000000"/>
              <w:left w:val="single" w:sz="4" w:space="0" w:color="000000"/>
              <w:bottom w:val="single" w:sz="4" w:space="0" w:color="000000"/>
            </w:tcBorders>
          </w:tcPr>
          <w:p w14:paraId="01599613" w14:textId="77777777" w:rsidR="00207741" w:rsidRPr="004D1ECD" w:rsidRDefault="00207741">
            <w:pPr>
              <w:snapToGrid w:val="0"/>
              <w:jc w:val="both"/>
              <w:rPr>
                <w:rFonts w:cs="Times New Roman"/>
                <w:b/>
                <w:bCs/>
                <w:sz w:val="22"/>
                <w:szCs w:val="22"/>
              </w:rPr>
            </w:pPr>
            <w:r w:rsidRPr="004D1ECD">
              <w:rPr>
                <w:rFonts w:cs="Times New Roman"/>
                <w:b/>
                <w:bCs/>
                <w:sz w:val="22"/>
                <w:szCs w:val="22"/>
              </w:rPr>
              <w:t>ADDRESS</w:t>
            </w:r>
          </w:p>
        </w:tc>
        <w:tc>
          <w:tcPr>
            <w:tcW w:w="7374" w:type="dxa"/>
            <w:gridSpan w:val="5"/>
            <w:tcBorders>
              <w:top w:val="single" w:sz="4" w:space="0" w:color="000000"/>
              <w:left w:val="single" w:sz="4" w:space="0" w:color="000000"/>
              <w:bottom w:val="single" w:sz="4" w:space="0" w:color="000000"/>
              <w:right w:val="single" w:sz="4" w:space="0" w:color="000000"/>
            </w:tcBorders>
          </w:tcPr>
          <w:p w14:paraId="64DEFD44" w14:textId="77777777" w:rsidR="00207741" w:rsidRPr="004D1ECD" w:rsidRDefault="00207741">
            <w:pPr>
              <w:snapToGrid w:val="0"/>
              <w:jc w:val="both"/>
              <w:rPr>
                <w:rFonts w:cs="Times New Roman"/>
                <w:b/>
                <w:bCs/>
                <w:sz w:val="22"/>
                <w:szCs w:val="22"/>
                <w:lang w:val="fr-FR"/>
              </w:rPr>
            </w:pPr>
          </w:p>
        </w:tc>
      </w:tr>
      <w:tr w:rsidR="00207741" w:rsidRPr="004D1ECD" w14:paraId="2C5ADEBD" w14:textId="77777777">
        <w:trPr>
          <w:gridAfter w:val="1"/>
          <w:wAfter w:w="15" w:type="dxa"/>
          <w:trHeight w:val="367"/>
        </w:trPr>
        <w:tc>
          <w:tcPr>
            <w:tcW w:w="1356" w:type="dxa"/>
            <w:gridSpan w:val="2"/>
            <w:tcBorders>
              <w:top w:val="single" w:sz="4" w:space="0" w:color="000000"/>
              <w:left w:val="single" w:sz="4" w:space="0" w:color="000000"/>
              <w:bottom w:val="single" w:sz="4" w:space="0" w:color="000000"/>
            </w:tcBorders>
          </w:tcPr>
          <w:p w14:paraId="74D9F8A1" w14:textId="77777777" w:rsidR="00207741" w:rsidRPr="004D1ECD" w:rsidRDefault="00207741">
            <w:pPr>
              <w:snapToGrid w:val="0"/>
              <w:jc w:val="both"/>
              <w:rPr>
                <w:rFonts w:cs="Times New Roman"/>
                <w:b/>
                <w:bCs/>
                <w:sz w:val="22"/>
                <w:szCs w:val="22"/>
              </w:rPr>
            </w:pPr>
            <w:r w:rsidRPr="004D1ECD">
              <w:rPr>
                <w:rFonts w:cs="Times New Roman"/>
                <w:b/>
                <w:bCs/>
                <w:sz w:val="22"/>
                <w:szCs w:val="22"/>
              </w:rPr>
              <w:t>STREET</w:t>
            </w:r>
          </w:p>
        </w:tc>
        <w:tc>
          <w:tcPr>
            <w:tcW w:w="7374" w:type="dxa"/>
            <w:gridSpan w:val="5"/>
            <w:tcBorders>
              <w:top w:val="single" w:sz="4" w:space="0" w:color="000000"/>
              <w:left w:val="single" w:sz="4" w:space="0" w:color="000000"/>
              <w:bottom w:val="single" w:sz="4" w:space="0" w:color="000000"/>
              <w:right w:val="single" w:sz="4" w:space="0" w:color="000000"/>
            </w:tcBorders>
          </w:tcPr>
          <w:p w14:paraId="69243039" w14:textId="77777777" w:rsidR="00207741" w:rsidRPr="004D1ECD" w:rsidRDefault="00207741">
            <w:pPr>
              <w:snapToGrid w:val="0"/>
              <w:jc w:val="both"/>
              <w:rPr>
                <w:rFonts w:cs="Times New Roman"/>
                <w:b/>
                <w:bCs/>
                <w:sz w:val="22"/>
                <w:szCs w:val="22"/>
              </w:rPr>
            </w:pPr>
          </w:p>
        </w:tc>
      </w:tr>
      <w:tr w:rsidR="00207741" w:rsidRPr="004D1ECD" w14:paraId="29EF5DEA" w14:textId="77777777">
        <w:trPr>
          <w:gridAfter w:val="1"/>
          <w:wAfter w:w="15" w:type="dxa"/>
          <w:trHeight w:val="367"/>
        </w:trPr>
        <w:tc>
          <w:tcPr>
            <w:tcW w:w="1356" w:type="dxa"/>
            <w:gridSpan w:val="2"/>
            <w:tcBorders>
              <w:top w:val="single" w:sz="4" w:space="0" w:color="000000"/>
              <w:left w:val="single" w:sz="4" w:space="0" w:color="000000"/>
              <w:bottom w:val="single" w:sz="4" w:space="0" w:color="000000"/>
            </w:tcBorders>
          </w:tcPr>
          <w:p w14:paraId="351FBEF2" w14:textId="77777777" w:rsidR="00207741" w:rsidRPr="004D1ECD" w:rsidRDefault="00207741">
            <w:pPr>
              <w:snapToGrid w:val="0"/>
              <w:jc w:val="both"/>
              <w:rPr>
                <w:rFonts w:cs="Times New Roman"/>
                <w:b/>
                <w:bCs/>
                <w:sz w:val="22"/>
                <w:szCs w:val="22"/>
              </w:rPr>
            </w:pPr>
            <w:r w:rsidRPr="004D1ECD">
              <w:rPr>
                <w:rFonts w:cs="Times New Roman"/>
                <w:b/>
                <w:bCs/>
                <w:sz w:val="22"/>
                <w:szCs w:val="22"/>
              </w:rPr>
              <w:t>CITY</w:t>
            </w:r>
          </w:p>
        </w:tc>
        <w:tc>
          <w:tcPr>
            <w:tcW w:w="7374" w:type="dxa"/>
            <w:gridSpan w:val="5"/>
            <w:tcBorders>
              <w:top w:val="single" w:sz="4" w:space="0" w:color="000000"/>
              <w:left w:val="single" w:sz="4" w:space="0" w:color="000000"/>
              <w:bottom w:val="single" w:sz="4" w:space="0" w:color="000000"/>
              <w:right w:val="single" w:sz="4" w:space="0" w:color="000000"/>
            </w:tcBorders>
          </w:tcPr>
          <w:p w14:paraId="1DED0BEE" w14:textId="77777777" w:rsidR="00207741" w:rsidRPr="004D1ECD" w:rsidRDefault="00207741">
            <w:pPr>
              <w:snapToGrid w:val="0"/>
              <w:jc w:val="both"/>
              <w:rPr>
                <w:rFonts w:cs="Times New Roman"/>
                <w:b/>
                <w:bCs/>
                <w:sz w:val="22"/>
                <w:szCs w:val="22"/>
              </w:rPr>
            </w:pPr>
          </w:p>
        </w:tc>
      </w:tr>
      <w:tr w:rsidR="00207741" w:rsidRPr="004D1ECD" w14:paraId="600CA518" w14:textId="77777777">
        <w:trPr>
          <w:trHeight w:val="360"/>
        </w:trPr>
        <w:tc>
          <w:tcPr>
            <w:tcW w:w="633" w:type="dxa"/>
            <w:tcBorders>
              <w:top w:val="single" w:sz="4" w:space="0" w:color="000000"/>
              <w:left w:val="single" w:sz="4" w:space="0" w:color="000000"/>
              <w:bottom w:val="single" w:sz="4" w:space="0" w:color="000000"/>
            </w:tcBorders>
          </w:tcPr>
          <w:p w14:paraId="5EF2932D" w14:textId="77777777" w:rsidR="00207741" w:rsidRPr="004D1ECD" w:rsidRDefault="00207741">
            <w:pPr>
              <w:snapToGrid w:val="0"/>
              <w:jc w:val="both"/>
              <w:rPr>
                <w:rFonts w:cs="Times New Roman"/>
                <w:b/>
                <w:bCs/>
                <w:sz w:val="22"/>
                <w:szCs w:val="22"/>
              </w:rPr>
            </w:pPr>
            <w:r w:rsidRPr="004D1ECD">
              <w:rPr>
                <w:rFonts w:cs="Times New Roman"/>
                <w:b/>
                <w:bCs/>
                <w:sz w:val="22"/>
                <w:szCs w:val="22"/>
              </w:rPr>
              <w:t>PIN</w:t>
            </w:r>
          </w:p>
        </w:tc>
        <w:tc>
          <w:tcPr>
            <w:tcW w:w="1628" w:type="dxa"/>
            <w:gridSpan w:val="2"/>
            <w:tcBorders>
              <w:top w:val="single" w:sz="4" w:space="0" w:color="000000"/>
              <w:left w:val="single" w:sz="4" w:space="0" w:color="000000"/>
              <w:bottom w:val="single" w:sz="4" w:space="0" w:color="000000"/>
            </w:tcBorders>
          </w:tcPr>
          <w:p w14:paraId="1B0515E4" w14:textId="77777777" w:rsidR="00207741" w:rsidRPr="004D1ECD" w:rsidRDefault="00207741">
            <w:pPr>
              <w:snapToGrid w:val="0"/>
              <w:jc w:val="both"/>
              <w:rPr>
                <w:rFonts w:cs="Times New Roman"/>
                <w:b/>
                <w:bCs/>
                <w:sz w:val="22"/>
                <w:szCs w:val="22"/>
              </w:rPr>
            </w:pPr>
          </w:p>
        </w:tc>
        <w:tc>
          <w:tcPr>
            <w:tcW w:w="1087" w:type="dxa"/>
            <w:tcBorders>
              <w:top w:val="single" w:sz="4" w:space="0" w:color="000000"/>
              <w:left w:val="single" w:sz="4" w:space="0" w:color="000000"/>
              <w:bottom w:val="single" w:sz="4" w:space="0" w:color="000000"/>
            </w:tcBorders>
          </w:tcPr>
          <w:p w14:paraId="2D259EED" w14:textId="77777777" w:rsidR="00207741" w:rsidRPr="004D1ECD" w:rsidRDefault="00207741">
            <w:pPr>
              <w:snapToGrid w:val="0"/>
              <w:jc w:val="both"/>
              <w:rPr>
                <w:rFonts w:cs="Times New Roman"/>
                <w:b/>
                <w:bCs/>
                <w:sz w:val="22"/>
                <w:szCs w:val="22"/>
              </w:rPr>
            </w:pPr>
            <w:r w:rsidRPr="004D1ECD">
              <w:rPr>
                <w:rFonts w:cs="Times New Roman"/>
                <w:b/>
                <w:bCs/>
                <w:sz w:val="22"/>
                <w:szCs w:val="22"/>
              </w:rPr>
              <w:t>PHONE</w:t>
            </w:r>
          </w:p>
        </w:tc>
        <w:tc>
          <w:tcPr>
            <w:tcW w:w="1897" w:type="dxa"/>
            <w:tcBorders>
              <w:top w:val="single" w:sz="4" w:space="0" w:color="000000"/>
              <w:left w:val="single" w:sz="4" w:space="0" w:color="000000"/>
              <w:bottom w:val="single" w:sz="4" w:space="0" w:color="000000"/>
            </w:tcBorders>
          </w:tcPr>
          <w:p w14:paraId="174EAE6F" w14:textId="77777777" w:rsidR="00207741" w:rsidRPr="004D1ECD" w:rsidRDefault="00207741">
            <w:pPr>
              <w:snapToGrid w:val="0"/>
              <w:jc w:val="both"/>
              <w:rPr>
                <w:rFonts w:cs="Times New Roman"/>
                <w:b/>
                <w:bCs/>
                <w:sz w:val="22"/>
                <w:szCs w:val="22"/>
              </w:rPr>
            </w:pPr>
          </w:p>
        </w:tc>
        <w:tc>
          <w:tcPr>
            <w:tcW w:w="822" w:type="dxa"/>
            <w:tcBorders>
              <w:top w:val="single" w:sz="4" w:space="0" w:color="000000"/>
              <w:left w:val="single" w:sz="4" w:space="0" w:color="000000"/>
              <w:bottom w:val="single" w:sz="4" w:space="0" w:color="000000"/>
            </w:tcBorders>
          </w:tcPr>
          <w:p w14:paraId="4086A4FA" w14:textId="77777777" w:rsidR="00207741" w:rsidRPr="004D1ECD" w:rsidRDefault="00207741">
            <w:pPr>
              <w:snapToGrid w:val="0"/>
              <w:jc w:val="both"/>
              <w:rPr>
                <w:rFonts w:cs="Times New Roman"/>
                <w:b/>
                <w:bCs/>
                <w:sz w:val="22"/>
                <w:szCs w:val="22"/>
              </w:rPr>
            </w:pPr>
            <w:r w:rsidRPr="004D1ECD">
              <w:rPr>
                <w:rFonts w:cs="Times New Roman"/>
                <w:b/>
                <w:bCs/>
                <w:sz w:val="22"/>
                <w:szCs w:val="22"/>
              </w:rPr>
              <w:t>FAX</w:t>
            </w:r>
          </w:p>
        </w:tc>
        <w:tc>
          <w:tcPr>
            <w:tcW w:w="2678" w:type="dxa"/>
            <w:gridSpan w:val="2"/>
            <w:tcBorders>
              <w:top w:val="single" w:sz="4" w:space="0" w:color="000000"/>
              <w:left w:val="single" w:sz="4" w:space="0" w:color="000000"/>
              <w:bottom w:val="single" w:sz="4" w:space="0" w:color="000000"/>
              <w:right w:val="single" w:sz="4" w:space="0" w:color="000000"/>
            </w:tcBorders>
          </w:tcPr>
          <w:p w14:paraId="0873DDB2" w14:textId="77777777" w:rsidR="00207741" w:rsidRPr="004D1ECD" w:rsidRDefault="00207741">
            <w:pPr>
              <w:snapToGrid w:val="0"/>
              <w:jc w:val="both"/>
              <w:rPr>
                <w:rFonts w:cs="Times New Roman"/>
                <w:b/>
                <w:bCs/>
                <w:sz w:val="22"/>
                <w:szCs w:val="22"/>
              </w:rPr>
            </w:pPr>
          </w:p>
        </w:tc>
      </w:tr>
    </w:tbl>
    <w:p w14:paraId="602662BB" w14:textId="77777777" w:rsidR="00207741" w:rsidRPr="004D1ECD" w:rsidRDefault="00207741">
      <w:pPr>
        <w:jc w:val="both"/>
        <w:rPr>
          <w:rFonts w:cs="Times New Roman"/>
          <w:b/>
          <w:bCs/>
          <w:sz w:val="22"/>
          <w:szCs w:val="22"/>
        </w:rPr>
      </w:pPr>
    </w:p>
    <w:p w14:paraId="3BA6980B" w14:textId="77777777" w:rsidR="00207741" w:rsidRPr="004D1ECD" w:rsidRDefault="00207741">
      <w:pPr>
        <w:jc w:val="both"/>
        <w:rPr>
          <w:rFonts w:cs="Times New Roman"/>
          <w:sz w:val="22"/>
          <w:szCs w:val="22"/>
        </w:rPr>
      </w:pPr>
      <w:r w:rsidRPr="004D1ECD">
        <w:rPr>
          <w:rFonts w:cs="Times New Roman"/>
          <w:sz w:val="22"/>
          <w:szCs w:val="22"/>
        </w:rPr>
        <w:t>APPLICANT’S PAN/GIR NO. AAICM0721B IT CIRCLE/WARD/DISTRICT ____</w:t>
      </w:r>
    </w:p>
    <w:p w14:paraId="0123BE5C" w14:textId="77777777" w:rsidR="00207741" w:rsidRPr="004D1ECD" w:rsidRDefault="00207741">
      <w:pPr>
        <w:rPr>
          <w:rFonts w:cs="Times New Roman"/>
          <w:sz w:val="22"/>
          <w:szCs w:val="22"/>
        </w:rPr>
      </w:pPr>
    </w:p>
    <w:p w14:paraId="534A7329" w14:textId="77777777" w:rsidR="00207741" w:rsidRPr="004D1ECD" w:rsidRDefault="00207741">
      <w:pPr>
        <w:jc w:val="both"/>
        <w:rPr>
          <w:rFonts w:cs="Times New Roman"/>
          <w:sz w:val="22"/>
          <w:szCs w:val="22"/>
        </w:rPr>
      </w:pPr>
      <w:r w:rsidRPr="004D1ECD">
        <w:rPr>
          <w:rFonts w:cs="Times New Roman"/>
          <w:b/>
          <w:bCs/>
          <w:sz w:val="22"/>
          <w:szCs w:val="22"/>
        </w:rPr>
        <w:t xml:space="preserve">WE ARE </w:t>
      </w:r>
      <w:r w:rsidRPr="004D1ECD">
        <w:rPr>
          <w:rFonts w:cs="Times New Roman"/>
          <w:sz w:val="22"/>
          <w:szCs w:val="22"/>
        </w:rPr>
        <w:t>( ) COMPANY ( ) OTHERS ( ) SPECIFY __________</w:t>
      </w:r>
    </w:p>
    <w:p w14:paraId="6A30DE62" w14:textId="77777777" w:rsidR="00207741" w:rsidRPr="004D1ECD" w:rsidRDefault="00207741">
      <w:pPr>
        <w:jc w:val="both"/>
        <w:rPr>
          <w:rFonts w:cs="Times New Roman"/>
          <w:sz w:val="22"/>
          <w:szCs w:val="22"/>
        </w:rPr>
      </w:pPr>
    </w:p>
    <w:p w14:paraId="6FD04FE2" w14:textId="77777777" w:rsidR="00207741" w:rsidRPr="004D1ECD" w:rsidRDefault="00207741">
      <w:pPr>
        <w:jc w:val="both"/>
        <w:rPr>
          <w:rFonts w:cs="Times New Roman"/>
          <w:sz w:val="22"/>
          <w:szCs w:val="22"/>
        </w:rPr>
      </w:pPr>
      <w:r w:rsidRPr="004D1ECD">
        <w:rPr>
          <w:rFonts w:cs="Times New Roman"/>
          <w:sz w:val="22"/>
          <w:szCs w:val="22"/>
        </w:rPr>
        <w:t>We have read and understood the Terms and Conditions of the issue of Debentures including the Risk Factors described in the Memorandum and have considered these in making our decision to apply. We bind ourselves to these Terms and Conditions and wish to apply for allotment of these Debentures. We request you to please place our name(s) on the Register of Holders.</w:t>
      </w:r>
    </w:p>
    <w:p w14:paraId="25957BBA" w14:textId="77777777" w:rsidR="00207741" w:rsidRPr="004D1ECD" w:rsidRDefault="00207741">
      <w:pPr>
        <w:jc w:val="both"/>
        <w:rPr>
          <w:rFonts w:cs="Times New Roman"/>
          <w:sz w:val="22"/>
          <w:szCs w:val="22"/>
        </w:rPr>
      </w:pPr>
    </w:p>
    <w:tbl>
      <w:tblPr>
        <w:tblW w:w="5000" w:type="pct"/>
        <w:jc w:val="center"/>
        <w:tblLook w:val="0000" w:firstRow="0" w:lastRow="0" w:firstColumn="0" w:lastColumn="0" w:noHBand="0" w:noVBand="0"/>
      </w:tblPr>
      <w:tblGrid>
        <w:gridCol w:w="3111"/>
        <w:gridCol w:w="3111"/>
        <w:gridCol w:w="3109"/>
      </w:tblGrid>
      <w:tr w:rsidR="00207741" w:rsidRPr="004D1ECD" w14:paraId="2C06170D" w14:textId="77777777" w:rsidTr="00E42595">
        <w:trPr>
          <w:jc w:val="center"/>
        </w:trPr>
        <w:tc>
          <w:tcPr>
            <w:tcW w:w="1667" w:type="pct"/>
            <w:tcBorders>
              <w:top w:val="single" w:sz="4" w:space="0" w:color="000000"/>
              <w:left w:val="single" w:sz="4" w:space="0" w:color="000000"/>
              <w:bottom w:val="single" w:sz="4" w:space="0" w:color="000000"/>
            </w:tcBorders>
          </w:tcPr>
          <w:p w14:paraId="72B85453" w14:textId="77777777" w:rsidR="00207741" w:rsidRPr="004D1ECD" w:rsidRDefault="00207741">
            <w:pPr>
              <w:snapToGrid w:val="0"/>
              <w:jc w:val="center"/>
              <w:rPr>
                <w:rFonts w:cs="Times New Roman"/>
                <w:sz w:val="22"/>
                <w:szCs w:val="22"/>
              </w:rPr>
            </w:pPr>
            <w:r w:rsidRPr="004D1ECD">
              <w:rPr>
                <w:rFonts w:cs="Times New Roman"/>
                <w:sz w:val="22"/>
                <w:szCs w:val="22"/>
              </w:rPr>
              <w:t>Name of the Authorised Signatory(ies)</w:t>
            </w:r>
          </w:p>
        </w:tc>
        <w:tc>
          <w:tcPr>
            <w:tcW w:w="1667" w:type="pct"/>
            <w:tcBorders>
              <w:top w:val="single" w:sz="4" w:space="0" w:color="000000"/>
              <w:left w:val="single" w:sz="4" w:space="0" w:color="000000"/>
              <w:bottom w:val="single" w:sz="4" w:space="0" w:color="000000"/>
            </w:tcBorders>
          </w:tcPr>
          <w:p w14:paraId="2487F87A" w14:textId="77777777" w:rsidR="00207741" w:rsidRPr="004D1ECD" w:rsidRDefault="00207741">
            <w:pPr>
              <w:snapToGrid w:val="0"/>
              <w:jc w:val="center"/>
              <w:rPr>
                <w:rFonts w:cs="Times New Roman"/>
                <w:sz w:val="22"/>
                <w:szCs w:val="22"/>
              </w:rPr>
            </w:pPr>
            <w:r w:rsidRPr="004D1ECD">
              <w:rPr>
                <w:rFonts w:cs="Times New Roman"/>
                <w:sz w:val="22"/>
                <w:szCs w:val="22"/>
              </w:rPr>
              <w:t>Designation</w:t>
            </w:r>
          </w:p>
        </w:tc>
        <w:tc>
          <w:tcPr>
            <w:tcW w:w="1667" w:type="pct"/>
            <w:tcBorders>
              <w:top w:val="single" w:sz="4" w:space="0" w:color="000000"/>
              <w:left w:val="single" w:sz="4" w:space="0" w:color="000000"/>
              <w:bottom w:val="single" w:sz="4" w:space="0" w:color="000000"/>
              <w:right w:val="single" w:sz="4" w:space="0" w:color="000000"/>
            </w:tcBorders>
          </w:tcPr>
          <w:p w14:paraId="0F5431C5" w14:textId="77777777" w:rsidR="00207741" w:rsidRPr="004D1ECD" w:rsidRDefault="00207741">
            <w:pPr>
              <w:snapToGrid w:val="0"/>
              <w:jc w:val="center"/>
              <w:rPr>
                <w:rFonts w:cs="Times New Roman"/>
                <w:sz w:val="22"/>
                <w:szCs w:val="22"/>
              </w:rPr>
            </w:pPr>
            <w:r w:rsidRPr="004D1ECD">
              <w:rPr>
                <w:rFonts w:cs="Times New Roman"/>
                <w:sz w:val="22"/>
                <w:szCs w:val="22"/>
              </w:rPr>
              <w:t>Signature</w:t>
            </w:r>
          </w:p>
        </w:tc>
      </w:tr>
      <w:tr w:rsidR="00207741" w:rsidRPr="004D1ECD" w14:paraId="2D2CAEE8" w14:textId="77777777" w:rsidTr="00E42595">
        <w:trPr>
          <w:trHeight w:val="408"/>
          <w:jc w:val="center"/>
        </w:trPr>
        <w:tc>
          <w:tcPr>
            <w:tcW w:w="1667" w:type="pct"/>
            <w:tcBorders>
              <w:top w:val="single" w:sz="4" w:space="0" w:color="000000"/>
              <w:left w:val="single" w:sz="4" w:space="0" w:color="000000"/>
              <w:bottom w:val="single" w:sz="4" w:space="0" w:color="000000"/>
            </w:tcBorders>
          </w:tcPr>
          <w:p w14:paraId="00AF2851"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tcBorders>
          </w:tcPr>
          <w:p w14:paraId="5AAA4FB1"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right w:val="single" w:sz="4" w:space="0" w:color="000000"/>
            </w:tcBorders>
          </w:tcPr>
          <w:p w14:paraId="52C00FD8" w14:textId="77777777" w:rsidR="00207741" w:rsidRPr="004D1ECD" w:rsidRDefault="00207741">
            <w:pPr>
              <w:snapToGrid w:val="0"/>
              <w:jc w:val="both"/>
              <w:rPr>
                <w:rFonts w:cs="Times New Roman"/>
                <w:sz w:val="22"/>
                <w:szCs w:val="22"/>
              </w:rPr>
            </w:pPr>
          </w:p>
        </w:tc>
      </w:tr>
      <w:tr w:rsidR="00207741" w:rsidRPr="004D1ECD" w14:paraId="324154E8" w14:textId="77777777" w:rsidTr="00E42595">
        <w:trPr>
          <w:trHeight w:val="435"/>
          <w:jc w:val="center"/>
        </w:trPr>
        <w:tc>
          <w:tcPr>
            <w:tcW w:w="1667" w:type="pct"/>
            <w:tcBorders>
              <w:top w:val="single" w:sz="4" w:space="0" w:color="000000"/>
              <w:left w:val="single" w:sz="4" w:space="0" w:color="000000"/>
              <w:bottom w:val="single" w:sz="4" w:space="0" w:color="000000"/>
            </w:tcBorders>
          </w:tcPr>
          <w:p w14:paraId="263EC12A"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tcBorders>
          </w:tcPr>
          <w:p w14:paraId="50853BA7"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right w:val="single" w:sz="4" w:space="0" w:color="000000"/>
            </w:tcBorders>
          </w:tcPr>
          <w:p w14:paraId="224E55E1" w14:textId="77777777" w:rsidR="00207741" w:rsidRPr="004D1ECD" w:rsidRDefault="00207741">
            <w:pPr>
              <w:snapToGrid w:val="0"/>
              <w:jc w:val="both"/>
              <w:rPr>
                <w:rFonts w:cs="Times New Roman"/>
                <w:sz w:val="22"/>
                <w:szCs w:val="22"/>
              </w:rPr>
            </w:pPr>
          </w:p>
        </w:tc>
      </w:tr>
      <w:tr w:rsidR="00207741" w:rsidRPr="004D1ECD" w14:paraId="388F3F68" w14:textId="77777777" w:rsidTr="00E42595">
        <w:trPr>
          <w:trHeight w:val="435"/>
          <w:jc w:val="center"/>
        </w:trPr>
        <w:tc>
          <w:tcPr>
            <w:tcW w:w="1667" w:type="pct"/>
            <w:tcBorders>
              <w:top w:val="single" w:sz="4" w:space="0" w:color="000000"/>
              <w:left w:val="single" w:sz="4" w:space="0" w:color="000000"/>
              <w:bottom w:val="single" w:sz="4" w:space="0" w:color="000000"/>
            </w:tcBorders>
          </w:tcPr>
          <w:p w14:paraId="0F631CA7"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tcBorders>
          </w:tcPr>
          <w:p w14:paraId="684EFA5F" w14:textId="77777777" w:rsidR="00207741" w:rsidRPr="004D1ECD" w:rsidRDefault="00207741">
            <w:pPr>
              <w:snapToGrid w:val="0"/>
              <w:jc w:val="both"/>
              <w:rPr>
                <w:rFonts w:cs="Times New Roman"/>
                <w:sz w:val="22"/>
                <w:szCs w:val="22"/>
              </w:rPr>
            </w:pPr>
          </w:p>
        </w:tc>
        <w:tc>
          <w:tcPr>
            <w:tcW w:w="1667" w:type="pct"/>
            <w:tcBorders>
              <w:top w:val="single" w:sz="4" w:space="0" w:color="000000"/>
              <w:left w:val="single" w:sz="4" w:space="0" w:color="000000"/>
              <w:bottom w:val="single" w:sz="4" w:space="0" w:color="000000"/>
              <w:right w:val="single" w:sz="4" w:space="0" w:color="000000"/>
            </w:tcBorders>
          </w:tcPr>
          <w:p w14:paraId="38E80832" w14:textId="77777777" w:rsidR="00207741" w:rsidRPr="004D1ECD" w:rsidRDefault="00207741">
            <w:pPr>
              <w:snapToGrid w:val="0"/>
              <w:jc w:val="both"/>
              <w:rPr>
                <w:rFonts w:cs="Times New Roman"/>
                <w:sz w:val="22"/>
                <w:szCs w:val="22"/>
              </w:rPr>
            </w:pPr>
          </w:p>
        </w:tc>
      </w:tr>
    </w:tbl>
    <w:p w14:paraId="6A803911" w14:textId="77777777" w:rsidR="00207741" w:rsidRPr="004D1ECD" w:rsidRDefault="00207741">
      <w:pPr>
        <w:jc w:val="both"/>
        <w:rPr>
          <w:rFonts w:cs="Times New Roman"/>
          <w:sz w:val="22"/>
          <w:szCs w:val="22"/>
        </w:rPr>
      </w:pPr>
    </w:p>
    <w:p w14:paraId="541A3B88" w14:textId="77777777" w:rsidR="00207741" w:rsidRPr="004D1ECD" w:rsidRDefault="00207741">
      <w:pPr>
        <w:jc w:val="both"/>
        <w:rPr>
          <w:rFonts w:cs="Times New Roman"/>
          <w:sz w:val="22"/>
          <w:szCs w:val="22"/>
        </w:rPr>
      </w:pPr>
    </w:p>
    <w:p w14:paraId="0D6AC200" w14:textId="499A4701" w:rsidR="00207741" w:rsidRDefault="00207741">
      <w:pPr>
        <w:jc w:val="both"/>
        <w:rPr>
          <w:rFonts w:cs="Times New Roman"/>
          <w:sz w:val="22"/>
          <w:szCs w:val="22"/>
        </w:rPr>
      </w:pPr>
    </w:p>
    <w:p w14:paraId="3EA2CBBA" w14:textId="77777777" w:rsidR="00997BDB" w:rsidRPr="004D1ECD" w:rsidRDefault="00997BDB">
      <w:pPr>
        <w:jc w:val="both"/>
        <w:rPr>
          <w:rFonts w:cs="Times New Roman"/>
          <w:sz w:val="22"/>
          <w:szCs w:val="22"/>
        </w:rPr>
      </w:pPr>
    </w:p>
    <w:p w14:paraId="53A13B90" w14:textId="77777777" w:rsidR="00207741" w:rsidRPr="004D1ECD" w:rsidRDefault="00207741">
      <w:pPr>
        <w:jc w:val="both"/>
        <w:rPr>
          <w:rFonts w:cs="Times New Roman"/>
          <w:sz w:val="22"/>
          <w:szCs w:val="22"/>
        </w:rPr>
      </w:pPr>
      <w:r w:rsidRPr="004D1ECD">
        <w:rPr>
          <w:rFonts w:cs="Times New Roman"/>
          <w:sz w:val="22"/>
          <w:szCs w:val="22"/>
        </w:rPr>
        <w:t xml:space="preserve">Applicant’s   </w:t>
      </w:r>
      <w:r w:rsidRPr="004D1ECD">
        <w:rPr>
          <w:rFonts w:cs="Times New Roman"/>
          <w:sz w:val="22"/>
          <w:szCs w:val="22"/>
        </w:rPr>
        <w:tab/>
      </w:r>
      <w:r w:rsidRPr="004D1ECD">
        <w:rPr>
          <w:rFonts w:cs="Times New Roman"/>
          <w:sz w:val="22"/>
          <w:szCs w:val="22"/>
        </w:rPr>
        <w:tab/>
      </w:r>
      <w:r w:rsidRPr="004D1ECD">
        <w:rPr>
          <w:rFonts w:cs="Times New Roman"/>
          <w:sz w:val="22"/>
          <w:szCs w:val="22"/>
        </w:rPr>
        <w:tab/>
      </w:r>
    </w:p>
    <w:p w14:paraId="6B76DAAD" w14:textId="77777777" w:rsidR="00207741" w:rsidRPr="004D1ECD" w:rsidRDefault="00207741">
      <w:pPr>
        <w:pStyle w:val="FootnoteText"/>
        <w:jc w:val="both"/>
        <w:rPr>
          <w:rFonts w:cs="Times New Roman"/>
          <w:sz w:val="22"/>
          <w:szCs w:val="22"/>
        </w:rPr>
      </w:pPr>
      <w:r w:rsidRPr="004D1ECD">
        <w:rPr>
          <w:rFonts w:cs="Times New Roman"/>
          <w:sz w:val="22"/>
          <w:szCs w:val="22"/>
        </w:rPr>
        <w:t xml:space="preserve">Signature        </w:t>
      </w:r>
      <w:r w:rsidRPr="004D1ECD">
        <w:rPr>
          <w:rFonts w:cs="Times New Roman"/>
          <w:sz w:val="22"/>
          <w:szCs w:val="22"/>
        </w:rPr>
        <w:tab/>
      </w:r>
      <w:r w:rsidRPr="004D1ECD">
        <w:rPr>
          <w:rFonts w:cs="Times New Roman"/>
          <w:sz w:val="22"/>
          <w:szCs w:val="22"/>
        </w:rPr>
        <w:tab/>
      </w:r>
      <w:r w:rsidRPr="004D1ECD">
        <w:rPr>
          <w:rFonts w:cs="Times New Roman"/>
          <w:sz w:val="22"/>
          <w:szCs w:val="22"/>
        </w:rPr>
        <w:tab/>
      </w:r>
      <w:r w:rsidRPr="004D1ECD">
        <w:rPr>
          <w:rFonts w:cs="Times New Roman"/>
          <w:sz w:val="22"/>
          <w:szCs w:val="22"/>
        </w:rPr>
        <w:tab/>
      </w:r>
    </w:p>
    <w:p w14:paraId="49B0171B" w14:textId="77777777" w:rsidR="00207741" w:rsidRPr="004D1ECD" w:rsidRDefault="00207741">
      <w:pPr>
        <w:jc w:val="both"/>
        <w:rPr>
          <w:rFonts w:eastAsia="SimSun" w:cs="Times New Roman"/>
          <w:sz w:val="22"/>
          <w:szCs w:val="22"/>
        </w:rPr>
      </w:pPr>
    </w:p>
    <w:p w14:paraId="0373552F" w14:textId="77777777" w:rsidR="00207741" w:rsidRPr="004D1ECD" w:rsidRDefault="00207741">
      <w:pPr>
        <w:jc w:val="both"/>
        <w:rPr>
          <w:rFonts w:eastAsia="SimSun" w:cs="Times New Roman"/>
          <w:sz w:val="22"/>
          <w:szCs w:val="22"/>
        </w:rPr>
      </w:pPr>
      <w:r w:rsidRPr="004D1ECD">
        <w:rPr>
          <w:rFonts w:eastAsia="SimSun" w:cs="Times New Roman"/>
          <w:sz w:val="22"/>
          <w:szCs w:val="22"/>
        </w:rPr>
        <w:t xml:space="preserve">We the undersigned, are agreeable </w:t>
      </w:r>
      <w:r w:rsidRPr="004D1ECD">
        <w:rPr>
          <w:rStyle w:val="DeltaViewInsertion"/>
          <w:rFonts w:eastAsia="SimSun" w:cs="Times New Roman"/>
          <w:color w:val="auto"/>
          <w:sz w:val="22"/>
          <w:szCs w:val="22"/>
          <w:u w:val="none"/>
        </w:rPr>
        <w:t xml:space="preserve">to </w:t>
      </w:r>
      <w:r w:rsidRPr="004D1ECD">
        <w:rPr>
          <w:rFonts w:eastAsia="SimSun" w:cs="Times New Roman"/>
          <w:sz w:val="22"/>
          <w:szCs w:val="22"/>
        </w:rPr>
        <w:t>holding the Debentures of the Company in dematerialised form. Details of my/our Beneficial Owner Account are given below:</w:t>
      </w:r>
    </w:p>
    <w:p w14:paraId="7A978E8A" w14:textId="77777777" w:rsidR="00207741" w:rsidRPr="004D1ECD" w:rsidRDefault="00207741">
      <w:pPr>
        <w:pStyle w:val="BodyText"/>
        <w:rPr>
          <w:rFonts w:eastAsia="SimSun" w:cs="Times New Roman"/>
          <w:sz w:val="22"/>
          <w:szCs w:val="22"/>
        </w:rPr>
      </w:pPr>
    </w:p>
    <w:tbl>
      <w:tblPr>
        <w:tblW w:w="5000" w:type="pct"/>
        <w:jc w:val="center"/>
        <w:tblLook w:val="0000" w:firstRow="0" w:lastRow="0" w:firstColumn="0" w:lastColumn="0" w:noHBand="0" w:noVBand="0"/>
      </w:tblPr>
      <w:tblGrid>
        <w:gridCol w:w="4665"/>
        <w:gridCol w:w="4666"/>
      </w:tblGrid>
      <w:tr w:rsidR="00207741" w:rsidRPr="004D1ECD" w14:paraId="60584332" w14:textId="77777777" w:rsidTr="00D701A1">
        <w:trPr>
          <w:jc w:val="center"/>
        </w:trPr>
        <w:tc>
          <w:tcPr>
            <w:tcW w:w="2500" w:type="pct"/>
            <w:tcBorders>
              <w:top w:val="single" w:sz="4" w:space="0" w:color="000000"/>
              <w:left w:val="single" w:sz="4" w:space="0" w:color="000000"/>
              <w:bottom w:val="single" w:sz="4" w:space="0" w:color="000000"/>
            </w:tcBorders>
          </w:tcPr>
          <w:p w14:paraId="23443341"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 xml:space="preserve">DEPOSITORY </w:t>
            </w:r>
          </w:p>
        </w:tc>
        <w:tc>
          <w:tcPr>
            <w:tcW w:w="2500" w:type="pct"/>
            <w:tcBorders>
              <w:top w:val="single" w:sz="4" w:space="0" w:color="000000"/>
              <w:left w:val="single" w:sz="4" w:space="0" w:color="000000"/>
              <w:bottom w:val="single" w:sz="4" w:space="0" w:color="000000"/>
              <w:right w:val="single" w:sz="4" w:space="0" w:color="000000"/>
            </w:tcBorders>
          </w:tcPr>
          <w:p w14:paraId="0A6F067B"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NSDL ( )   CDSL (  )</w:t>
            </w:r>
          </w:p>
        </w:tc>
      </w:tr>
      <w:tr w:rsidR="00207741" w:rsidRPr="004D1ECD" w14:paraId="79BFA152" w14:textId="77777777" w:rsidTr="00D701A1">
        <w:trPr>
          <w:jc w:val="center"/>
        </w:trPr>
        <w:tc>
          <w:tcPr>
            <w:tcW w:w="2500" w:type="pct"/>
            <w:tcBorders>
              <w:top w:val="single" w:sz="4" w:space="0" w:color="000000"/>
              <w:left w:val="single" w:sz="4" w:space="0" w:color="000000"/>
              <w:bottom w:val="single" w:sz="4" w:space="0" w:color="000000"/>
            </w:tcBorders>
          </w:tcPr>
          <w:p w14:paraId="3516BCF1"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DEPOSITORY PARTICIPANT NAME</w:t>
            </w:r>
          </w:p>
        </w:tc>
        <w:tc>
          <w:tcPr>
            <w:tcW w:w="2500" w:type="pct"/>
            <w:tcBorders>
              <w:top w:val="single" w:sz="4" w:space="0" w:color="000000"/>
              <w:left w:val="single" w:sz="4" w:space="0" w:color="000000"/>
              <w:bottom w:val="single" w:sz="4" w:space="0" w:color="000000"/>
              <w:right w:val="single" w:sz="4" w:space="0" w:color="000000"/>
            </w:tcBorders>
          </w:tcPr>
          <w:p w14:paraId="445B32FB" w14:textId="77777777" w:rsidR="00207741" w:rsidRPr="004D1ECD" w:rsidRDefault="00207741">
            <w:pPr>
              <w:snapToGrid w:val="0"/>
              <w:rPr>
                <w:rFonts w:eastAsia="SimSun" w:cs="Times New Roman"/>
                <w:b/>
                <w:bCs/>
                <w:sz w:val="22"/>
                <w:szCs w:val="22"/>
              </w:rPr>
            </w:pPr>
          </w:p>
        </w:tc>
      </w:tr>
      <w:tr w:rsidR="00207741" w:rsidRPr="004D1ECD" w14:paraId="79E11144" w14:textId="77777777" w:rsidTr="00D701A1">
        <w:trPr>
          <w:jc w:val="center"/>
        </w:trPr>
        <w:tc>
          <w:tcPr>
            <w:tcW w:w="2500" w:type="pct"/>
            <w:tcBorders>
              <w:top w:val="single" w:sz="4" w:space="0" w:color="000000"/>
              <w:left w:val="single" w:sz="4" w:space="0" w:color="000000"/>
              <w:bottom w:val="single" w:sz="4" w:space="0" w:color="000000"/>
            </w:tcBorders>
          </w:tcPr>
          <w:p w14:paraId="479CB456"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DP-ID</w:t>
            </w:r>
          </w:p>
        </w:tc>
        <w:tc>
          <w:tcPr>
            <w:tcW w:w="2500" w:type="pct"/>
            <w:tcBorders>
              <w:top w:val="single" w:sz="4" w:space="0" w:color="000000"/>
              <w:left w:val="single" w:sz="4" w:space="0" w:color="000000"/>
              <w:bottom w:val="single" w:sz="4" w:space="0" w:color="000000"/>
              <w:right w:val="single" w:sz="4" w:space="0" w:color="000000"/>
            </w:tcBorders>
          </w:tcPr>
          <w:p w14:paraId="61BF104C" w14:textId="77777777" w:rsidR="00207741" w:rsidRPr="004D1ECD" w:rsidRDefault="00207741">
            <w:pPr>
              <w:snapToGrid w:val="0"/>
              <w:rPr>
                <w:rFonts w:eastAsia="SimSun" w:cs="Times New Roman"/>
                <w:b/>
                <w:bCs/>
                <w:sz w:val="22"/>
                <w:szCs w:val="22"/>
              </w:rPr>
            </w:pPr>
          </w:p>
        </w:tc>
      </w:tr>
      <w:tr w:rsidR="00207741" w:rsidRPr="004D1ECD" w14:paraId="2C14310F" w14:textId="77777777" w:rsidTr="00D701A1">
        <w:trPr>
          <w:jc w:val="center"/>
        </w:trPr>
        <w:tc>
          <w:tcPr>
            <w:tcW w:w="2500" w:type="pct"/>
            <w:tcBorders>
              <w:top w:val="single" w:sz="4" w:space="0" w:color="000000"/>
              <w:left w:val="single" w:sz="4" w:space="0" w:color="000000"/>
              <w:bottom w:val="single" w:sz="4" w:space="0" w:color="000000"/>
            </w:tcBorders>
          </w:tcPr>
          <w:p w14:paraId="4A605FDA"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BENEFICIARY ACCOUNT NUMBER</w:t>
            </w:r>
          </w:p>
        </w:tc>
        <w:tc>
          <w:tcPr>
            <w:tcW w:w="2500" w:type="pct"/>
            <w:tcBorders>
              <w:top w:val="single" w:sz="4" w:space="0" w:color="000000"/>
              <w:left w:val="single" w:sz="4" w:space="0" w:color="000000"/>
              <w:bottom w:val="single" w:sz="4" w:space="0" w:color="000000"/>
              <w:right w:val="single" w:sz="4" w:space="0" w:color="000000"/>
            </w:tcBorders>
          </w:tcPr>
          <w:p w14:paraId="6E4A1BAA" w14:textId="77777777" w:rsidR="00207741" w:rsidRPr="004D1ECD" w:rsidRDefault="00207741">
            <w:pPr>
              <w:snapToGrid w:val="0"/>
              <w:rPr>
                <w:rFonts w:eastAsia="SimSun" w:cs="Times New Roman"/>
                <w:b/>
                <w:bCs/>
                <w:sz w:val="22"/>
                <w:szCs w:val="22"/>
              </w:rPr>
            </w:pPr>
          </w:p>
        </w:tc>
      </w:tr>
      <w:tr w:rsidR="00207741" w:rsidRPr="004D1ECD" w14:paraId="1A3CE7BA" w14:textId="77777777" w:rsidTr="00D701A1">
        <w:trPr>
          <w:trHeight w:val="65"/>
          <w:jc w:val="center"/>
        </w:trPr>
        <w:tc>
          <w:tcPr>
            <w:tcW w:w="2500" w:type="pct"/>
            <w:tcBorders>
              <w:top w:val="single" w:sz="4" w:space="0" w:color="000000"/>
              <w:left w:val="single" w:sz="4" w:space="0" w:color="000000"/>
              <w:bottom w:val="single" w:sz="4" w:space="0" w:color="000000"/>
            </w:tcBorders>
          </w:tcPr>
          <w:p w14:paraId="1DAAE04C" w14:textId="77777777" w:rsidR="00207741" w:rsidRPr="004D1ECD" w:rsidRDefault="00207741">
            <w:pPr>
              <w:snapToGrid w:val="0"/>
              <w:rPr>
                <w:rFonts w:eastAsia="SimSun" w:cs="Times New Roman"/>
                <w:b/>
                <w:bCs/>
                <w:sz w:val="22"/>
                <w:szCs w:val="22"/>
              </w:rPr>
            </w:pPr>
            <w:r w:rsidRPr="004D1ECD">
              <w:rPr>
                <w:rFonts w:eastAsia="SimSun" w:cs="Times New Roman"/>
                <w:b/>
                <w:bCs/>
                <w:sz w:val="22"/>
                <w:szCs w:val="22"/>
              </w:rPr>
              <w:t>NAME OF THE APPLICANT(S)</w:t>
            </w:r>
          </w:p>
        </w:tc>
        <w:tc>
          <w:tcPr>
            <w:tcW w:w="2500" w:type="pct"/>
            <w:tcBorders>
              <w:top w:val="single" w:sz="4" w:space="0" w:color="000000"/>
              <w:left w:val="single" w:sz="4" w:space="0" w:color="000000"/>
              <w:bottom w:val="single" w:sz="4" w:space="0" w:color="000000"/>
              <w:right w:val="single" w:sz="4" w:space="0" w:color="000000"/>
            </w:tcBorders>
          </w:tcPr>
          <w:p w14:paraId="3F6B80E7" w14:textId="77777777" w:rsidR="00207741" w:rsidRPr="004D1ECD" w:rsidRDefault="00207741">
            <w:pPr>
              <w:snapToGrid w:val="0"/>
              <w:rPr>
                <w:rFonts w:eastAsia="SimSun" w:cs="Times New Roman"/>
                <w:b/>
                <w:bCs/>
                <w:sz w:val="22"/>
                <w:szCs w:val="22"/>
                <w:lang w:val="en-US"/>
              </w:rPr>
            </w:pPr>
          </w:p>
        </w:tc>
      </w:tr>
    </w:tbl>
    <w:p w14:paraId="2D927AD3" w14:textId="77777777" w:rsidR="00207741" w:rsidRPr="004D1ECD" w:rsidRDefault="00207741">
      <w:pPr>
        <w:jc w:val="both"/>
        <w:rPr>
          <w:rFonts w:cs="Times New Roman"/>
          <w:b/>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5"/>
        <w:gridCol w:w="4666"/>
      </w:tblGrid>
      <w:tr w:rsidR="00207741" w:rsidRPr="004D1ECD" w14:paraId="31863923" w14:textId="77777777" w:rsidTr="00D701A1">
        <w:trPr>
          <w:trHeight w:val="326"/>
        </w:trPr>
        <w:tc>
          <w:tcPr>
            <w:tcW w:w="2500" w:type="pct"/>
          </w:tcPr>
          <w:p w14:paraId="677EC997" w14:textId="77777777" w:rsidR="00207741" w:rsidRPr="004D1ECD" w:rsidRDefault="00207741">
            <w:pPr>
              <w:jc w:val="both"/>
              <w:rPr>
                <w:rFonts w:cs="Times New Roman"/>
                <w:b/>
                <w:sz w:val="22"/>
                <w:szCs w:val="22"/>
              </w:rPr>
            </w:pPr>
            <w:r w:rsidRPr="004D1ECD">
              <w:rPr>
                <w:rFonts w:cs="Times New Roman"/>
                <w:b/>
                <w:sz w:val="22"/>
                <w:szCs w:val="22"/>
              </w:rPr>
              <w:t>Applicant Bank Account:</w:t>
            </w:r>
          </w:p>
          <w:p w14:paraId="06089700" w14:textId="77777777" w:rsidR="00207741" w:rsidRPr="004D1ECD" w:rsidRDefault="00207741">
            <w:pPr>
              <w:jc w:val="both"/>
              <w:rPr>
                <w:rFonts w:cs="Times New Roman"/>
                <w:b/>
                <w:sz w:val="22"/>
                <w:szCs w:val="22"/>
              </w:rPr>
            </w:pPr>
          </w:p>
          <w:p w14:paraId="1295991E" w14:textId="77777777" w:rsidR="00207741" w:rsidRPr="004D1ECD" w:rsidRDefault="00207741">
            <w:pPr>
              <w:jc w:val="both"/>
              <w:rPr>
                <w:rFonts w:cs="Times New Roman"/>
                <w:sz w:val="22"/>
                <w:szCs w:val="22"/>
              </w:rPr>
            </w:pPr>
            <w:r w:rsidRPr="004D1ECD">
              <w:rPr>
                <w:rFonts w:cs="Times New Roman"/>
                <w:sz w:val="22"/>
                <w:szCs w:val="22"/>
              </w:rPr>
              <w:t>(Settlement by way of Cheque / Demand Draft / Pay Order / Direct Credit / ECS / NEFT/RTGS/other permitted mechanisms)</w:t>
            </w:r>
          </w:p>
        </w:tc>
        <w:tc>
          <w:tcPr>
            <w:tcW w:w="2500" w:type="pct"/>
          </w:tcPr>
          <w:p w14:paraId="101FDDA2" w14:textId="77777777" w:rsidR="00207741" w:rsidRPr="004D1ECD" w:rsidRDefault="00207741">
            <w:pPr>
              <w:jc w:val="both"/>
              <w:rPr>
                <w:rFonts w:cs="Times New Roman"/>
                <w:b/>
                <w:sz w:val="22"/>
                <w:szCs w:val="22"/>
              </w:rPr>
            </w:pPr>
          </w:p>
        </w:tc>
      </w:tr>
      <w:tr w:rsidR="00207741" w:rsidRPr="004D1ECD" w14:paraId="601790AA" w14:textId="77777777" w:rsidTr="00D701A1">
        <w:trPr>
          <w:trHeight w:val="165"/>
        </w:trPr>
        <w:tc>
          <w:tcPr>
            <w:tcW w:w="2500" w:type="pct"/>
          </w:tcPr>
          <w:p w14:paraId="054AD0C8" w14:textId="77777777" w:rsidR="00207741" w:rsidRPr="004D1ECD" w:rsidRDefault="00207741">
            <w:pPr>
              <w:jc w:val="both"/>
              <w:rPr>
                <w:rFonts w:cs="Times New Roman"/>
                <w:b/>
                <w:sz w:val="22"/>
                <w:szCs w:val="22"/>
              </w:rPr>
            </w:pPr>
          </w:p>
        </w:tc>
        <w:tc>
          <w:tcPr>
            <w:tcW w:w="2500" w:type="pct"/>
          </w:tcPr>
          <w:p w14:paraId="22382CB3" w14:textId="77777777" w:rsidR="00207741" w:rsidRPr="004D1ECD" w:rsidRDefault="00207741">
            <w:pPr>
              <w:jc w:val="both"/>
              <w:rPr>
                <w:rFonts w:cs="Times New Roman"/>
                <w:b/>
                <w:sz w:val="22"/>
                <w:szCs w:val="22"/>
              </w:rPr>
            </w:pPr>
          </w:p>
        </w:tc>
      </w:tr>
    </w:tbl>
    <w:p w14:paraId="0315A819" w14:textId="77777777" w:rsidR="00207741" w:rsidRPr="004D1ECD" w:rsidRDefault="00207741">
      <w:pPr>
        <w:jc w:val="both"/>
        <w:rPr>
          <w:rFonts w:cs="Times New Roman"/>
          <w:b/>
          <w:sz w:val="22"/>
          <w:szCs w:val="22"/>
        </w:rPr>
      </w:pPr>
    </w:p>
    <w:p w14:paraId="70DE6E7E" w14:textId="77777777" w:rsidR="00207741" w:rsidRPr="004D1ECD" w:rsidRDefault="00207741">
      <w:pPr>
        <w:pBdr>
          <w:top w:val="single" w:sz="4" w:space="1" w:color="000000"/>
          <w:left w:val="single" w:sz="4" w:space="0" w:color="000000"/>
          <w:bottom w:val="single" w:sz="4" w:space="1" w:color="000000"/>
          <w:right w:val="single" w:sz="4" w:space="0" w:color="000000"/>
        </w:pBdr>
        <w:jc w:val="center"/>
        <w:rPr>
          <w:rFonts w:cs="Times New Roman"/>
          <w:sz w:val="22"/>
          <w:szCs w:val="22"/>
        </w:rPr>
      </w:pPr>
      <w:r w:rsidRPr="004D1ECD">
        <w:rPr>
          <w:rFonts w:cs="Times New Roman"/>
          <w:sz w:val="22"/>
          <w:szCs w:val="22"/>
        </w:rPr>
        <w:t xml:space="preserve">FOR OFFICE USE ONLY                       </w:t>
      </w:r>
    </w:p>
    <w:p w14:paraId="2041C672" w14:textId="77777777" w:rsidR="00207741" w:rsidRPr="004D1ECD" w:rsidRDefault="00207741">
      <w:pPr>
        <w:pBdr>
          <w:top w:val="single" w:sz="4" w:space="1" w:color="000000"/>
          <w:left w:val="single" w:sz="4" w:space="0" w:color="000000"/>
          <w:bottom w:val="single" w:sz="4" w:space="1" w:color="000000"/>
          <w:right w:val="single" w:sz="4" w:space="0" w:color="000000"/>
        </w:pBdr>
        <w:rPr>
          <w:rFonts w:cs="Times New Roman"/>
          <w:sz w:val="22"/>
          <w:szCs w:val="22"/>
        </w:rPr>
      </w:pPr>
      <w:r w:rsidRPr="004D1ECD">
        <w:rPr>
          <w:rFonts w:cs="Times New Roman"/>
          <w:sz w:val="22"/>
          <w:szCs w:val="22"/>
        </w:rPr>
        <w:t>DATE OF RECEIPT ________________ DATE OF CLEARANCE ________________</w:t>
      </w:r>
    </w:p>
    <w:p w14:paraId="1666D8C3" w14:textId="77777777" w:rsidR="00207741" w:rsidRPr="004D1ECD" w:rsidRDefault="00207741">
      <w:pPr>
        <w:rPr>
          <w:rFonts w:cs="Times New Roman"/>
          <w:i/>
          <w:iCs/>
          <w:sz w:val="22"/>
          <w:szCs w:val="22"/>
        </w:rPr>
      </w:pPr>
    </w:p>
    <w:p w14:paraId="0296600C" w14:textId="77777777" w:rsidR="00207741" w:rsidRPr="004D1ECD" w:rsidRDefault="00207741">
      <w:pPr>
        <w:rPr>
          <w:rFonts w:cs="Times New Roman"/>
          <w:i/>
          <w:iCs/>
          <w:sz w:val="22"/>
          <w:szCs w:val="22"/>
        </w:rPr>
      </w:pPr>
      <w:r w:rsidRPr="004D1ECD">
        <w:rPr>
          <w:rFonts w:cs="Times New Roman"/>
          <w:i/>
          <w:iCs/>
          <w:sz w:val="22"/>
          <w:szCs w:val="22"/>
        </w:rPr>
        <w:t xml:space="preserve"> (Note: Cheque and Drafts are subject to realisation)</w:t>
      </w:r>
    </w:p>
    <w:p w14:paraId="5DEF7078" w14:textId="77777777" w:rsidR="00207741" w:rsidRPr="004D1ECD" w:rsidRDefault="00207741">
      <w:pPr>
        <w:jc w:val="center"/>
        <w:rPr>
          <w:rFonts w:cs="Times New Roman"/>
          <w:sz w:val="22"/>
          <w:szCs w:val="22"/>
        </w:rPr>
      </w:pPr>
    </w:p>
    <w:p w14:paraId="45BA89B5" w14:textId="77777777" w:rsidR="00207741" w:rsidRPr="004D1ECD" w:rsidRDefault="00207741">
      <w:pPr>
        <w:pStyle w:val="BodyText3"/>
        <w:ind w:right="0"/>
        <w:rPr>
          <w:rFonts w:eastAsia="SimSun" w:cs="Times New Roman"/>
          <w:sz w:val="22"/>
          <w:szCs w:val="22"/>
        </w:rPr>
      </w:pPr>
      <w:r w:rsidRPr="004D1ECD">
        <w:rPr>
          <w:rFonts w:eastAsia="SimSun" w:cs="Times New Roman"/>
          <w:sz w:val="22"/>
          <w:szCs w:val="22"/>
        </w:rPr>
        <w:t xml:space="preserve">We understand and confirm that the information provided in the Information Memorandum is provided by the Issuer and the same has not been verified by any legal advisors to the Issuer, </w:t>
      </w:r>
      <w:r w:rsidR="00234DAD">
        <w:rPr>
          <w:rFonts w:eastAsia="SimSun" w:cs="Times New Roman"/>
          <w:sz w:val="22"/>
          <w:szCs w:val="22"/>
        </w:rPr>
        <w:t xml:space="preserve">the Arranger </w:t>
      </w:r>
      <w:r w:rsidRPr="004D1ECD">
        <w:rPr>
          <w:rFonts w:eastAsia="SimSun" w:cs="Times New Roman"/>
          <w:sz w:val="22"/>
          <w:szCs w:val="22"/>
        </w:rPr>
        <w:t>and other intermediaries and their agents and advisors associated with this Issue. We confirm that we have for the purpose of investing in these Debentures carried out our own due diligence and made our own decisions with respect to investment in these Debentures and have not relied on any representations made by anyone other than the Issuer, if any.</w:t>
      </w:r>
    </w:p>
    <w:p w14:paraId="2041B4A1" w14:textId="77777777" w:rsidR="00207741" w:rsidRPr="004D1ECD" w:rsidRDefault="00207741">
      <w:pPr>
        <w:pStyle w:val="BodyText3"/>
        <w:ind w:right="0"/>
        <w:rPr>
          <w:rFonts w:eastAsia="SimSun" w:cs="Times New Roman"/>
          <w:sz w:val="22"/>
          <w:szCs w:val="22"/>
        </w:rPr>
      </w:pPr>
    </w:p>
    <w:p w14:paraId="13BB5018" w14:textId="77777777" w:rsidR="00207741" w:rsidRPr="004D1ECD" w:rsidRDefault="00207741">
      <w:pPr>
        <w:pStyle w:val="BodyText3"/>
        <w:ind w:right="0"/>
        <w:rPr>
          <w:rFonts w:eastAsia="SimSun" w:cs="Times New Roman"/>
          <w:sz w:val="22"/>
          <w:szCs w:val="22"/>
        </w:rPr>
      </w:pPr>
      <w:r w:rsidRPr="004D1ECD">
        <w:rPr>
          <w:rFonts w:eastAsia="SimSun" w:cs="Times New Roman"/>
          <w:sz w:val="22"/>
          <w:szCs w:val="22"/>
        </w:rPr>
        <w:t xml:space="preserve">We understand that: i) in case of allotment of Debentures to us, our Beneficiary Account as mentioned above would get credited to the extent of allotted Debentures, ii) the Applicant must ensure that the sequence of names as mentioned in the Application Form matches the sequence of name held with our Depository Participant, iii) if the names of the Applicant in this application are not identical and also not in the same order as the Beneficiary Account details with the above mentioned Depository Participant or if the Debentures cannot be credited to our Beneficiary Account for any reason whatsoever, the Company shall be entitled at its sole discretion to reject the application or issue the Debentures in physical form. </w:t>
      </w:r>
    </w:p>
    <w:p w14:paraId="13FC66C3" w14:textId="77777777" w:rsidR="00207741" w:rsidRPr="004D1ECD" w:rsidRDefault="00207741">
      <w:pPr>
        <w:tabs>
          <w:tab w:val="left" w:pos="1080"/>
        </w:tabs>
        <w:jc w:val="both"/>
        <w:rPr>
          <w:rFonts w:cs="Times New Roman"/>
          <w:sz w:val="22"/>
          <w:szCs w:val="22"/>
        </w:rPr>
      </w:pPr>
    </w:p>
    <w:p w14:paraId="54FF099A" w14:textId="77777777" w:rsidR="00207741" w:rsidRPr="004D1ECD" w:rsidRDefault="001930FE">
      <w:pPr>
        <w:pStyle w:val="BodyText3"/>
        <w:ind w:right="0"/>
        <w:rPr>
          <w:rFonts w:eastAsia="SimSun" w:cs="Times New Roman"/>
          <w:sz w:val="22"/>
          <w:szCs w:val="22"/>
        </w:rPr>
      </w:pPr>
      <w:r>
        <w:rPr>
          <w:rFonts w:eastAsia="SimSun" w:cs="Times New Roman"/>
          <w:sz w:val="22"/>
          <w:szCs w:val="22"/>
        </w:rPr>
        <w:t>We understand that we are assuming on our own account, all risk of loss that may occur or be suffered by us including as to the returns on and/or the sale value of the Debentures</w:t>
      </w:r>
      <w:r w:rsidR="00234DAD">
        <w:rPr>
          <w:rFonts w:eastAsia="SimSun" w:cs="Times New Roman"/>
          <w:sz w:val="22"/>
          <w:szCs w:val="22"/>
        </w:rPr>
        <w:t xml:space="preserve"> </w:t>
      </w:r>
      <w:r w:rsidR="00234DAD" w:rsidRPr="00E35105">
        <w:rPr>
          <w:rFonts w:eastAsia="SimSun"/>
          <w:sz w:val="22"/>
          <w:szCs w:val="22"/>
        </w:rPr>
        <w:t>and shall not look directly or indirectly to the Arranger (or to any person acting on its or their behalf) to indemnify or otherwise hold us harmless in respect of any such loss and/or damage</w:t>
      </w:r>
      <w:r>
        <w:rPr>
          <w:rFonts w:eastAsia="SimSun" w:cs="Times New Roman"/>
          <w:sz w:val="22"/>
          <w:szCs w:val="22"/>
        </w:rPr>
        <w:t>.</w:t>
      </w:r>
      <w:r>
        <w:t xml:space="preserve"> </w:t>
      </w:r>
      <w:r w:rsidR="00207741" w:rsidRPr="004D1ECD">
        <w:rPr>
          <w:rFonts w:eastAsia="SimSun" w:cs="Times New Roman"/>
          <w:sz w:val="22"/>
          <w:szCs w:val="22"/>
        </w:rPr>
        <w:t>We undertake that upon sale or transfer to subsequent investor or transferee (“</w:t>
      </w:r>
      <w:r w:rsidR="00207741" w:rsidRPr="004D1ECD">
        <w:rPr>
          <w:rFonts w:eastAsia="SimSun" w:cs="Times New Roman"/>
          <w:b/>
          <w:sz w:val="22"/>
          <w:szCs w:val="22"/>
        </w:rPr>
        <w:t>Transferee</w:t>
      </w:r>
      <w:r w:rsidR="00207741" w:rsidRPr="004D1ECD">
        <w:rPr>
          <w:rFonts w:eastAsia="SimSun" w:cs="Times New Roman"/>
          <w:sz w:val="22"/>
          <w:szCs w:val="22"/>
        </w:rPr>
        <w:t>”), we shall convey all the terms and conditions contained herein and in this Information Memorandum to such Transferee. In the event of any Transferee (including any intermediate or final holder of the Debentures) suing the Issuer (or any person acting on its or their behalf) we shall indemnify the Issuer</w:t>
      </w:r>
      <w:r w:rsidR="00234DAD">
        <w:rPr>
          <w:rFonts w:eastAsia="SimSun" w:cs="Times New Roman"/>
          <w:sz w:val="22"/>
          <w:szCs w:val="22"/>
        </w:rPr>
        <w:t xml:space="preserve"> and the Arranger </w:t>
      </w:r>
      <w:r w:rsidR="00207741" w:rsidRPr="004D1ECD">
        <w:rPr>
          <w:rFonts w:eastAsia="SimSun" w:cs="Times New Roman"/>
          <w:sz w:val="22"/>
          <w:szCs w:val="22"/>
        </w:rPr>
        <w:t xml:space="preserve">(and all such persons acting on its or their behalf) and also hold the Issuer </w:t>
      </w:r>
      <w:r w:rsidR="00234DAD">
        <w:rPr>
          <w:rFonts w:eastAsia="SimSun" w:cs="Times New Roman"/>
          <w:sz w:val="22"/>
          <w:szCs w:val="22"/>
        </w:rPr>
        <w:t xml:space="preserve">and the Arranger </w:t>
      </w:r>
      <w:r w:rsidR="00207741" w:rsidRPr="004D1ECD">
        <w:rPr>
          <w:rFonts w:eastAsia="SimSun" w:cs="Times New Roman"/>
          <w:sz w:val="22"/>
          <w:szCs w:val="22"/>
        </w:rPr>
        <w:t xml:space="preserve">and each of such person harmless in respect of any claim by any Transferee. </w:t>
      </w:r>
    </w:p>
    <w:p w14:paraId="57202CB7" w14:textId="77777777" w:rsidR="00207741" w:rsidRPr="004D1ECD" w:rsidRDefault="00207741">
      <w:pPr>
        <w:pStyle w:val="FootnoteText"/>
        <w:rPr>
          <w:rFonts w:eastAsia="SimSun" w:cs="Times New Roman"/>
          <w:sz w:val="22"/>
          <w:szCs w:val="22"/>
        </w:rPr>
      </w:pPr>
    </w:p>
    <w:p w14:paraId="0860452C" w14:textId="77777777" w:rsidR="00207741" w:rsidRPr="004D1ECD" w:rsidRDefault="00207741">
      <w:pPr>
        <w:rPr>
          <w:rFonts w:eastAsia="SimSun" w:cs="Times New Roman"/>
          <w:sz w:val="22"/>
          <w:szCs w:val="22"/>
        </w:rPr>
      </w:pPr>
    </w:p>
    <w:p w14:paraId="704A508B" w14:textId="77777777" w:rsidR="00207741" w:rsidRDefault="00207741">
      <w:pPr>
        <w:rPr>
          <w:rFonts w:eastAsia="SimSun" w:cs="Times New Roman"/>
          <w:sz w:val="22"/>
          <w:szCs w:val="22"/>
        </w:rPr>
      </w:pPr>
    </w:p>
    <w:p w14:paraId="6E00E119" w14:textId="77777777" w:rsidR="001930FE" w:rsidRPr="004D1ECD" w:rsidRDefault="001930FE">
      <w:pPr>
        <w:rPr>
          <w:rFonts w:eastAsia="SimSun" w:cs="Times New Roman"/>
          <w:sz w:val="22"/>
          <w:szCs w:val="22"/>
        </w:rPr>
      </w:pPr>
    </w:p>
    <w:p w14:paraId="32C87EFC" w14:textId="77777777" w:rsidR="00207741" w:rsidRPr="004D1ECD" w:rsidRDefault="00207741">
      <w:pPr>
        <w:rPr>
          <w:rFonts w:eastAsia="SimSun" w:cs="Times New Roman"/>
          <w:sz w:val="22"/>
          <w:szCs w:val="22"/>
        </w:rPr>
      </w:pPr>
      <w:r w:rsidRPr="004D1ECD">
        <w:rPr>
          <w:rFonts w:eastAsia="SimSun" w:cs="Times New Roman"/>
          <w:sz w:val="22"/>
          <w:szCs w:val="22"/>
        </w:rPr>
        <w:t xml:space="preserve">Applicant’s </w:t>
      </w:r>
      <w:r w:rsidRPr="004D1ECD">
        <w:rPr>
          <w:rFonts w:eastAsia="SimSun" w:cs="Times New Roman"/>
          <w:sz w:val="22"/>
          <w:szCs w:val="22"/>
        </w:rPr>
        <w:tab/>
      </w:r>
      <w:r w:rsidRPr="004D1ECD">
        <w:rPr>
          <w:rFonts w:eastAsia="SimSun" w:cs="Times New Roman"/>
          <w:sz w:val="22"/>
          <w:szCs w:val="22"/>
        </w:rPr>
        <w:tab/>
      </w:r>
      <w:r w:rsidRPr="004D1ECD">
        <w:rPr>
          <w:rFonts w:eastAsia="SimSun" w:cs="Times New Roman"/>
          <w:sz w:val="22"/>
          <w:szCs w:val="22"/>
        </w:rPr>
        <w:tab/>
      </w:r>
    </w:p>
    <w:p w14:paraId="50BC499C" w14:textId="77777777" w:rsidR="00207741" w:rsidRPr="004D1ECD" w:rsidRDefault="00207741">
      <w:pPr>
        <w:pStyle w:val="FootnoteText"/>
        <w:rPr>
          <w:rFonts w:eastAsia="SimSun" w:cs="Times New Roman"/>
          <w:sz w:val="22"/>
          <w:szCs w:val="22"/>
        </w:rPr>
      </w:pPr>
      <w:r w:rsidRPr="004D1ECD">
        <w:rPr>
          <w:rFonts w:eastAsia="SimSun" w:cs="Times New Roman"/>
          <w:sz w:val="22"/>
          <w:szCs w:val="22"/>
        </w:rPr>
        <w:t xml:space="preserve">Signature </w:t>
      </w:r>
      <w:r w:rsidRPr="004D1ECD">
        <w:rPr>
          <w:rFonts w:eastAsia="SimSun" w:cs="Times New Roman"/>
          <w:sz w:val="22"/>
          <w:szCs w:val="22"/>
        </w:rPr>
        <w:tab/>
      </w:r>
      <w:r w:rsidRPr="004D1ECD">
        <w:rPr>
          <w:rFonts w:eastAsia="SimSun" w:cs="Times New Roman"/>
          <w:sz w:val="22"/>
          <w:szCs w:val="22"/>
        </w:rPr>
        <w:tab/>
      </w:r>
      <w:r w:rsidRPr="004D1ECD">
        <w:rPr>
          <w:rFonts w:eastAsia="SimSun" w:cs="Times New Roman"/>
          <w:sz w:val="22"/>
          <w:szCs w:val="22"/>
        </w:rPr>
        <w:tab/>
      </w:r>
      <w:r w:rsidRPr="004D1ECD">
        <w:rPr>
          <w:rFonts w:eastAsia="SimSun" w:cs="Times New Roman"/>
          <w:sz w:val="22"/>
          <w:szCs w:val="22"/>
        </w:rPr>
        <w:tab/>
      </w:r>
    </w:p>
    <w:p w14:paraId="6260CB1F" w14:textId="77777777" w:rsidR="00207741" w:rsidRPr="004D1ECD" w:rsidRDefault="00207741">
      <w:pPr>
        <w:jc w:val="both"/>
        <w:rPr>
          <w:rFonts w:eastAsia="SimSun" w:cs="Times New Roman"/>
          <w:sz w:val="22"/>
          <w:szCs w:val="22"/>
        </w:rPr>
      </w:pPr>
    </w:p>
    <w:p w14:paraId="365D6238" w14:textId="77777777" w:rsidR="00207741" w:rsidRPr="004D1ECD" w:rsidRDefault="00207741">
      <w:pPr>
        <w:pBdr>
          <w:top w:val="single" w:sz="4" w:space="1" w:color="000000"/>
          <w:left w:val="single" w:sz="4" w:space="1" w:color="000000"/>
          <w:bottom w:val="single" w:sz="4" w:space="1" w:color="000000"/>
          <w:right w:val="single" w:sz="4" w:space="1" w:color="000000"/>
        </w:pBdr>
        <w:jc w:val="center"/>
        <w:rPr>
          <w:rFonts w:eastAsia="SimSun" w:cs="Times New Roman"/>
          <w:sz w:val="22"/>
          <w:szCs w:val="22"/>
        </w:rPr>
      </w:pPr>
      <w:r w:rsidRPr="004D1ECD">
        <w:rPr>
          <w:rFonts w:eastAsia="SimSun" w:cs="Times New Roman"/>
          <w:sz w:val="22"/>
          <w:szCs w:val="22"/>
        </w:rPr>
        <w:t xml:space="preserve">FOR OFFICE USE ONLY </w:t>
      </w:r>
    </w:p>
    <w:p w14:paraId="378DBEC8"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eastAsia="SimSun" w:cs="Times New Roman"/>
          <w:sz w:val="22"/>
          <w:szCs w:val="22"/>
        </w:rPr>
      </w:pPr>
      <w:r w:rsidRPr="004D1ECD">
        <w:rPr>
          <w:rFonts w:eastAsia="SimSun" w:cs="Times New Roman"/>
          <w:sz w:val="22"/>
          <w:szCs w:val="22"/>
        </w:rPr>
        <w:t>DATE OF RECEIPT ______________________ DATE OF CLEARANCE _________________</w:t>
      </w:r>
    </w:p>
    <w:p w14:paraId="53DCE096" w14:textId="77777777" w:rsidR="00207741" w:rsidRPr="004D1ECD" w:rsidRDefault="00207741">
      <w:pPr>
        <w:rPr>
          <w:rFonts w:eastAsia="SimSun" w:cs="Times New Roman"/>
          <w:i/>
          <w:iCs/>
          <w:sz w:val="22"/>
          <w:szCs w:val="22"/>
        </w:rPr>
      </w:pPr>
      <w:r w:rsidRPr="004D1ECD">
        <w:rPr>
          <w:rFonts w:eastAsia="SimSun" w:cs="Times New Roman"/>
          <w:i/>
          <w:iCs/>
          <w:sz w:val="22"/>
          <w:szCs w:val="22"/>
        </w:rPr>
        <w:t xml:space="preserve"> (Note : Cheque and Drafts are subject to realisation)</w:t>
      </w:r>
    </w:p>
    <w:p w14:paraId="5BA0C3D7" w14:textId="77777777" w:rsidR="00207741" w:rsidRPr="004D1ECD" w:rsidRDefault="00207741">
      <w:pPr>
        <w:jc w:val="center"/>
        <w:rPr>
          <w:rFonts w:cs="Times New Roman"/>
          <w:sz w:val="22"/>
          <w:szCs w:val="22"/>
        </w:rPr>
      </w:pPr>
    </w:p>
    <w:p w14:paraId="4185F7C8" w14:textId="77777777" w:rsidR="00207741" w:rsidRPr="004D1ECD" w:rsidRDefault="00207741">
      <w:pPr>
        <w:jc w:val="center"/>
        <w:rPr>
          <w:rFonts w:cs="Times New Roman"/>
          <w:sz w:val="22"/>
          <w:szCs w:val="22"/>
        </w:rPr>
      </w:pPr>
      <w:r w:rsidRPr="004D1ECD">
        <w:rPr>
          <w:rFonts w:cs="Times New Roman"/>
          <w:sz w:val="22"/>
          <w:szCs w:val="22"/>
        </w:rPr>
        <w:t>-------------------------------------------------(TEAR HERE)--------------------------------------------</w:t>
      </w:r>
    </w:p>
    <w:p w14:paraId="4B7F83FB" w14:textId="77777777" w:rsidR="00207741" w:rsidRPr="004D1ECD" w:rsidRDefault="00207741">
      <w:pPr>
        <w:keepNext/>
        <w:jc w:val="center"/>
        <w:rPr>
          <w:rFonts w:cs="Times New Roman"/>
          <w:b/>
          <w:bCs/>
          <w:sz w:val="22"/>
          <w:szCs w:val="22"/>
        </w:rPr>
      </w:pPr>
      <w:r w:rsidRPr="004D1ECD">
        <w:rPr>
          <w:rFonts w:cs="Times New Roman"/>
          <w:b/>
          <w:bCs/>
          <w:sz w:val="22"/>
          <w:szCs w:val="22"/>
        </w:rPr>
        <w:t xml:space="preserve">- ACKNOWLEDGMENT SLIP </w:t>
      </w:r>
      <w:r w:rsidR="009F28BC" w:rsidRPr="004D1ECD">
        <w:rPr>
          <w:rFonts w:cs="Times New Roman"/>
          <w:b/>
          <w:bCs/>
          <w:sz w:val="22"/>
          <w:szCs w:val="22"/>
        </w:rPr>
        <w:t>-</w:t>
      </w:r>
    </w:p>
    <w:tbl>
      <w:tblPr>
        <w:tblW w:w="0" w:type="auto"/>
        <w:tblInd w:w="108" w:type="dxa"/>
        <w:tblLayout w:type="fixed"/>
        <w:tblLook w:val="0000" w:firstRow="0" w:lastRow="0" w:firstColumn="0" w:lastColumn="0" w:noHBand="0" w:noVBand="0"/>
      </w:tblPr>
      <w:tblGrid>
        <w:gridCol w:w="5130"/>
        <w:gridCol w:w="370"/>
        <w:gridCol w:w="440"/>
        <w:gridCol w:w="360"/>
        <w:gridCol w:w="376"/>
        <w:gridCol w:w="434"/>
        <w:gridCol w:w="419"/>
        <w:gridCol w:w="419"/>
        <w:gridCol w:w="444"/>
        <w:gridCol w:w="353"/>
      </w:tblGrid>
      <w:tr w:rsidR="00207741" w:rsidRPr="004D1ECD" w14:paraId="02AF7803" w14:textId="77777777">
        <w:tc>
          <w:tcPr>
            <w:tcW w:w="5130" w:type="dxa"/>
            <w:tcBorders>
              <w:top w:val="single" w:sz="4" w:space="0" w:color="000000"/>
              <w:left w:val="single" w:sz="4" w:space="0" w:color="000000"/>
              <w:bottom w:val="single" w:sz="4" w:space="0" w:color="000000"/>
            </w:tcBorders>
          </w:tcPr>
          <w:p w14:paraId="75F7033B" w14:textId="77777777" w:rsidR="00207741" w:rsidRPr="004D1ECD" w:rsidRDefault="00207741">
            <w:pPr>
              <w:snapToGrid w:val="0"/>
              <w:rPr>
                <w:rFonts w:cs="Times New Roman"/>
                <w:b/>
                <w:bCs/>
                <w:sz w:val="22"/>
                <w:szCs w:val="22"/>
              </w:rPr>
            </w:pPr>
            <w:r w:rsidRPr="004D1ECD">
              <w:rPr>
                <w:rFonts w:cs="Times New Roman"/>
                <w:i/>
                <w:iCs/>
                <w:sz w:val="22"/>
                <w:szCs w:val="22"/>
              </w:rPr>
              <w:t xml:space="preserve"> (To be filled in by Applicant)</w:t>
            </w:r>
            <w:r w:rsidR="00C17A62">
              <w:rPr>
                <w:rFonts w:cs="Times New Roman"/>
                <w:i/>
                <w:iCs/>
                <w:sz w:val="22"/>
                <w:szCs w:val="22"/>
              </w:rPr>
              <w:t xml:space="preserve"> </w:t>
            </w:r>
            <w:r w:rsidRPr="004D1ECD">
              <w:rPr>
                <w:rFonts w:cs="Times New Roman"/>
                <w:b/>
                <w:bCs/>
                <w:sz w:val="22"/>
                <w:szCs w:val="22"/>
              </w:rPr>
              <w:t xml:space="preserve">SERIAL NO. </w:t>
            </w:r>
          </w:p>
        </w:tc>
        <w:tc>
          <w:tcPr>
            <w:tcW w:w="370" w:type="dxa"/>
            <w:tcBorders>
              <w:top w:val="single" w:sz="4" w:space="0" w:color="000000"/>
              <w:left w:val="single" w:sz="4" w:space="0" w:color="000000"/>
              <w:bottom w:val="single" w:sz="4" w:space="0" w:color="000000"/>
            </w:tcBorders>
          </w:tcPr>
          <w:p w14:paraId="2043E07A" w14:textId="77777777" w:rsidR="00207741" w:rsidRPr="004D1ECD" w:rsidRDefault="00207741">
            <w:pPr>
              <w:snapToGrid w:val="0"/>
              <w:rPr>
                <w:rFonts w:cs="Times New Roman"/>
                <w:b/>
                <w:bCs/>
                <w:sz w:val="22"/>
                <w:szCs w:val="22"/>
              </w:rPr>
            </w:pPr>
            <w:r w:rsidRPr="004D1ECD">
              <w:rPr>
                <w:rFonts w:cs="Times New Roman"/>
                <w:b/>
                <w:bCs/>
                <w:sz w:val="22"/>
                <w:szCs w:val="22"/>
              </w:rPr>
              <w:t>1</w:t>
            </w:r>
          </w:p>
        </w:tc>
        <w:tc>
          <w:tcPr>
            <w:tcW w:w="440" w:type="dxa"/>
            <w:tcBorders>
              <w:top w:val="single" w:sz="4" w:space="0" w:color="000000"/>
              <w:left w:val="single" w:sz="4" w:space="0" w:color="000000"/>
              <w:bottom w:val="single" w:sz="4" w:space="0" w:color="000000"/>
            </w:tcBorders>
          </w:tcPr>
          <w:p w14:paraId="67076D7A" w14:textId="77777777" w:rsidR="00207741" w:rsidRPr="004D1ECD" w:rsidRDefault="00207741">
            <w:pPr>
              <w:snapToGrid w:val="0"/>
              <w:rPr>
                <w:rFonts w:cs="Times New Roman"/>
                <w:b/>
                <w:bCs/>
                <w:sz w:val="22"/>
                <w:szCs w:val="22"/>
              </w:rPr>
            </w:pPr>
          </w:p>
        </w:tc>
        <w:tc>
          <w:tcPr>
            <w:tcW w:w="360" w:type="dxa"/>
            <w:tcBorders>
              <w:top w:val="single" w:sz="4" w:space="0" w:color="000000"/>
              <w:left w:val="single" w:sz="4" w:space="0" w:color="000000"/>
              <w:bottom w:val="single" w:sz="4" w:space="0" w:color="000000"/>
            </w:tcBorders>
          </w:tcPr>
          <w:p w14:paraId="22FFD443" w14:textId="77777777" w:rsidR="00207741" w:rsidRPr="004D1ECD" w:rsidRDefault="00207741">
            <w:pPr>
              <w:snapToGrid w:val="0"/>
              <w:rPr>
                <w:rFonts w:cs="Times New Roman"/>
                <w:b/>
                <w:bCs/>
                <w:sz w:val="22"/>
                <w:szCs w:val="22"/>
              </w:rPr>
            </w:pPr>
          </w:p>
        </w:tc>
        <w:tc>
          <w:tcPr>
            <w:tcW w:w="376" w:type="dxa"/>
            <w:tcBorders>
              <w:top w:val="single" w:sz="4" w:space="0" w:color="000000"/>
              <w:left w:val="single" w:sz="4" w:space="0" w:color="000000"/>
              <w:bottom w:val="single" w:sz="4" w:space="0" w:color="000000"/>
            </w:tcBorders>
          </w:tcPr>
          <w:p w14:paraId="4B7EDA3E" w14:textId="77777777" w:rsidR="00207741" w:rsidRPr="004D1ECD" w:rsidRDefault="00207741">
            <w:pPr>
              <w:snapToGrid w:val="0"/>
              <w:rPr>
                <w:rFonts w:cs="Times New Roman"/>
                <w:b/>
                <w:bCs/>
                <w:sz w:val="22"/>
                <w:szCs w:val="22"/>
              </w:rPr>
            </w:pPr>
          </w:p>
        </w:tc>
        <w:tc>
          <w:tcPr>
            <w:tcW w:w="434" w:type="dxa"/>
            <w:tcBorders>
              <w:top w:val="single" w:sz="4" w:space="0" w:color="000000"/>
              <w:left w:val="single" w:sz="4" w:space="0" w:color="000000"/>
              <w:bottom w:val="single" w:sz="4" w:space="0" w:color="000000"/>
            </w:tcBorders>
          </w:tcPr>
          <w:p w14:paraId="5C875670" w14:textId="77777777" w:rsidR="00207741" w:rsidRPr="004D1ECD" w:rsidRDefault="00207741">
            <w:pPr>
              <w:snapToGrid w:val="0"/>
              <w:rPr>
                <w:rFonts w:cs="Times New Roman"/>
                <w:b/>
                <w:bCs/>
                <w:sz w:val="22"/>
                <w:szCs w:val="22"/>
              </w:rPr>
            </w:pPr>
          </w:p>
        </w:tc>
        <w:tc>
          <w:tcPr>
            <w:tcW w:w="419" w:type="dxa"/>
            <w:tcBorders>
              <w:top w:val="single" w:sz="4" w:space="0" w:color="000000"/>
              <w:left w:val="single" w:sz="4" w:space="0" w:color="000000"/>
              <w:bottom w:val="single" w:sz="4" w:space="0" w:color="000000"/>
            </w:tcBorders>
          </w:tcPr>
          <w:p w14:paraId="4F0BDF54" w14:textId="77777777" w:rsidR="00207741" w:rsidRPr="004D1ECD" w:rsidRDefault="00207741">
            <w:pPr>
              <w:snapToGrid w:val="0"/>
              <w:rPr>
                <w:rFonts w:cs="Times New Roman"/>
                <w:b/>
                <w:bCs/>
                <w:sz w:val="22"/>
                <w:szCs w:val="22"/>
              </w:rPr>
            </w:pPr>
          </w:p>
        </w:tc>
        <w:tc>
          <w:tcPr>
            <w:tcW w:w="419" w:type="dxa"/>
            <w:tcBorders>
              <w:top w:val="single" w:sz="4" w:space="0" w:color="000000"/>
              <w:left w:val="single" w:sz="4" w:space="0" w:color="000000"/>
              <w:bottom w:val="single" w:sz="4" w:space="0" w:color="000000"/>
            </w:tcBorders>
          </w:tcPr>
          <w:p w14:paraId="15836EC9" w14:textId="77777777" w:rsidR="00207741" w:rsidRPr="004D1ECD" w:rsidRDefault="00207741">
            <w:pPr>
              <w:snapToGrid w:val="0"/>
              <w:rPr>
                <w:rFonts w:cs="Times New Roman"/>
                <w:b/>
                <w:bCs/>
                <w:sz w:val="22"/>
                <w:szCs w:val="22"/>
              </w:rPr>
            </w:pPr>
          </w:p>
        </w:tc>
        <w:tc>
          <w:tcPr>
            <w:tcW w:w="444" w:type="dxa"/>
            <w:tcBorders>
              <w:top w:val="single" w:sz="4" w:space="0" w:color="000000"/>
              <w:left w:val="single" w:sz="4" w:space="0" w:color="000000"/>
              <w:bottom w:val="single" w:sz="4" w:space="0" w:color="000000"/>
            </w:tcBorders>
          </w:tcPr>
          <w:p w14:paraId="6E3DE39E" w14:textId="77777777" w:rsidR="00207741" w:rsidRPr="004D1ECD" w:rsidRDefault="00207741">
            <w:pPr>
              <w:snapToGrid w:val="0"/>
              <w:rPr>
                <w:rFonts w:cs="Times New Roman"/>
                <w:b/>
                <w:bCs/>
                <w:sz w:val="22"/>
                <w:szCs w:val="22"/>
              </w:rPr>
            </w:pPr>
          </w:p>
        </w:tc>
        <w:tc>
          <w:tcPr>
            <w:tcW w:w="353" w:type="dxa"/>
            <w:tcBorders>
              <w:top w:val="single" w:sz="4" w:space="0" w:color="000000"/>
              <w:left w:val="single" w:sz="4" w:space="0" w:color="000000"/>
              <w:bottom w:val="single" w:sz="4" w:space="0" w:color="000000"/>
              <w:right w:val="single" w:sz="4" w:space="0" w:color="000000"/>
            </w:tcBorders>
          </w:tcPr>
          <w:p w14:paraId="575212FE" w14:textId="77777777" w:rsidR="00207741" w:rsidRPr="004D1ECD" w:rsidRDefault="00207741">
            <w:pPr>
              <w:snapToGrid w:val="0"/>
              <w:rPr>
                <w:rFonts w:cs="Times New Roman"/>
                <w:b/>
                <w:bCs/>
                <w:sz w:val="22"/>
                <w:szCs w:val="22"/>
              </w:rPr>
            </w:pPr>
          </w:p>
        </w:tc>
      </w:tr>
    </w:tbl>
    <w:p w14:paraId="209BC77C" w14:textId="77777777" w:rsidR="00207741" w:rsidRPr="004D1ECD" w:rsidRDefault="00207741">
      <w:pPr>
        <w:jc w:val="center"/>
        <w:rPr>
          <w:rFonts w:cs="Times New Roman"/>
          <w:sz w:val="22"/>
          <w:szCs w:val="22"/>
        </w:rPr>
      </w:pPr>
    </w:p>
    <w:p w14:paraId="1340A2F7" w14:textId="77777777" w:rsidR="00207741" w:rsidRPr="004D1ECD" w:rsidRDefault="00207741">
      <w:pPr>
        <w:jc w:val="center"/>
        <w:rPr>
          <w:rFonts w:cs="Times New Roman"/>
          <w:sz w:val="22"/>
          <w:szCs w:val="22"/>
        </w:rPr>
      </w:pPr>
      <w:r w:rsidRPr="004D1ECD">
        <w:rPr>
          <w:rFonts w:cs="Times New Roman"/>
          <w:sz w:val="22"/>
          <w:szCs w:val="22"/>
        </w:rPr>
        <w:t xml:space="preserve">Received from _______________________________________________ </w:t>
      </w:r>
    </w:p>
    <w:p w14:paraId="31B889B7"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sz w:val="22"/>
          <w:szCs w:val="22"/>
        </w:rPr>
      </w:pPr>
      <w:r w:rsidRPr="004D1ECD">
        <w:rPr>
          <w:rFonts w:cs="Times New Roman"/>
          <w:sz w:val="22"/>
          <w:szCs w:val="22"/>
        </w:rPr>
        <w:t>Address________________________________________________________________</w:t>
      </w:r>
    </w:p>
    <w:p w14:paraId="0F87FCDD"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sz w:val="22"/>
          <w:szCs w:val="22"/>
        </w:rPr>
      </w:pPr>
      <w:r w:rsidRPr="004D1ECD">
        <w:rPr>
          <w:rFonts w:cs="Times New Roman"/>
          <w:sz w:val="22"/>
          <w:szCs w:val="22"/>
        </w:rPr>
        <w:t>______________________________________________________________________</w:t>
      </w:r>
    </w:p>
    <w:p w14:paraId="6EFC536B" w14:textId="77777777" w:rsidR="00207741" w:rsidRPr="004D1ECD" w:rsidRDefault="00207741">
      <w:pPr>
        <w:pBdr>
          <w:top w:val="single" w:sz="4" w:space="1" w:color="000000"/>
          <w:left w:val="single" w:sz="4" w:space="1" w:color="000000"/>
          <w:bottom w:val="single" w:sz="4" w:space="1" w:color="000000"/>
          <w:right w:val="single" w:sz="4" w:space="1" w:color="000000"/>
        </w:pBdr>
        <w:jc w:val="both"/>
        <w:rPr>
          <w:rFonts w:cs="Times New Roman"/>
          <w:sz w:val="22"/>
          <w:szCs w:val="22"/>
        </w:rPr>
      </w:pPr>
      <w:r w:rsidRPr="004D1ECD">
        <w:rPr>
          <w:rFonts w:cs="Times New Roman"/>
          <w:sz w:val="22"/>
          <w:szCs w:val="22"/>
        </w:rPr>
        <w:t>Cheque/Draft/UTR # ______________ Drawn on _______________________________ for Rs. _____________ on account of application of _____________________ Debenture</w:t>
      </w:r>
    </w:p>
    <w:p w14:paraId="6119255B" w14:textId="77777777" w:rsidR="001B0733" w:rsidRPr="004D1ECD" w:rsidRDefault="001B0733">
      <w:pPr>
        <w:pStyle w:val="IMLevel1"/>
        <w:numPr>
          <w:ilvl w:val="0"/>
          <w:numId w:val="0"/>
        </w:numPr>
        <w:rPr>
          <w:sz w:val="22"/>
          <w:szCs w:val="22"/>
        </w:rPr>
      </w:pPr>
    </w:p>
    <w:p w14:paraId="1CBB0D12" w14:textId="77777777" w:rsidR="001B0733" w:rsidRPr="00E6330B" w:rsidRDefault="001B0733">
      <w:pPr>
        <w:pStyle w:val="IMLevel1"/>
        <w:numPr>
          <w:ilvl w:val="0"/>
          <w:numId w:val="0"/>
        </w:numPr>
        <w:rPr>
          <w:sz w:val="22"/>
          <w:szCs w:val="22"/>
        </w:rPr>
      </w:pPr>
    </w:p>
    <w:p w14:paraId="4EF12C6D" w14:textId="77777777" w:rsidR="001B0733" w:rsidRPr="00E6330B" w:rsidRDefault="00CF121E" w:rsidP="001B0733">
      <w:pPr>
        <w:pStyle w:val="IMLevel1"/>
        <w:numPr>
          <w:ilvl w:val="0"/>
          <w:numId w:val="0"/>
        </w:numPr>
        <w:tabs>
          <w:tab w:val="left" w:pos="330"/>
        </w:tabs>
        <w:jc w:val="left"/>
        <w:rPr>
          <w:sz w:val="22"/>
          <w:szCs w:val="22"/>
        </w:rPr>
      </w:pPr>
      <w:r w:rsidRPr="00E6330B">
        <w:rPr>
          <w:sz w:val="22"/>
          <w:szCs w:val="22"/>
        </w:rPr>
        <w:tab/>
      </w:r>
    </w:p>
    <w:p w14:paraId="154236FB" w14:textId="77777777" w:rsidR="001B0733" w:rsidRPr="00E6330B" w:rsidRDefault="001B0733" w:rsidP="001B0733">
      <w:pPr>
        <w:pStyle w:val="IMLevel1"/>
        <w:numPr>
          <w:ilvl w:val="0"/>
          <w:numId w:val="0"/>
        </w:numPr>
        <w:tabs>
          <w:tab w:val="left" w:pos="330"/>
        </w:tabs>
        <w:jc w:val="left"/>
        <w:rPr>
          <w:sz w:val="22"/>
          <w:szCs w:val="22"/>
        </w:rPr>
      </w:pPr>
    </w:p>
    <w:p w14:paraId="2843E572" w14:textId="77777777" w:rsidR="001B0733" w:rsidRPr="00E6330B" w:rsidRDefault="001B0733" w:rsidP="001B0733">
      <w:pPr>
        <w:pStyle w:val="IMLevel1"/>
        <w:numPr>
          <w:ilvl w:val="0"/>
          <w:numId w:val="0"/>
        </w:numPr>
        <w:tabs>
          <w:tab w:val="left" w:pos="330"/>
        </w:tabs>
        <w:jc w:val="left"/>
        <w:rPr>
          <w:sz w:val="22"/>
          <w:szCs w:val="22"/>
        </w:rPr>
      </w:pPr>
    </w:p>
    <w:p w14:paraId="4FC60AF9" w14:textId="77777777" w:rsidR="001B0733" w:rsidRPr="00E6330B" w:rsidRDefault="001B0733" w:rsidP="001B0733">
      <w:pPr>
        <w:pStyle w:val="IMLevel1"/>
        <w:numPr>
          <w:ilvl w:val="0"/>
          <w:numId w:val="0"/>
        </w:numPr>
        <w:tabs>
          <w:tab w:val="left" w:pos="330"/>
        </w:tabs>
        <w:jc w:val="left"/>
        <w:rPr>
          <w:sz w:val="22"/>
          <w:szCs w:val="22"/>
        </w:rPr>
      </w:pPr>
    </w:p>
    <w:p w14:paraId="7B9FD403" w14:textId="77777777" w:rsidR="001B0733" w:rsidRPr="00E6330B" w:rsidRDefault="001B0733" w:rsidP="001B0733">
      <w:pPr>
        <w:pStyle w:val="IMLevel1"/>
        <w:numPr>
          <w:ilvl w:val="0"/>
          <w:numId w:val="0"/>
        </w:numPr>
        <w:tabs>
          <w:tab w:val="left" w:pos="330"/>
        </w:tabs>
        <w:jc w:val="left"/>
        <w:rPr>
          <w:sz w:val="22"/>
          <w:szCs w:val="22"/>
        </w:rPr>
      </w:pPr>
    </w:p>
    <w:p w14:paraId="3D9563F6" w14:textId="77777777" w:rsidR="001B0733" w:rsidRPr="00E6330B" w:rsidRDefault="001B0733" w:rsidP="001B0733">
      <w:pPr>
        <w:pStyle w:val="IMLevel1"/>
        <w:numPr>
          <w:ilvl w:val="0"/>
          <w:numId w:val="0"/>
        </w:numPr>
        <w:tabs>
          <w:tab w:val="left" w:pos="330"/>
        </w:tabs>
        <w:jc w:val="left"/>
        <w:rPr>
          <w:sz w:val="22"/>
          <w:szCs w:val="22"/>
        </w:rPr>
      </w:pPr>
    </w:p>
    <w:p w14:paraId="2728AB5C" w14:textId="77777777" w:rsidR="001B0733" w:rsidRPr="00E6330B" w:rsidRDefault="001B0733" w:rsidP="001B0733">
      <w:pPr>
        <w:pStyle w:val="IMLevel1"/>
        <w:numPr>
          <w:ilvl w:val="0"/>
          <w:numId w:val="0"/>
        </w:numPr>
        <w:tabs>
          <w:tab w:val="left" w:pos="330"/>
        </w:tabs>
        <w:jc w:val="left"/>
        <w:rPr>
          <w:sz w:val="22"/>
          <w:szCs w:val="22"/>
        </w:rPr>
      </w:pPr>
    </w:p>
    <w:p w14:paraId="5E42BDD7" w14:textId="77777777" w:rsidR="001B0733" w:rsidRPr="00E6330B" w:rsidRDefault="001B0733" w:rsidP="001B0733">
      <w:pPr>
        <w:pStyle w:val="IMLevel1"/>
        <w:numPr>
          <w:ilvl w:val="0"/>
          <w:numId w:val="0"/>
        </w:numPr>
        <w:tabs>
          <w:tab w:val="left" w:pos="330"/>
        </w:tabs>
        <w:jc w:val="left"/>
        <w:rPr>
          <w:sz w:val="22"/>
          <w:szCs w:val="22"/>
        </w:rPr>
      </w:pPr>
    </w:p>
    <w:p w14:paraId="4179BDA4" w14:textId="77777777" w:rsidR="001B0733" w:rsidRPr="00E6330B" w:rsidRDefault="001B0733" w:rsidP="001B0733">
      <w:pPr>
        <w:pStyle w:val="IMLevel1"/>
        <w:numPr>
          <w:ilvl w:val="0"/>
          <w:numId w:val="0"/>
        </w:numPr>
        <w:tabs>
          <w:tab w:val="left" w:pos="330"/>
        </w:tabs>
        <w:jc w:val="left"/>
        <w:rPr>
          <w:sz w:val="22"/>
          <w:szCs w:val="22"/>
        </w:rPr>
      </w:pPr>
    </w:p>
    <w:p w14:paraId="766D22ED" w14:textId="18DCFF82" w:rsidR="00EA015C" w:rsidRDefault="00EA015C" w:rsidP="002230EB">
      <w:pPr>
        <w:pStyle w:val="IMLevel1"/>
        <w:numPr>
          <w:ilvl w:val="0"/>
          <w:numId w:val="0"/>
        </w:numPr>
        <w:jc w:val="left"/>
        <w:rPr>
          <w:caps/>
          <w:sz w:val="22"/>
          <w:szCs w:val="22"/>
        </w:rPr>
      </w:pPr>
      <w:bookmarkStart w:id="348" w:name="_Toc321379236"/>
    </w:p>
    <w:p w14:paraId="7142D3F3" w14:textId="2BC9F42F" w:rsidR="009262D4" w:rsidRDefault="009262D4" w:rsidP="002230EB">
      <w:pPr>
        <w:pStyle w:val="IMLevel1"/>
        <w:numPr>
          <w:ilvl w:val="0"/>
          <w:numId w:val="0"/>
        </w:numPr>
        <w:jc w:val="left"/>
        <w:rPr>
          <w:caps/>
          <w:sz w:val="22"/>
          <w:szCs w:val="22"/>
        </w:rPr>
      </w:pPr>
    </w:p>
    <w:p w14:paraId="7DA97FEB" w14:textId="6A9D5A32" w:rsidR="009262D4" w:rsidRDefault="009262D4" w:rsidP="002230EB">
      <w:pPr>
        <w:pStyle w:val="IMLevel1"/>
        <w:numPr>
          <w:ilvl w:val="0"/>
          <w:numId w:val="0"/>
        </w:numPr>
        <w:jc w:val="left"/>
        <w:rPr>
          <w:caps/>
          <w:sz w:val="22"/>
          <w:szCs w:val="22"/>
        </w:rPr>
      </w:pPr>
    </w:p>
    <w:p w14:paraId="319A2BDF" w14:textId="77777777" w:rsidR="009262D4" w:rsidRDefault="009262D4" w:rsidP="002230EB">
      <w:pPr>
        <w:pStyle w:val="IMLevel1"/>
        <w:numPr>
          <w:ilvl w:val="0"/>
          <w:numId w:val="0"/>
        </w:numPr>
        <w:jc w:val="left"/>
        <w:rPr>
          <w:caps/>
          <w:sz w:val="22"/>
          <w:szCs w:val="22"/>
        </w:rPr>
      </w:pPr>
    </w:p>
    <w:p w14:paraId="1BCC39B4" w14:textId="77777777" w:rsidR="00CD1E57" w:rsidRPr="004D1ECD" w:rsidRDefault="00207741">
      <w:pPr>
        <w:pStyle w:val="IMLevel1"/>
        <w:numPr>
          <w:ilvl w:val="0"/>
          <w:numId w:val="0"/>
        </w:numPr>
        <w:rPr>
          <w:caps/>
          <w:sz w:val="22"/>
          <w:szCs w:val="22"/>
          <w:lang w:val="en-US"/>
        </w:rPr>
      </w:pPr>
      <w:bookmarkStart w:id="349" w:name="_Toc506304940"/>
      <w:r w:rsidRPr="004D1ECD">
        <w:rPr>
          <w:caps/>
          <w:sz w:val="22"/>
          <w:szCs w:val="22"/>
        </w:rPr>
        <w:t xml:space="preserve">Annexure V: </w:t>
      </w:r>
      <w:r w:rsidRPr="004D1ECD">
        <w:rPr>
          <w:caps/>
          <w:sz w:val="22"/>
          <w:szCs w:val="22"/>
          <w:lang w:val="en-US"/>
        </w:rPr>
        <w:t xml:space="preserve">last audited Financial </w:t>
      </w:r>
      <w:r w:rsidR="00656CE7" w:rsidRPr="004D1ECD">
        <w:rPr>
          <w:caps/>
          <w:sz w:val="22"/>
          <w:szCs w:val="22"/>
          <w:lang w:val="en-US"/>
        </w:rPr>
        <w:t>statements</w:t>
      </w:r>
      <w:bookmarkEnd w:id="348"/>
      <w:bookmarkEnd w:id="349"/>
    </w:p>
    <w:p w14:paraId="04CE756D" w14:textId="77777777" w:rsidR="00ED22DF" w:rsidRPr="006C2062" w:rsidRDefault="00CF121E" w:rsidP="006C2062">
      <w:pPr>
        <w:tabs>
          <w:tab w:val="left" w:pos="3045"/>
        </w:tabs>
        <w:rPr>
          <w:rFonts w:cs="Times New Roman"/>
          <w:caps/>
          <w:sz w:val="22"/>
          <w:szCs w:val="22"/>
        </w:rPr>
      </w:pPr>
      <w:r w:rsidRPr="00E6330B">
        <w:rPr>
          <w:rFonts w:cs="Times New Roman"/>
          <w:sz w:val="22"/>
          <w:szCs w:val="22"/>
          <w:lang w:val="en-US"/>
        </w:rPr>
        <w:tab/>
      </w:r>
      <w:bookmarkStart w:id="350" w:name="_Toc378251495"/>
    </w:p>
    <w:p w14:paraId="7F7B9190" w14:textId="0009E9BB" w:rsidR="00582B30" w:rsidRDefault="00F41AF9" w:rsidP="00357CB1">
      <w:pPr>
        <w:pStyle w:val="IMLevel1"/>
        <w:numPr>
          <w:ilvl w:val="0"/>
          <w:numId w:val="0"/>
        </w:numPr>
        <w:jc w:val="left"/>
        <w:rPr>
          <w:noProof/>
          <w:lang w:eastAsia="en-IN"/>
        </w:rPr>
      </w:pPr>
      <w:r>
        <w:rPr>
          <w:noProof/>
          <w:lang w:val="en-US" w:eastAsia="en-US"/>
        </w:rPr>
        <w:drawing>
          <wp:inline distT="0" distB="0" distL="0" distR="0" wp14:anchorId="1758612F" wp14:editId="19E4952A">
            <wp:extent cx="5788025" cy="760476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8025" cy="7604760"/>
                    </a:xfrm>
                    <a:prstGeom prst="rect">
                      <a:avLst/>
                    </a:prstGeom>
                  </pic:spPr>
                </pic:pic>
              </a:graphicData>
            </a:graphic>
          </wp:inline>
        </w:drawing>
      </w:r>
    </w:p>
    <w:p w14:paraId="428C3FA4" w14:textId="0B252470" w:rsidR="00582B30" w:rsidRDefault="00582B30" w:rsidP="00582B30">
      <w:pPr>
        <w:pStyle w:val="IMLevel1"/>
        <w:numPr>
          <w:ilvl w:val="0"/>
          <w:numId w:val="0"/>
        </w:numPr>
        <w:rPr>
          <w:noProof/>
        </w:rPr>
      </w:pPr>
    </w:p>
    <w:p w14:paraId="19725A03" w14:textId="77777777" w:rsidR="00582B30" w:rsidRDefault="00582B30" w:rsidP="00582B30">
      <w:pPr>
        <w:pStyle w:val="IMLevel1"/>
        <w:numPr>
          <w:ilvl w:val="0"/>
          <w:numId w:val="0"/>
        </w:numPr>
        <w:rPr>
          <w:noProof/>
          <w:lang w:eastAsia="en-IN"/>
        </w:rPr>
      </w:pPr>
    </w:p>
    <w:p w14:paraId="52F3D9FD" w14:textId="2AF39183" w:rsidR="00582B30" w:rsidRDefault="00582B30" w:rsidP="00F83264">
      <w:pPr>
        <w:pStyle w:val="IMLevel1"/>
        <w:numPr>
          <w:ilvl w:val="0"/>
          <w:numId w:val="0"/>
        </w:numPr>
        <w:rPr>
          <w:noProof/>
          <w:lang w:eastAsia="en-IN"/>
        </w:rPr>
      </w:pPr>
    </w:p>
    <w:p w14:paraId="6FFEA1E3" w14:textId="77777777" w:rsidR="00582B30" w:rsidRDefault="00582B30" w:rsidP="00357CB1">
      <w:pPr>
        <w:pStyle w:val="IMLevel1"/>
        <w:numPr>
          <w:ilvl w:val="0"/>
          <w:numId w:val="0"/>
        </w:numPr>
        <w:jc w:val="left"/>
        <w:rPr>
          <w:noProof/>
          <w:lang w:eastAsia="en-IN"/>
        </w:rPr>
      </w:pPr>
    </w:p>
    <w:p w14:paraId="16957FA6" w14:textId="77777777" w:rsidR="00582B30" w:rsidRDefault="00582B30" w:rsidP="00357CB1">
      <w:pPr>
        <w:pStyle w:val="IMLevel1"/>
        <w:numPr>
          <w:ilvl w:val="0"/>
          <w:numId w:val="0"/>
        </w:numPr>
        <w:jc w:val="left"/>
        <w:rPr>
          <w:noProof/>
          <w:lang w:eastAsia="en-IN"/>
        </w:rPr>
      </w:pPr>
    </w:p>
    <w:p w14:paraId="004EB24A" w14:textId="04542BC5" w:rsidR="00582B30" w:rsidRDefault="00F41AF9" w:rsidP="00357CB1">
      <w:pPr>
        <w:pStyle w:val="IMLevel1"/>
        <w:numPr>
          <w:ilvl w:val="0"/>
          <w:numId w:val="0"/>
        </w:numPr>
        <w:jc w:val="left"/>
        <w:rPr>
          <w:noProof/>
          <w:lang w:eastAsia="en-IN"/>
        </w:rPr>
      </w:pPr>
      <w:r>
        <w:rPr>
          <w:noProof/>
          <w:lang w:val="en-US" w:eastAsia="en-US"/>
        </w:rPr>
        <w:drawing>
          <wp:inline distT="0" distB="0" distL="0" distR="0" wp14:anchorId="2C1FE694" wp14:editId="7E758310">
            <wp:extent cx="5788025" cy="817753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88025" cy="8177530"/>
                    </a:xfrm>
                    <a:prstGeom prst="rect">
                      <a:avLst/>
                    </a:prstGeom>
                  </pic:spPr>
                </pic:pic>
              </a:graphicData>
            </a:graphic>
          </wp:inline>
        </w:drawing>
      </w:r>
    </w:p>
    <w:p w14:paraId="661A7016" w14:textId="77777777" w:rsidR="00582B30" w:rsidRDefault="00582B30" w:rsidP="00357CB1">
      <w:pPr>
        <w:pStyle w:val="IMLevel1"/>
        <w:numPr>
          <w:ilvl w:val="0"/>
          <w:numId w:val="0"/>
        </w:numPr>
        <w:jc w:val="left"/>
        <w:rPr>
          <w:noProof/>
          <w:lang w:eastAsia="en-IN"/>
        </w:rPr>
      </w:pPr>
    </w:p>
    <w:p w14:paraId="1F4AE678" w14:textId="77777777" w:rsidR="00ED22DF" w:rsidRDefault="00ED22DF" w:rsidP="00357CB1">
      <w:pPr>
        <w:pStyle w:val="IMLevel1"/>
        <w:numPr>
          <w:ilvl w:val="0"/>
          <w:numId w:val="0"/>
        </w:numPr>
        <w:jc w:val="left"/>
        <w:rPr>
          <w:noProof/>
          <w:lang w:eastAsia="en-IN"/>
        </w:rPr>
      </w:pPr>
    </w:p>
    <w:p w14:paraId="17784FBB" w14:textId="77777777" w:rsidR="00582B30" w:rsidRDefault="00582B30" w:rsidP="00357CB1">
      <w:pPr>
        <w:pStyle w:val="IMLevel1"/>
        <w:numPr>
          <w:ilvl w:val="0"/>
          <w:numId w:val="0"/>
        </w:numPr>
        <w:jc w:val="left"/>
        <w:rPr>
          <w:caps/>
          <w:sz w:val="22"/>
          <w:szCs w:val="22"/>
        </w:rPr>
      </w:pPr>
    </w:p>
    <w:p w14:paraId="7D976D01" w14:textId="5D222A9A" w:rsidR="00582B30" w:rsidRDefault="00582B30" w:rsidP="00582B30">
      <w:pPr>
        <w:pStyle w:val="IMLevel1"/>
        <w:numPr>
          <w:ilvl w:val="0"/>
          <w:numId w:val="0"/>
        </w:numPr>
        <w:rPr>
          <w:noProof/>
        </w:rPr>
      </w:pPr>
    </w:p>
    <w:p w14:paraId="353DC8C8" w14:textId="1DB43553" w:rsidR="00582B30" w:rsidRDefault="00F41AF9" w:rsidP="00582B30">
      <w:pPr>
        <w:pStyle w:val="IMLevel1"/>
        <w:numPr>
          <w:ilvl w:val="0"/>
          <w:numId w:val="0"/>
        </w:numPr>
        <w:rPr>
          <w:caps/>
          <w:sz w:val="22"/>
          <w:szCs w:val="22"/>
        </w:rPr>
      </w:pPr>
      <w:r>
        <w:rPr>
          <w:noProof/>
          <w:lang w:val="en-US" w:eastAsia="en-US"/>
        </w:rPr>
        <w:drawing>
          <wp:inline distT="0" distB="0" distL="0" distR="0" wp14:anchorId="256E7A96" wp14:editId="77C29939">
            <wp:extent cx="5788025" cy="813625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88025" cy="8136255"/>
                    </a:xfrm>
                    <a:prstGeom prst="rect">
                      <a:avLst/>
                    </a:prstGeom>
                  </pic:spPr>
                </pic:pic>
              </a:graphicData>
            </a:graphic>
          </wp:inline>
        </w:drawing>
      </w:r>
    </w:p>
    <w:p w14:paraId="1E4C7F98" w14:textId="48CEAA4F" w:rsidR="00582B30" w:rsidRDefault="00F41AF9" w:rsidP="00F83264">
      <w:pPr>
        <w:pStyle w:val="IMLevel1"/>
        <w:numPr>
          <w:ilvl w:val="0"/>
          <w:numId w:val="0"/>
        </w:numPr>
        <w:rPr>
          <w:caps/>
          <w:sz w:val="22"/>
          <w:szCs w:val="22"/>
        </w:rPr>
      </w:pPr>
      <w:r>
        <w:rPr>
          <w:noProof/>
          <w:lang w:val="en-US" w:eastAsia="en-US"/>
        </w:rPr>
        <w:drawing>
          <wp:inline distT="0" distB="0" distL="0" distR="0" wp14:anchorId="3B687503" wp14:editId="1BBB86B6">
            <wp:extent cx="5788025" cy="3504565"/>
            <wp:effectExtent l="0" t="0" r="317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88025" cy="3504565"/>
                    </a:xfrm>
                    <a:prstGeom prst="rect">
                      <a:avLst/>
                    </a:prstGeom>
                  </pic:spPr>
                </pic:pic>
              </a:graphicData>
            </a:graphic>
          </wp:inline>
        </w:drawing>
      </w:r>
    </w:p>
    <w:p w14:paraId="77C7A303" w14:textId="77777777" w:rsidR="00207741" w:rsidRDefault="006C2062">
      <w:pPr>
        <w:pStyle w:val="IMLevel1"/>
        <w:numPr>
          <w:ilvl w:val="0"/>
          <w:numId w:val="0"/>
        </w:numPr>
        <w:rPr>
          <w:caps/>
          <w:sz w:val="22"/>
          <w:szCs w:val="22"/>
          <w:lang w:val="en-US"/>
        </w:rPr>
      </w:pPr>
      <w:bookmarkStart w:id="351" w:name="_Toc506304942"/>
      <w:r>
        <w:rPr>
          <w:caps/>
          <w:sz w:val="22"/>
          <w:szCs w:val="22"/>
        </w:rPr>
        <w:br w:type="page"/>
      </w:r>
      <w:bookmarkStart w:id="352" w:name="_Hlk509150453"/>
      <w:r w:rsidR="00207741" w:rsidRPr="004D1ECD">
        <w:rPr>
          <w:caps/>
          <w:sz w:val="22"/>
          <w:szCs w:val="22"/>
        </w:rPr>
        <w:t xml:space="preserve">Annexure VI: </w:t>
      </w:r>
      <w:r w:rsidR="00207741" w:rsidRPr="004D1ECD">
        <w:rPr>
          <w:caps/>
          <w:sz w:val="22"/>
          <w:szCs w:val="22"/>
          <w:lang w:val="en-US"/>
        </w:rPr>
        <w:t>ILLUSTRATION OF BOND CASH FLOWS</w:t>
      </w:r>
      <w:bookmarkEnd w:id="350"/>
      <w:bookmarkEnd w:id="351"/>
    </w:p>
    <w:p w14:paraId="40C59E27" w14:textId="77777777" w:rsidR="00234DAD" w:rsidRDefault="00234DAD">
      <w:pPr>
        <w:pStyle w:val="IMLevel1"/>
        <w:numPr>
          <w:ilvl w:val="0"/>
          <w:numId w:val="0"/>
        </w:numPr>
        <w:rPr>
          <w:caps/>
          <w:sz w:val="22"/>
          <w:szCs w:val="22"/>
          <w:lang w:val="en-US"/>
        </w:rPr>
      </w:pPr>
    </w:p>
    <w:bookmarkEnd w:id="352"/>
    <w:p w14:paraId="1B8E8C51" w14:textId="77777777" w:rsidR="005C5B9B" w:rsidRPr="006421A9" w:rsidRDefault="005C5B9B" w:rsidP="005C5B9B">
      <w:pPr>
        <w:rPr>
          <w:rFonts w:ascii="Times New Roman Bold" w:hAnsi="Times New Roman Bold"/>
          <w:b/>
          <w:bCs/>
        </w:rPr>
      </w:pPr>
      <w:r w:rsidRPr="006421A9">
        <w:rPr>
          <w:rFonts w:ascii="Times New Roman Bold" w:hAnsi="Times New Roman Bold"/>
          <w:b/>
          <w:bCs/>
        </w:rPr>
        <w:t>Scenario 1: In case Put Option / Call Option is not exercised:</w:t>
      </w:r>
    </w:p>
    <w:p w14:paraId="46A9CC14" w14:textId="77777777" w:rsidR="005C5B9B" w:rsidRDefault="005C5B9B" w:rsidP="005C5B9B"/>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8"/>
        <w:gridCol w:w="1848"/>
        <w:gridCol w:w="1848"/>
      </w:tblGrid>
      <w:tr w:rsidR="005C5B9B" w:rsidRPr="00997BDB" w14:paraId="084CB4E9" w14:textId="77777777" w:rsidTr="00997BDB">
        <w:tc>
          <w:tcPr>
            <w:tcW w:w="1000" w:type="pct"/>
            <w:shd w:val="clear" w:color="auto" w:fill="D9D9D9"/>
          </w:tcPr>
          <w:p w14:paraId="7B06EE22" w14:textId="77777777" w:rsidR="005C5B9B" w:rsidRPr="00997BDB" w:rsidRDefault="005C5B9B" w:rsidP="00AF2DC0">
            <w:pPr>
              <w:widowControl w:val="0"/>
              <w:jc w:val="center"/>
              <w:rPr>
                <w:rFonts w:cs="Times New Roman"/>
                <w:b/>
                <w:sz w:val="22"/>
                <w:szCs w:val="22"/>
              </w:rPr>
            </w:pPr>
            <w:r w:rsidRPr="00997BDB">
              <w:rPr>
                <w:rFonts w:cs="Times New Roman"/>
                <w:b/>
                <w:sz w:val="22"/>
                <w:szCs w:val="22"/>
              </w:rPr>
              <w:t>Coupon Payment Dates</w:t>
            </w:r>
          </w:p>
        </w:tc>
        <w:tc>
          <w:tcPr>
            <w:tcW w:w="1000" w:type="pct"/>
            <w:shd w:val="clear" w:color="auto" w:fill="D9D9D9"/>
          </w:tcPr>
          <w:p w14:paraId="53EA8A82" w14:textId="77777777" w:rsidR="005C5B9B" w:rsidRPr="00997BDB" w:rsidRDefault="005C5B9B" w:rsidP="00AF2DC0">
            <w:pPr>
              <w:widowControl w:val="0"/>
              <w:jc w:val="center"/>
              <w:rPr>
                <w:rFonts w:cs="Times New Roman"/>
                <w:b/>
                <w:sz w:val="22"/>
                <w:szCs w:val="22"/>
              </w:rPr>
            </w:pPr>
            <w:r w:rsidRPr="00997BDB">
              <w:rPr>
                <w:rFonts w:cs="Times New Roman"/>
                <w:b/>
                <w:bCs/>
                <w:sz w:val="22"/>
                <w:szCs w:val="22"/>
                <w:lang w:val="en-IN" w:eastAsia="en-IN"/>
              </w:rPr>
              <w:t>Coupon Amount (in Rupees)</w:t>
            </w:r>
          </w:p>
        </w:tc>
        <w:tc>
          <w:tcPr>
            <w:tcW w:w="1000" w:type="pct"/>
            <w:shd w:val="clear" w:color="auto" w:fill="D9D9D9"/>
          </w:tcPr>
          <w:p w14:paraId="67D07650" w14:textId="77777777" w:rsidR="005C5B9B" w:rsidRPr="00997BDB" w:rsidRDefault="005C5B9B" w:rsidP="00AF2DC0">
            <w:pPr>
              <w:widowControl w:val="0"/>
              <w:jc w:val="center"/>
              <w:rPr>
                <w:rFonts w:cs="Times New Roman"/>
                <w:b/>
                <w:bCs/>
                <w:sz w:val="22"/>
                <w:szCs w:val="22"/>
                <w:lang w:val="en-IN" w:eastAsia="en-IN"/>
              </w:rPr>
            </w:pPr>
            <w:r w:rsidRPr="00997BDB">
              <w:rPr>
                <w:rFonts w:cs="Times New Roman"/>
                <w:b/>
                <w:sz w:val="22"/>
                <w:szCs w:val="22"/>
              </w:rPr>
              <w:t>Principal Payment Date(s)</w:t>
            </w:r>
          </w:p>
        </w:tc>
        <w:tc>
          <w:tcPr>
            <w:tcW w:w="1000" w:type="pct"/>
            <w:shd w:val="clear" w:color="auto" w:fill="D9D9D9"/>
          </w:tcPr>
          <w:p w14:paraId="4357DA24" w14:textId="77777777" w:rsidR="005C5B9B" w:rsidRPr="00997BDB" w:rsidRDefault="005C5B9B" w:rsidP="00AF2DC0">
            <w:pPr>
              <w:widowControl w:val="0"/>
              <w:jc w:val="center"/>
              <w:rPr>
                <w:rFonts w:cs="Times New Roman"/>
                <w:b/>
                <w:sz w:val="22"/>
                <w:szCs w:val="22"/>
              </w:rPr>
            </w:pPr>
            <w:r w:rsidRPr="00997BDB">
              <w:rPr>
                <w:rFonts w:cs="Times New Roman"/>
                <w:b/>
                <w:bCs/>
                <w:sz w:val="22"/>
                <w:szCs w:val="22"/>
                <w:lang w:val="en-IN" w:eastAsia="en-IN"/>
              </w:rPr>
              <w:t>Principal Amount (in Rupees)</w:t>
            </w:r>
          </w:p>
        </w:tc>
        <w:tc>
          <w:tcPr>
            <w:tcW w:w="1000" w:type="pct"/>
            <w:shd w:val="clear" w:color="auto" w:fill="D9D9D9"/>
          </w:tcPr>
          <w:p w14:paraId="1C587351" w14:textId="77777777" w:rsidR="005C5B9B" w:rsidRPr="00997BDB" w:rsidRDefault="005C5B9B" w:rsidP="00AF2DC0">
            <w:pPr>
              <w:widowControl w:val="0"/>
              <w:jc w:val="center"/>
              <w:rPr>
                <w:rFonts w:cs="Times New Roman"/>
                <w:b/>
                <w:bCs/>
                <w:sz w:val="22"/>
                <w:szCs w:val="22"/>
                <w:lang w:val="en-IN" w:eastAsia="en-IN"/>
              </w:rPr>
            </w:pPr>
            <w:r w:rsidRPr="00997BDB">
              <w:rPr>
                <w:rFonts w:cs="Times New Roman"/>
                <w:b/>
                <w:bCs/>
                <w:sz w:val="22"/>
                <w:szCs w:val="22"/>
                <w:lang w:val="en-IN" w:eastAsia="en-IN"/>
              </w:rPr>
              <w:t>Total</w:t>
            </w:r>
          </w:p>
        </w:tc>
      </w:tr>
      <w:tr w:rsidR="00A1786D" w:rsidRPr="00997BDB" w14:paraId="30F08FA8" w14:textId="77777777" w:rsidTr="00997BDB">
        <w:tc>
          <w:tcPr>
            <w:tcW w:w="1000" w:type="pct"/>
            <w:tcBorders>
              <w:right w:val="single" w:sz="4" w:space="0" w:color="auto"/>
            </w:tcBorders>
            <w:shd w:val="clear" w:color="auto" w:fill="auto"/>
          </w:tcPr>
          <w:p w14:paraId="01C4F0E4" w14:textId="123996D4" w:rsidR="00A1786D" w:rsidRPr="00A1786D" w:rsidRDefault="00A1786D" w:rsidP="00A1786D">
            <w:pPr>
              <w:jc w:val="center"/>
              <w:rPr>
                <w:rFonts w:cs="Times New Roman"/>
                <w:sz w:val="22"/>
                <w:szCs w:val="22"/>
              </w:rPr>
            </w:pPr>
            <w:r w:rsidRPr="00A1786D">
              <w:rPr>
                <w:rFonts w:cs="Times New Roman"/>
                <w:sz w:val="22"/>
                <w:szCs w:val="22"/>
              </w:rPr>
              <w:t>13-Dec-19</w:t>
            </w:r>
          </w:p>
        </w:tc>
        <w:tc>
          <w:tcPr>
            <w:tcW w:w="1000" w:type="pct"/>
            <w:tcBorders>
              <w:left w:val="single" w:sz="4" w:space="0" w:color="auto"/>
            </w:tcBorders>
            <w:shd w:val="clear" w:color="auto" w:fill="auto"/>
          </w:tcPr>
          <w:p w14:paraId="7B5A0EAD" w14:textId="25F3E669" w:rsidR="00A1786D" w:rsidRPr="00A1786D" w:rsidRDefault="00A1786D" w:rsidP="00A1786D">
            <w:pPr>
              <w:jc w:val="center"/>
              <w:rPr>
                <w:rFonts w:cs="Times New Roman"/>
                <w:sz w:val="22"/>
                <w:szCs w:val="22"/>
              </w:rPr>
            </w:pPr>
            <w:r w:rsidRPr="00A1786D">
              <w:rPr>
                <w:rFonts w:cs="Times New Roman"/>
                <w:sz w:val="22"/>
                <w:szCs w:val="22"/>
              </w:rPr>
              <w:t xml:space="preserve"> 1,04,30,172 </w:t>
            </w:r>
          </w:p>
        </w:tc>
        <w:tc>
          <w:tcPr>
            <w:tcW w:w="1000" w:type="pct"/>
            <w:shd w:val="clear" w:color="auto" w:fill="auto"/>
          </w:tcPr>
          <w:p w14:paraId="48F1F75D" w14:textId="77777777" w:rsidR="00A1786D" w:rsidRPr="00997BDB" w:rsidRDefault="00A1786D" w:rsidP="00A1786D">
            <w:pPr>
              <w:jc w:val="center"/>
              <w:rPr>
                <w:rFonts w:cs="Times New Roman"/>
                <w:sz w:val="22"/>
                <w:szCs w:val="22"/>
              </w:rPr>
            </w:pPr>
          </w:p>
        </w:tc>
        <w:tc>
          <w:tcPr>
            <w:tcW w:w="1000" w:type="pct"/>
            <w:shd w:val="clear" w:color="auto" w:fill="auto"/>
          </w:tcPr>
          <w:p w14:paraId="05AB8694" w14:textId="77777777" w:rsidR="00A1786D" w:rsidRPr="00A1786D" w:rsidRDefault="00A1786D" w:rsidP="00A1786D">
            <w:pPr>
              <w:jc w:val="center"/>
              <w:rPr>
                <w:rFonts w:cs="Times New Roman"/>
                <w:sz w:val="22"/>
                <w:szCs w:val="22"/>
              </w:rPr>
            </w:pPr>
          </w:p>
        </w:tc>
        <w:tc>
          <w:tcPr>
            <w:tcW w:w="1000" w:type="pct"/>
            <w:shd w:val="clear" w:color="auto" w:fill="auto"/>
          </w:tcPr>
          <w:p w14:paraId="20567C70" w14:textId="680977E9" w:rsidR="00A1786D" w:rsidRPr="00A1786D" w:rsidRDefault="00A1786D" w:rsidP="00A1786D">
            <w:pPr>
              <w:jc w:val="center"/>
              <w:rPr>
                <w:rFonts w:cs="Times New Roman"/>
                <w:sz w:val="22"/>
                <w:szCs w:val="22"/>
              </w:rPr>
            </w:pPr>
            <w:r w:rsidRPr="00A1786D">
              <w:rPr>
                <w:rFonts w:cs="Times New Roman"/>
                <w:sz w:val="22"/>
                <w:szCs w:val="22"/>
              </w:rPr>
              <w:t xml:space="preserve"> 1,04,30,172 </w:t>
            </w:r>
          </w:p>
        </w:tc>
      </w:tr>
      <w:tr w:rsidR="00A1786D" w:rsidRPr="00997BDB" w14:paraId="2BDF83F2" w14:textId="77777777" w:rsidTr="00997BDB">
        <w:tc>
          <w:tcPr>
            <w:tcW w:w="1000" w:type="pct"/>
            <w:tcBorders>
              <w:right w:val="single" w:sz="4" w:space="0" w:color="auto"/>
            </w:tcBorders>
            <w:shd w:val="clear" w:color="auto" w:fill="auto"/>
          </w:tcPr>
          <w:p w14:paraId="17C3F800" w14:textId="5339B85B" w:rsidR="00A1786D" w:rsidRPr="00A1786D" w:rsidRDefault="00A1786D" w:rsidP="00A1786D">
            <w:pPr>
              <w:jc w:val="center"/>
              <w:rPr>
                <w:rFonts w:cs="Times New Roman"/>
                <w:sz w:val="22"/>
                <w:szCs w:val="22"/>
              </w:rPr>
            </w:pPr>
            <w:r w:rsidRPr="00A1786D">
              <w:rPr>
                <w:rFonts w:cs="Times New Roman"/>
                <w:sz w:val="22"/>
                <w:szCs w:val="22"/>
              </w:rPr>
              <w:t>13-Mar-20</w:t>
            </w:r>
          </w:p>
        </w:tc>
        <w:tc>
          <w:tcPr>
            <w:tcW w:w="1000" w:type="pct"/>
            <w:tcBorders>
              <w:left w:val="single" w:sz="4" w:space="0" w:color="auto"/>
            </w:tcBorders>
            <w:shd w:val="clear" w:color="auto" w:fill="auto"/>
          </w:tcPr>
          <w:p w14:paraId="540DD4EA" w14:textId="272BECD0"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c>
          <w:tcPr>
            <w:tcW w:w="1000" w:type="pct"/>
            <w:shd w:val="clear" w:color="auto" w:fill="auto"/>
          </w:tcPr>
          <w:p w14:paraId="31AE08B3" w14:textId="77777777" w:rsidR="00A1786D" w:rsidRPr="00997BDB" w:rsidRDefault="00A1786D" w:rsidP="00A1786D">
            <w:pPr>
              <w:jc w:val="center"/>
              <w:rPr>
                <w:rFonts w:cs="Times New Roman"/>
                <w:sz w:val="22"/>
                <w:szCs w:val="22"/>
              </w:rPr>
            </w:pPr>
          </w:p>
        </w:tc>
        <w:tc>
          <w:tcPr>
            <w:tcW w:w="1000" w:type="pct"/>
            <w:shd w:val="clear" w:color="auto" w:fill="auto"/>
          </w:tcPr>
          <w:p w14:paraId="7C907FE2" w14:textId="77777777" w:rsidR="00A1786D" w:rsidRPr="00A1786D" w:rsidRDefault="00A1786D" w:rsidP="00A1786D">
            <w:pPr>
              <w:jc w:val="center"/>
              <w:rPr>
                <w:rFonts w:cs="Times New Roman"/>
                <w:sz w:val="22"/>
                <w:szCs w:val="22"/>
              </w:rPr>
            </w:pPr>
          </w:p>
        </w:tc>
        <w:tc>
          <w:tcPr>
            <w:tcW w:w="1000" w:type="pct"/>
            <w:shd w:val="clear" w:color="auto" w:fill="auto"/>
          </w:tcPr>
          <w:p w14:paraId="4E86FE88" w14:textId="0B420289"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r>
      <w:tr w:rsidR="00A1786D" w:rsidRPr="00997BDB" w14:paraId="364FDD1C" w14:textId="77777777" w:rsidTr="00997BDB">
        <w:tc>
          <w:tcPr>
            <w:tcW w:w="1000" w:type="pct"/>
            <w:tcBorders>
              <w:right w:val="single" w:sz="4" w:space="0" w:color="auto"/>
            </w:tcBorders>
            <w:shd w:val="clear" w:color="auto" w:fill="auto"/>
          </w:tcPr>
          <w:p w14:paraId="38D59AE7" w14:textId="203A4366" w:rsidR="00A1786D" w:rsidRPr="00A1786D" w:rsidRDefault="00A1786D" w:rsidP="00A1786D">
            <w:pPr>
              <w:jc w:val="center"/>
              <w:rPr>
                <w:rFonts w:cs="Times New Roman"/>
                <w:sz w:val="22"/>
                <w:szCs w:val="22"/>
              </w:rPr>
            </w:pPr>
            <w:r w:rsidRPr="00A1786D">
              <w:rPr>
                <w:rFonts w:cs="Times New Roman"/>
                <w:sz w:val="22"/>
                <w:szCs w:val="22"/>
              </w:rPr>
              <w:t>13-Jun-20</w:t>
            </w:r>
          </w:p>
        </w:tc>
        <w:tc>
          <w:tcPr>
            <w:tcW w:w="1000" w:type="pct"/>
            <w:tcBorders>
              <w:left w:val="single" w:sz="4" w:space="0" w:color="auto"/>
            </w:tcBorders>
            <w:shd w:val="clear" w:color="auto" w:fill="auto"/>
          </w:tcPr>
          <w:p w14:paraId="75A46E66" w14:textId="4026DC6D"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c>
          <w:tcPr>
            <w:tcW w:w="1000" w:type="pct"/>
            <w:shd w:val="clear" w:color="auto" w:fill="auto"/>
          </w:tcPr>
          <w:p w14:paraId="402C4121" w14:textId="77777777" w:rsidR="00A1786D" w:rsidRPr="00997BDB" w:rsidRDefault="00A1786D" w:rsidP="00A1786D">
            <w:pPr>
              <w:jc w:val="center"/>
              <w:rPr>
                <w:rFonts w:cs="Times New Roman"/>
                <w:sz w:val="22"/>
                <w:szCs w:val="22"/>
              </w:rPr>
            </w:pPr>
          </w:p>
        </w:tc>
        <w:tc>
          <w:tcPr>
            <w:tcW w:w="1000" w:type="pct"/>
            <w:shd w:val="clear" w:color="auto" w:fill="auto"/>
          </w:tcPr>
          <w:p w14:paraId="7CCB7569" w14:textId="77777777" w:rsidR="00A1786D" w:rsidRPr="00A1786D" w:rsidRDefault="00A1786D" w:rsidP="00A1786D">
            <w:pPr>
              <w:jc w:val="center"/>
              <w:rPr>
                <w:rFonts w:cs="Times New Roman"/>
                <w:sz w:val="22"/>
                <w:szCs w:val="22"/>
              </w:rPr>
            </w:pPr>
          </w:p>
        </w:tc>
        <w:tc>
          <w:tcPr>
            <w:tcW w:w="1000" w:type="pct"/>
            <w:shd w:val="clear" w:color="auto" w:fill="auto"/>
          </w:tcPr>
          <w:p w14:paraId="246448F6" w14:textId="77BF0675"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r>
      <w:tr w:rsidR="00A1786D" w:rsidRPr="00997BDB" w14:paraId="1B3EE019" w14:textId="77777777" w:rsidTr="00997BDB">
        <w:tc>
          <w:tcPr>
            <w:tcW w:w="1000" w:type="pct"/>
            <w:tcBorders>
              <w:right w:val="single" w:sz="4" w:space="0" w:color="auto"/>
            </w:tcBorders>
            <w:shd w:val="clear" w:color="auto" w:fill="auto"/>
          </w:tcPr>
          <w:p w14:paraId="30E2498C" w14:textId="6EA66380" w:rsidR="00A1786D" w:rsidRPr="00A1786D" w:rsidRDefault="00A1786D" w:rsidP="00A1786D">
            <w:pPr>
              <w:jc w:val="center"/>
              <w:rPr>
                <w:rFonts w:cs="Times New Roman"/>
                <w:sz w:val="22"/>
                <w:szCs w:val="22"/>
              </w:rPr>
            </w:pPr>
            <w:r w:rsidRPr="00A1786D">
              <w:rPr>
                <w:rFonts w:cs="Times New Roman"/>
                <w:sz w:val="22"/>
                <w:szCs w:val="22"/>
              </w:rPr>
              <w:t>13-Sep-20</w:t>
            </w:r>
          </w:p>
        </w:tc>
        <w:tc>
          <w:tcPr>
            <w:tcW w:w="1000" w:type="pct"/>
            <w:tcBorders>
              <w:left w:val="single" w:sz="4" w:space="0" w:color="auto"/>
            </w:tcBorders>
            <w:shd w:val="clear" w:color="auto" w:fill="auto"/>
          </w:tcPr>
          <w:p w14:paraId="742C598C" w14:textId="7B4778E0"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c>
          <w:tcPr>
            <w:tcW w:w="1000" w:type="pct"/>
            <w:shd w:val="clear" w:color="auto" w:fill="auto"/>
          </w:tcPr>
          <w:p w14:paraId="647439F5" w14:textId="77777777" w:rsidR="00A1786D" w:rsidRPr="00997BDB" w:rsidRDefault="00A1786D" w:rsidP="00A1786D">
            <w:pPr>
              <w:jc w:val="center"/>
              <w:rPr>
                <w:rFonts w:cs="Times New Roman"/>
                <w:sz w:val="22"/>
                <w:szCs w:val="22"/>
              </w:rPr>
            </w:pPr>
          </w:p>
        </w:tc>
        <w:tc>
          <w:tcPr>
            <w:tcW w:w="1000" w:type="pct"/>
            <w:shd w:val="clear" w:color="auto" w:fill="auto"/>
          </w:tcPr>
          <w:p w14:paraId="59E04DA2" w14:textId="77777777" w:rsidR="00A1786D" w:rsidRPr="00A1786D" w:rsidRDefault="00A1786D" w:rsidP="00A1786D">
            <w:pPr>
              <w:jc w:val="center"/>
              <w:rPr>
                <w:rFonts w:cs="Times New Roman"/>
                <w:sz w:val="22"/>
                <w:szCs w:val="22"/>
              </w:rPr>
            </w:pPr>
          </w:p>
        </w:tc>
        <w:tc>
          <w:tcPr>
            <w:tcW w:w="1000" w:type="pct"/>
            <w:shd w:val="clear" w:color="auto" w:fill="auto"/>
          </w:tcPr>
          <w:p w14:paraId="0D0F33B2" w14:textId="02D09B67"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r>
      <w:tr w:rsidR="00A1786D" w:rsidRPr="00997BDB" w14:paraId="04DD2C1E" w14:textId="77777777" w:rsidTr="00997BDB">
        <w:tc>
          <w:tcPr>
            <w:tcW w:w="1000" w:type="pct"/>
            <w:tcBorders>
              <w:right w:val="single" w:sz="4" w:space="0" w:color="auto"/>
            </w:tcBorders>
            <w:shd w:val="clear" w:color="auto" w:fill="auto"/>
          </w:tcPr>
          <w:p w14:paraId="5627EDE8" w14:textId="4F6D52E6" w:rsidR="00A1786D" w:rsidRPr="00A1786D" w:rsidRDefault="00A1786D" w:rsidP="00A1786D">
            <w:pPr>
              <w:jc w:val="center"/>
              <w:rPr>
                <w:rFonts w:cs="Times New Roman"/>
                <w:sz w:val="22"/>
                <w:szCs w:val="22"/>
              </w:rPr>
            </w:pPr>
            <w:r w:rsidRPr="00A1786D">
              <w:rPr>
                <w:rFonts w:cs="Times New Roman"/>
                <w:sz w:val="22"/>
                <w:szCs w:val="22"/>
              </w:rPr>
              <w:t>13-Dec-20</w:t>
            </w:r>
          </w:p>
        </w:tc>
        <w:tc>
          <w:tcPr>
            <w:tcW w:w="1000" w:type="pct"/>
            <w:tcBorders>
              <w:left w:val="single" w:sz="4" w:space="0" w:color="auto"/>
            </w:tcBorders>
            <w:shd w:val="clear" w:color="auto" w:fill="auto"/>
          </w:tcPr>
          <w:p w14:paraId="54DEBA6B" w14:textId="7A96AC87"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c>
          <w:tcPr>
            <w:tcW w:w="1000" w:type="pct"/>
            <w:shd w:val="clear" w:color="auto" w:fill="auto"/>
          </w:tcPr>
          <w:p w14:paraId="7FA26C3D" w14:textId="77777777" w:rsidR="00A1786D" w:rsidRPr="00997BDB" w:rsidRDefault="00A1786D" w:rsidP="00A1786D">
            <w:pPr>
              <w:jc w:val="center"/>
              <w:rPr>
                <w:rFonts w:cs="Times New Roman"/>
                <w:sz w:val="22"/>
                <w:szCs w:val="22"/>
              </w:rPr>
            </w:pPr>
          </w:p>
        </w:tc>
        <w:tc>
          <w:tcPr>
            <w:tcW w:w="1000" w:type="pct"/>
            <w:shd w:val="clear" w:color="auto" w:fill="auto"/>
          </w:tcPr>
          <w:p w14:paraId="151F6A68" w14:textId="77777777" w:rsidR="00A1786D" w:rsidRPr="00A1786D" w:rsidRDefault="00A1786D" w:rsidP="00A1786D">
            <w:pPr>
              <w:jc w:val="center"/>
              <w:rPr>
                <w:rFonts w:cs="Times New Roman"/>
                <w:sz w:val="22"/>
                <w:szCs w:val="22"/>
              </w:rPr>
            </w:pPr>
          </w:p>
        </w:tc>
        <w:tc>
          <w:tcPr>
            <w:tcW w:w="1000" w:type="pct"/>
            <w:shd w:val="clear" w:color="auto" w:fill="auto"/>
          </w:tcPr>
          <w:p w14:paraId="7141D033" w14:textId="7EFCAC3E"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r>
      <w:tr w:rsidR="00A1786D" w:rsidRPr="00997BDB" w14:paraId="6D631681" w14:textId="77777777" w:rsidTr="00997BDB">
        <w:tc>
          <w:tcPr>
            <w:tcW w:w="1000" w:type="pct"/>
            <w:tcBorders>
              <w:right w:val="single" w:sz="4" w:space="0" w:color="auto"/>
            </w:tcBorders>
            <w:shd w:val="clear" w:color="auto" w:fill="auto"/>
          </w:tcPr>
          <w:p w14:paraId="33F22A7B" w14:textId="4221ECB5" w:rsidR="00A1786D" w:rsidRPr="00A1786D" w:rsidRDefault="00A1786D" w:rsidP="00A1786D">
            <w:pPr>
              <w:jc w:val="center"/>
              <w:rPr>
                <w:rFonts w:cs="Times New Roman"/>
                <w:sz w:val="22"/>
                <w:szCs w:val="22"/>
              </w:rPr>
            </w:pPr>
            <w:r w:rsidRPr="00A1786D">
              <w:rPr>
                <w:rFonts w:cs="Times New Roman"/>
                <w:sz w:val="22"/>
                <w:szCs w:val="22"/>
              </w:rPr>
              <w:t>13-Mar-21</w:t>
            </w:r>
          </w:p>
        </w:tc>
        <w:tc>
          <w:tcPr>
            <w:tcW w:w="1000" w:type="pct"/>
            <w:tcBorders>
              <w:left w:val="single" w:sz="4" w:space="0" w:color="auto"/>
            </w:tcBorders>
            <w:shd w:val="clear" w:color="auto" w:fill="auto"/>
          </w:tcPr>
          <w:p w14:paraId="6C547145" w14:textId="353C88C2" w:rsidR="00A1786D" w:rsidRPr="00A1786D" w:rsidRDefault="00A1786D" w:rsidP="00A1786D">
            <w:pPr>
              <w:jc w:val="center"/>
              <w:rPr>
                <w:rFonts w:cs="Times New Roman"/>
                <w:sz w:val="22"/>
                <w:szCs w:val="22"/>
              </w:rPr>
            </w:pPr>
            <w:r w:rsidRPr="00A1786D">
              <w:rPr>
                <w:rFonts w:cs="Times New Roman"/>
                <w:sz w:val="22"/>
                <w:szCs w:val="22"/>
              </w:rPr>
              <w:t xml:space="preserve"> 1,03,13,882 </w:t>
            </w:r>
          </w:p>
        </w:tc>
        <w:tc>
          <w:tcPr>
            <w:tcW w:w="1000" w:type="pct"/>
            <w:shd w:val="clear" w:color="auto" w:fill="auto"/>
          </w:tcPr>
          <w:p w14:paraId="7E8A53EE" w14:textId="77777777" w:rsidR="00A1786D" w:rsidRPr="00997BDB" w:rsidRDefault="00A1786D" w:rsidP="00A1786D">
            <w:pPr>
              <w:jc w:val="center"/>
              <w:rPr>
                <w:rFonts w:cs="Times New Roman"/>
                <w:sz w:val="22"/>
                <w:szCs w:val="22"/>
              </w:rPr>
            </w:pPr>
          </w:p>
        </w:tc>
        <w:tc>
          <w:tcPr>
            <w:tcW w:w="1000" w:type="pct"/>
            <w:shd w:val="clear" w:color="auto" w:fill="auto"/>
          </w:tcPr>
          <w:p w14:paraId="1BC2D902" w14:textId="77777777" w:rsidR="00A1786D" w:rsidRPr="00A1786D" w:rsidRDefault="00A1786D" w:rsidP="00A1786D">
            <w:pPr>
              <w:jc w:val="center"/>
              <w:rPr>
                <w:rFonts w:cs="Times New Roman"/>
                <w:sz w:val="22"/>
                <w:szCs w:val="22"/>
              </w:rPr>
            </w:pPr>
          </w:p>
        </w:tc>
        <w:tc>
          <w:tcPr>
            <w:tcW w:w="1000" w:type="pct"/>
            <w:shd w:val="clear" w:color="auto" w:fill="auto"/>
          </w:tcPr>
          <w:p w14:paraId="1D0BEBD5" w14:textId="52329B0C" w:rsidR="00A1786D" w:rsidRPr="00A1786D" w:rsidRDefault="00A1786D" w:rsidP="00A1786D">
            <w:pPr>
              <w:jc w:val="center"/>
              <w:rPr>
                <w:rFonts w:cs="Times New Roman"/>
                <w:sz w:val="22"/>
                <w:szCs w:val="22"/>
              </w:rPr>
            </w:pPr>
            <w:r w:rsidRPr="00A1786D">
              <w:rPr>
                <w:rFonts w:cs="Times New Roman"/>
                <w:sz w:val="22"/>
                <w:szCs w:val="22"/>
              </w:rPr>
              <w:t xml:space="preserve"> 1,03,13,882 </w:t>
            </w:r>
          </w:p>
        </w:tc>
      </w:tr>
      <w:tr w:rsidR="00A1786D" w:rsidRPr="00997BDB" w14:paraId="63D28CD1" w14:textId="77777777" w:rsidTr="00997BDB">
        <w:tc>
          <w:tcPr>
            <w:tcW w:w="1000" w:type="pct"/>
            <w:tcBorders>
              <w:right w:val="single" w:sz="4" w:space="0" w:color="auto"/>
            </w:tcBorders>
            <w:shd w:val="clear" w:color="auto" w:fill="auto"/>
          </w:tcPr>
          <w:p w14:paraId="0D6341B0" w14:textId="719D4F7C" w:rsidR="00A1786D" w:rsidRPr="00A1786D" w:rsidRDefault="00A1786D" w:rsidP="00A1786D">
            <w:pPr>
              <w:jc w:val="center"/>
              <w:rPr>
                <w:rFonts w:cs="Times New Roman"/>
                <w:sz w:val="22"/>
                <w:szCs w:val="22"/>
              </w:rPr>
            </w:pPr>
            <w:r w:rsidRPr="00A1786D">
              <w:rPr>
                <w:rFonts w:cs="Times New Roman"/>
                <w:sz w:val="22"/>
                <w:szCs w:val="22"/>
              </w:rPr>
              <w:t>13-Jun-21</w:t>
            </w:r>
          </w:p>
        </w:tc>
        <w:tc>
          <w:tcPr>
            <w:tcW w:w="1000" w:type="pct"/>
            <w:tcBorders>
              <w:left w:val="single" w:sz="4" w:space="0" w:color="auto"/>
            </w:tcBorders>
            <w:shd w:val="clear" w:color="auto" w:fill="auto"/>
          </w:tcPr>
          <w:p w14:paraId="33DBA2ED" w14:textId="23E38BC9"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c>
          <w:tcPr>
            <w:tcW w:w="1000" w:type="pct"/>
            <w:shd w:val="clear" w:color="auto" w:fill="auto"/>
          </w:tcPr>
          <w:p w14:paraId="0C063B76" w14:textId="77777777" w:rsidR="00A1786D" w:rsidRPr="00997BDB" w:rsidRDefault="00A1786D" w:rsidP="00A1786D">
            <w:pPr>
              <w:jc w:val="center"/>
              <w:rPr>
                <w:rFonts w:cs="Times New Roman"/>
                <w:sz w:val="22"/>
                <w:szCs w:val="22"/>
              </w:rPr>
            </w:pPr>
          </w:p>
        </w:tc>
        <w:tc>
          <w:tcPr>
            <w:tcW w:w="1000" w:type="pct"/>
            <w:shd w:val="clear" w:color="auto" w:fill="auto"/>
          </w:tcPr>
          <w:p w14:paraId="6623DDC7" w14:textId="77777777" w:rsidR="00A1786D" w:rsidRPr="00A1786D" w:rsidRDefault="00A1786D" w:rsidP="00A1786D">
            <w:pPr>
              <w:jc w:val="center"/>
              <w:rPr>
                <w:rFonts w:cs="Times New Roman"/>
                <w:sz w:val="22"/>
                <w:szCs w:val="22"/>
              </w:rPr>
            </w:pPr>
          </w:p>
        </w:tc>
        <w:tc>
          <w:tcPr>
            <w:tcW w:w="1000" w:type="pct"/>
            <w:shd w:val="clear" w:color="auto" w:fill="auto"/>
          </w:tcPr>
          <w:p w14:paraId="0900192D" w14:textId="27B111A4"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r>
      <w:tr w:rsidR="00A1786D" w:rsidRPr="00997BDB" w14:paraId="1F08AF5C" w14:textId="77777777" w:rsidTr="00997BDB">
        <w:tc>
          <w:tcPr>
            <w:tcW w:w="1000" w:type="pct"/>
            <w:tcBorders>
              <w:right w:val="single" w:sz="4" w:space="0" w:color="auto"/>
            </w:tcBorders>
            <w:shd w:val="clear" w:color="auto" w:fill="auto"/>
          </w:tcPr>
          <w:p w14:paraId="1F7113FB" w14:textId="6E1935DB" w:rsidR="00A1786D" w:rsidRPr="00A1786D" w:rsidRDefault="00A1786D" w:rsidP="00A1786D">
            <w:pPr>
              <w:jc w:val="center"/>
              <w:rPr>
                <w:rFonts w:cs="Times New Roman"/>
                <w:sz w:val="22"/>
                <w:szCs w:val="22"/>
              </w:rPr>
            </w:pPr>
            <w:r w:rsidRPr="00A1786D">
              <w:rPr>
                <w:rFonts w:cs="Times New Roman"/>
                <w:sz w:val="22"/>
                <w:szCs w:val="22"/>
              </w:rPr>
              <w:t>13-Sep-21</w:t>
            </w:r>
          </w:p>
        </w:tc>
        <w:tc>
          <w:tcPr>
            <w:tcW w:w="1000" w:type="pct"/>
            <w:tcBorders>
              <w:left w:val="single" w:sz="4" w:space="0" w:color="auto"/>
            </w:tcBorders>
            <w:shd w:val="clear" w:color="auto" w:fill="auto"/>
          </w:tcPr>
          <w:p w14:paraId="501846CB" w14:textId="3A6E09C4"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c>
          <w:tcPr>
            <w:tcW w:w="1000" w:type="pct"/>
            <w:shd w:val="clear" w:color="auto" w:fill="auto"/>
          </w:tcPr>
          <w:p w14:paraId="4E60C5F1" w14:textId="77777777" w:rsidR="00A1786D" w:rsidRPr="00997BDB" w:rsidRDefault="00A1786D" w:rsidP="00A1786D">
            <w:pPr>
              <w:jc w:val="center"/>
              <w:rPr>
                <w:rFonts w:cs="Times New Roman"/>
                <w:sz w:val="22"/>
                <w:szCs w:val="22"/>
              </w:rPr>
            </w:pPr>
          </w:p>
        </w:tc>
        <w:tc>
          <w:tcPr>
            <w:tcW w:w="1000" w:type="pct"/>
            <w:shd w:val="clear" w:color="auto" w:fill="auto"/>
          </w:tcPr>
          <w:p w14:paraId="7196937A" w14:textId="77777777" w:rsidR="00A1786D" w:rsidRPr="00A1786D" w:rsidRDefault="00A1786D" w:rsidP="00A1786D">
            <w:pPr>
              <w:jc w:val="center"/>
              <w:rPr>
                <w:rFonts w:cs="Times New Roman"/>
                <w:sz w:val="22"/>
                <w:szCs w:val="22"/>
              </w:rPr>
            </w:pPr>
          </w:p>
        </w:tc>
        <w:tc>
          <w:tcPr>
            <w:tcW w:w="1000" w:type="pct"/>
            <w:shd w:val="clear" w:color="auto" w:fill="auto"/>
          </w:tcPr>
          <w:p w14:paraId="38A4A2DC" w14:textId="14D93630"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r>
      <w:tr w:rsidR="00A1786D" w:rsidRPr="00997BDB" w14:paraId="736D45B3" w14:textId="77777777" w:rsidTr="00997BDB">
        <w:tc>
          <w:tcPr>
            <w:tcW w:w="1000" w:type="pct"/>
            <w:tcBorders>
              <w:right w:val="single" w:sz="4" w:space="0" w:color="auto"/>
            </w:tcBorders>
            <w:shd w:val="clear" w:color="auto" w:fill="auto"/>
          </w:tcPr>
          <w:p w14:paraId="2B3C234E" w14:textId="5CE0E147" w:rsidR="00A1786D" w:rsidRPr="00A1786D" w:rsidRDefault="00A1786D" w:rsidP="00A1786D">
            <w:pPr>
              <w:jc w:val="center"/>
              <w:rPr>
                <w:rFonts w:cs="Times New Roman"/>
                <w:sz w:val="22"/>
                <w:szCs w:val="22"/>
              </w:rPr>
            </w:pPr>
            <w:r w:rsidRPr="00A1786D">
              <w:rPr>
                <w:rFonts w:cs="Times New Roman"/>
                <w:sz w:val="22"/>
                <w:szCs w:val="22"/>
              </w:rPr>
              <w:t>13-Dec-21</w:t>
            </w:r>
          </w:p>
        </w:tc>
        <w:tc>
          <w:tcPr>
            <w:tcW w:w="1000" w:type="pct"/>
            <w:tcBorders>
              <w:left w:val="single" w:sz="4" w:space="0" w:color="auto"/>
            </w:tcBorders>
            <w:shd w:val="clear" w:color="auto" w:fill="auto"/>
          </w:tcPr>
          <w:p w14:paraId="3D233ABB" w14:textId="138EAA88" w:rsidR="00A1786D" w:rsidRPr="00A1786D" w:rsidRDefault="00A1786D" w:rsidP="00A1786D">
            <w:pPr>
              <w:jc w:val="center"/>
              <w:rPr>
                <w:rFonts w:cs="Times New Roman"/>
                <w:sz w:val="22"/>
                <w:szCs w:val="22"/>
              </w:rPr>
            </w:pPr>
            <w:r w:rsidRPr="00A1786D">
              <w:rPr>
                <w:rFonts w:cs="Times New Roman"/>
                <w:sz w:val="22"/>
                <w:szCs w:val="22"/>
              </w:rPr>
              <w:t xml:space="preserve"> 1,04,30,172 </w:t>
            </w:r>
          </w:p>
        </w:tc>
        <w:tc>
          <w:tcPr>
            <w:tcW w:w="1000" w:type="pct"/>
            <w:shd w:val="clear" w:color="auto" w:fill="auto"/>
          </w:tcPr>
          <w:p w14:paraId="0B90F825" w14:textId="77777777" w:rsidR="00A1786D" w:rsidRPr="00997BDB" w:rsidRDefault="00A1786D" w:rsidP="00A1786D">
            <w:pPr>
              <w:jc w:val="center"/>
              <w:rPr>
                <w:rFonts w:cs="Times New Roman"/>
                <w:sz w:val="22"/>
                <w:szCs w:val="22"/>
              </w:rPr>
            </w:pPr>
          </w:p>
        </w:tc>
        <w:tc>
          <w:tcPr>
            <w:tcW w:w="1000" w:type="pct"/>
            <w:shd w:val="clear" w:color="auto" w:fill="auto"/>
          </w:tcPr>
          <w:p w14:paraId="538C5F9C" w14:textId="77777777" w:rsidR="00A1786D" w:rsidRPr="00A1786D" w:rsidRDefault="00A1786D" w:rsidP="00A1786D">
            <w:pPr>
              <w:jc w:val="center"/>
              <w:rPr>
                <w:rFonts w:cs="Times New Roman"/>
                <w:sz w:val="22"/>
                <w:szCs w:val="22"/>
              </w:rPr>
            </w:pPr>
          </w:p>
        </w:tc>
        <w:tc>
          <w:tcPr>
            <w:tcW w:w="1000" w:type="pct"/>
            <w:shd w:val="clear" w:color="auto" w:fill="auto"/>
          </w:tcPr>
          <w:p w14:paraId="4B3CB80A" w14:textId="6DFDF666" w:rsidR="00A1786D" w:rsidRPr="00A1786D" w:rsidRDefault="00A1786D" w:rsidP="00A1786D">
            <w:pPr>
              <w:jc w:val="center"/>
              <w:rPr>
                <w:rFonts w:cs="Times New Roman"/>
                <w:sz w:val="22"/>
                <w:szCs w:val="22"/>
              </w:rPr>
            </w:pPr>
            <w:r w:rsidRPr="00A1786D">
              <w:rPr>
                <w:rFonts w:cs="Times New Roman"/>
                <w:sz w:val="22"/>
                <w:szCs w:val="22"/>
              </w:rPr>
              <w:t xml:space="preserve"> 1,04,30,172 </w:t>
            </w:r>
          </w:p>
        </w:tc>
      </w:tr>
      <w:tr w:rsidR="00A1786D" w:rsidRPr="00997BDB" w14:paraId="196ED6C5" w14:textId="77777777" w:rsidTr="00997BDB">
        <w:tc>
          <w:tcPr>
            <w:tcW w:w="1000" w:type="pct"/>
            <w:tcBorders>
              <w:right w:val="single" w:sz="4" w:space="0" w:color="auto"/>
            </w:tcBorders>
            <w:shd w:val="clear" w:color="auto" w:fill="auto"/>
          </w:tcPr>
          <w:p w14:paraId="4217DDB6" w14:textId="4347AF3C" w:rsidR="00A1786D" w:rsidRPr="00A1786D" w:rsidRDefault="00A1786D" w:rsidP="00A1786D">
            <w:pPr>
              <w:jc w:val="center"/>
              <w:rPr>
                <w:rFonts w:cs="Times New Roman"/>
                <w:sz w:val="22"/>
                <w:szCs w:val="22"/>
              </w:rPr>
            </w:pPr>
            <w:r w:rsidRPr="00A1786D">
              <w:rPr>
                <w:rFonts w:cs="Times New Roman"/>
                <w:sz w:val="22"/>
                <w:szCs w:val="22"/>
              </w:rPr>
              <w:t>13-Mar-22</w:t>
            </w:r>
          </w:p>
        </w:tc>
        <w:tc>
          <w:tcPr>
            <w:tcW w:w="1000" w:type="pct"/>
            <w:tcBorders>
              <w:left w:val="single" w:sz="4" w:space="0" w:color="auto"/>
            </w:tcBorders>
            <w:shd w:val="clear" w:color="auto" w:fill="auto"/>
          </w:tcPr>
          <w:p w14:paraId="28A1685C" w14:textId="6434A7D3" w:rsidR="00A1786D" w:rsidRPr="00A1786D" w:rsidRDefault="00A1786D" w:rsidP="00A1786D">
            <w:pPr>
              <w:jc w:val="center"/>
              <w:rPr>
                <w:rFonts w:cs="Times New Roman"/>
                <w:sz w:val="22"/>
                <w:szCs w:val="22"/>
              </w:rPr>
            </w:pPr>
            <w:r w:rsidRPr="00A1786D">
              <w:rPr>
                <w:rFonts w:cs="Times New Roman"/>
                <w:sz w:val="22"/>
                <w:szCs w:val="22"/>
              </w:rPr>
              <w:t xml:space="preserve"> 1,03,13,882 </w:t>
            </w:r>
          </w:p>
        </w:tc>
        <w:tc>
          <w:tcPr>
            <w:tcW w:w="1000" w:type="pct"/>
            <w:shd w:val="clear" w:color="auto" w:fill="auto"/>
          </w:tcPr>
          <w:p w14:paraId="532D51B6" w14:textId="77777777" w:rsidR="00A1786D" w:rsidRPr="00997BDB" w:rsidRDefault="00A1786D" w:rsidP="00A1786D">
            <w:pPr>
              <w:jc w:val="center"/>
              <w:rPr>
                <w:rFonts w:cs="Times New Roman"/>
                <w:sz w:val="22"/>
                <w:szCs w:val="22"/>
              </w:rPr>
            </w:pPr>
          </w:p>
        </w:tc>
        <w:tc>
          <w:tcPr>
            <w:tcW w:w="1000" w:type="pct"/>
            <w:shd w:val="clear" w:color="auto" w:fill="auto"/>
          </w:tcPr>
          <w:p w14:paraId="0CA4871E" w14:textId="77777777" w:rsidR="00A1786D" w:rsidRPr="00A1786D" w:rsidRDefault="00A1786D" w:rsidP="00A1786D">
            <w:pPr>
              <w:jc w:val="center"/>
              <w:rPr>
                <w:rFonts w:cs="Times New Roman"/>
                <w:sz w:val="22"/>
                <w:szCs w:val="22"/>
              </w:rPr>
            </w:pPr>
          </w:p>
        </w:tc>
        <w:tc>
          <w:tcPr>
            <w:tcW w:w="1000" w:type="pct"/>
            <w:shd w:val="clear" w:color="auto" w:fill="auto"/>
          </w:tcPr>
          <w:p w14:paraId="1EE02EC4" w14:textId="07971602" w:rsidR="00A1786D" w:rsidRPr="00A1786D" w:rsidRDefault="00A1786D" w:rsidP="00A1786D">
            <w:pPr>
              <w:jc w:val="center"/>
              <w:rPr>
                <w:rFonts w:cs="Times New Roman"/>
                <w:sz w:val="22"/>
                <w:szCs w:val="22"/>
              </w:rPr>
            </w:pPr>
            <w:r w:rsidRPr="00A1786D">
              <w:rPr>
                <w:rFonts w:cs="Times New Roman"/>
                <w:sz w:val="22"/>
                <w:szCs w:val="22"/>
              </w:rPr>
              <w:t xml:space="preserve"> 1,03,13,882 </w:t>
            </w:r>
          </w:p>
        </w:tc>
      </w:tr>
      <w:tr w:rsidR="00A1786D" w:rsidRPr="00997BDB" w14:paraId="78551E46" w14:textId="77777777" w:rsidTr="00997BDB">
        <w:tc>
          <w:tcPr>
            <w:tcW w:w="1000" w:type="pct"/>
            <w:tcBorders>
              <w:right w:val="single" w:sz="4" w:space="0" w:color="auto"/>
            </w:tcBorders>
            <w:shd w:val="clear" w:color="auto" w:fill="auto"/>
          </w:tcPr>
          <w:p w14:paraId="4C31F492" w14:textId="02540B8D" w:rsidR="00A1786D" w:rsidRPr="00A1786D" w:rsidRDefault="00A1786D" w:rsidP="00A1786D">
            <w:pPr>
              <w:jc w:val="center"/>
              <w:rPr>
                <w:rFonts w:cs="Times New Roman"/>
                <w:sz w:val="22"/>
                <w:szCs w:val="22"/>
              </w:rPr>
            </w:pPr>
            <w:r w:rsidRPr="00A1786D">
              <w:rPr>
                <w:rFonts w:cs="Times New Roman"/>
                <w:sz w:val="22"/>
                <w:szCs w:val="22"/>
              </w:rPr>
              <w:t>13-Jun-22</w:t>
            </w:r>
          </w:p>
        </w:tc>
        <w:tc>
          <w:tcPr>
            <w:tcW w:w="1000" w:type="pct"/>
            <w:tcBorders>
              <w:left w:val="single" w:sz="4" w:space="0" w:color="auto"/>
            </w:tcBorders>
            <w:shd w:val="clear" w:color="auto" w:fill="auto"/>
          </w:tcPr>
          <w:p w14:paraId="338056F0" w14:textId="39FE6758"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c>
          <w:tcPr>
            <w:tcW w:w="1000" w:type="pct"/>
            <w:shd w:val="clear" w:color="auto" w:fill="auto"/>
          </w:tcPr>
          <w:p w14:paraId="5D93FD1E" w14:textId="77777777" w:rsidR="00A1786D" w:rsidRPr="00997BDB" w:rsidRDefault="00A1786D" w:rsidP="00A1786D">
            <w:pPr>
              <w:jc w:val="center"/>
              <w:rPr>
                <w:rFonts w:cs="Times New Roman"/>
                <w:sz w:val="22"/>
                <w:szCs w:val="22"/>
              </w:rPr>
            </w:pPr>
          </w:p>
        </w:tc>
        <w:tc>
          <w:tcPr>
            <w:tcW w:w="1000" w:type="pct"/>
            <w:shd w:val="clear" w:color="auto" w:fill="auto"/>
          </w:tcPr>
          <w:p w14:paraId="11625020" w14:textId="77777777" w:rsidR="00A1786D" w:rsidRPr="00A1786D" w:rsidRDefault="00A1786D" w:rsidP="00A1786D">
            <w:pPr>
              <w:jc w:val="center"/>
              <w:rPr>
                <w:rFonts w:cs="Times New Roman"/>
                <w:sz w:val="22"/>
                <w:szCs w:val="22"/>
              </w:rPr>
            </w:pPr>
          </w:p>
        </w:tc>
        <w:tc>
          <w:tcPr>
            <w:tcW w:w="1000" w:type="pct"/>
            <w:shd w:val="clear" w:color="auto" w:fill="auto"/>
          </w:tcPr>
          <w:p w14:paraId="03A8A881" w14:textId="4A21663D"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r>
      <w:tr w:rsidR="00A1786D" w:rsidRPr="00997BDB" w14:paraId="4AFB3DAC" w14:textId="77777777" w:rsidTr="00997BDB">
        <w:tc>
          <w:tcPr>
            <w:tcW w:w="1000" w:type="pct"/>
            <w:tcBorders>
              <w:right w:val="single" w:sz="4" w:space="0" w:color="auto"/>
            </w:tcBorders>
            <w:shd w:val="clear" w:color="auto" w:fill="auto"/>
          </w:tcPr>
          <w:p w14:paraId="74775338" w14:textId="12895A3F" w:rsidR="00A1786D" w:rsidRPr="00A1786D" w:rsidRDefault="00A1786D" w:rsidP="00A1786D">
            <w:pPr>
              <w:jc w:val="center"/>
              <w:rPr>
                <w:rFonts w:cs="Times New Roman"/>
                <w:sz w:val="22"/>
                <w:szCs w:val="22"/>
              </w:rPr>
            </w:pPr>
            <w:r w:rsidRPr="00A1786D">
              <w:rPr>
                <w:rFonts w:cs="Times New Roman"/>
                <w:sz w:val="22"/>
                <w:szCs w:val="22"/>
              </w:rPr>
              <w:t>13-Sep-22</w:t>
            </w:r>
          </w:p>
        </w:tc>
        <w:tc>
          <w:tcPr>
            <w:tcW w:w="1000" w:type="pct"/>
            <w:tcBorders>
              <w:left w:val="single" w:sz="4" w:space="0" w:color="auto"/>
            </w:tcBorders>
            <w:shd w:val="clear" w:color="auto" w:fill="auto"/>
          </w:tcPr>
          <w:p w14:paraId="20C08BD9" w14:textId="015CE1EE"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c>
          <w:tcPr>
            <w:tcW w:w="1000" w:type="pct"/>
            <w:shd w:val="clear" w:color="auto" w:fill="auto"/>
          </w:tcPr>
          <w:p w14:paraId="15C1CB17" w14:textId="33FD2D4B" w:rsidR="00A1786D" w:rsidRPr="00997BDB" w:rsidRDefault="00A1786D" w:rsidP="00A1786D">
            <w:pPr>
              <w:jc w:val="center"/>
              <w:rPr>
                <w:rFonts w:cs="Times New Roman"/>
                <w:sz w:val="22"/>
                <w:szCs w:val="22"/>
              </w:rPr>
            </w:pPr>
            <w:r w:rsidRPr="00A1786D">
              <w:rPr>
                <w:rFonts w:cs="Times New Roman"/>
                <w:sz w:val="22"/>
                <w:szCs w:val="22"/>
              </w:rPr>
              <w:t>13-Sep-22</w:t>
            </w:r>
          </w:p>
        </w:tc>
        <w:tc>
          <w:tcPr>
            <w:tcW w:w="1000" w:type="pct"/>
            <w:shd w:val="clear" w:color="auto" w:fill="auto"/>
          </w:tcPr>
          <w:p w14:paraId="4699013B" w14:textId="547A4DBB" w:rsidR="00A1786D" w:rsidRPr="00A1786D" w:rsidRDefault="00A1786D" w:rsidP="00A1786D">
            <w:pPr>
              <w:jc w:val="center"/>
              <w:rPr>
                <w:rFonts w:cs="Times New Roman"/>
                <w:sz w:val="22"/>
                <w:szCs w:val="22"/>
              </w:rPr>
            </w:pPr>
            <w:r w:rsidRPr="00A1786D">
              <w:rPr>
                <w:rFonts w:cs="Times New Roman"/>
                <w:sz w:val="22"/>
                <w:szCs w:val="22"/>
              </w:rPr>
              <w:t>35,00,00,000</w:t>
            </w:r>
          </w:p>
        </w:tc>
        <w:tc>
          <w:tcPr>
            <w:tcW w:w="1000" w:type="pct"/>
            <w:shd w:val="clear" w:color="auto" w:fill="auto"/>
          </w:tcPr>
          <w:p w14:paraId="76D10009" w14:textId="2EEE6F06" w:rsidR="00A1786D" w:rsidRPr="00A1786D" w:rsidRDefault="00A1786D" w:rsidP="00A1786D">
            <w:pPr>
              <w:jc w:val="center"/>
              <w:rPr>
                <w:rFonts w:cs="Times New Roman"/>
                <w:sz w:val="22"/>
                <w:szCs w:val="22"/>
              </w:rPr>
            </w:pPr>
            <w:r w:rsidRPr="00A1786D">
              <w:rPr>
                <w:rFonts w:cs="Times New Roman"/>
                <w:sz w:val="22"/>
                <w:szCs w:val="22"/>
              </w:rPr>
              <w:t xml:space="preserve"> 36,05,46,499 </w:t>
            </w:r>
          </w:p>
        </w:tc>
      </w:tr>
    </w:tbl>
    <w:p w14:paraId="5EE22A8C" w14:textId="77777777" w:rsidR="005C5B9B" w:rsidRDefault="005C5B9B" w:rsidP="005C5B9B"/>
    <w:p w14:paraId="25873353" w14:textId="5D04F037" w:rsidR="005C5B9B" w:rsidRDefault="005C5B9B" w:rsidP="005C5B9B">
      <w:pPr>
        <w:rPr>
          <w:rFonts w:ascii="Times New Roman Bold" w:hAnsi="Times New Roman Bold"/>
          <w:b/>
          <w:bCs/>
        </w:rPr>
      </w:pPr>
      <w:r w:rsidRPr="006421A9">
        <w:rPr>
          <w:rFonts w:ascii="Times New Roman Bold" w:hAnsi="Times New Roman Bold"/>
          <w:b/>
          <w:bCs/>
        </w:rPr>
        <w:t xml:space="preserve">Scenario </w:t>
      </w:r>
      <w:r>
        <w:rPr>
          <w:rFonts w:ascii="Times New Roman Bold" w:hAnsi="Times New Roman Bold"/>
          <w:b/>
          <w:bCs/>
        </w:rPr>
        <w:t>2</w:t>
      </w:r>
      <w:r w:rsidRPr="006421A9">
        <w:rPr>
          <w:rFonts w:ascii="Times New Roman Bold" w:hAnsi="Times New Roman Bold"/>
          <w:b/>
          <w:bCs/>
        </w:rPr>
        <w:t>: In case Put Option / Call Option is exercised</w:t>
      </w:r>
      <w:r>
        <w:rPr>
          <w:rFonts w:ascii="Times New Roman Bold" w:hAnsi="Times New Roman Bold"/>
          <w:b/>
          <w:bCs/>
        </w:rPr>
        <w:t xml:space="preserve"> on the first Put Option Date</w:t>
      </w:r>
      <w:r w:rsidR="00997BDB">
        <w:rPr>
          <w:rFonts w:ascii="Times New Roman Bold" w:hAnsi="Times New Roman Bold"/>
          <w:b/>
          <w:bCs/>
        </w:rPr>
        <w:t>/</w:t>
      </w:r>
      <w:r w:rsidR="00997BDB" w:rsidRPr="00997BDB">
        <w:rPr>
          <w:rFonts w:ascii="Times New Roman Bold" w:hAnsi="Times New Roman Bold"/>
          <w:b/>
          <w:bCs/>
        </w:rPr>
        <w:t xml:space="preserve"> </w:t>
      </w:r>
      <w:r w:rsidR="00997BDB">
        <w:rPr>
          <w:rFonts w:ascii="Times New Roman Bold" w:hAnsi="Times New Roman Bold"/>
          <w:b/>
          <w:bCs/>
        </w:rPr>
        <w:t>Call Option Date</w:t>
      </w:r>
      <w:r w:rsidRPr="006421A9">
        <w:rPr>
          <w:rFonts w:ascii="Times New Roman Bold" w:hAnsi="Times New Roman Bold"/>
          <w:b/>
          <w:bCs/>
        </w:rPr>
        <w:t>:</w:t>
      </w:r>
    </w:p>
    <w:p w14:paraId="4EC8B14C" w14:textId="77777777" w:rsidR="005C5B9B" w:rsidRPr="006421A9" w:rsidRDefault="005C5B9B" w:rsidP="005C5B9B">
      <w:pPr>
        <w:rPr>
          <w:rFonts w:ascii="Times New Roman Bold" w:hAnsi="Times New Roman Bold"/>
          <w:b/>
          <w:bCs/>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8"/>
        <w:gridCol w:w="1848"/>
        <w:gridCol w:w="1848"/>
      </w:tblGrid>
      <w:tr w:rsidR="005C5B9B" w:rsidRPr="00A1786D" w14:paraId="23EA4FB8" w14:textId="77777777" w:rsidTr="00997BDB">
        <w:tc>
          <w:tcPr>
            <w:tcW w:w="1000" w:type="pct"/>
            <w:shd w:val="clear" w:color="auto" w:fill="D9D9D9"/>
          </w:tcPr>
          <w:p w14:paraId="044688A7" w14:textId="77777777" w:rsidR="005C5B9B" w:rsidRPr="00A1786D" w:rsidRDefault="005C5B9B" w:rsidP="00AF2DC0">
            <w:pPr>
              <w:widowControl w:val="0"/>
              <w:jc w:val="center"/>
              <w:rPr>
                <w:rFonts w:cs="Times New Roman"/>
                <w:b/>
                <w:sz w:val="22"/>
                <w:szCs w:val="22"/>
              </w:rPr>
            </w:pPr>
            <w:r w:rsidRPr="00A1786D">
              <w:rPr>
                <w:rFonts w:cs="Times New Roman"/>
                <w:b/>
                <w:sz w:val="22"/>
                <w:szCs w:val="22"/>
              </w:rPr>
              <w:t>Coupon Payment Dates</w:t>
            </w:r>
          </w:p>
        </w:tc>
        <w:tc>
          <w:tcPr>
            <w:tcW w:w="1000" w:type="pct"/>
            <w:shd w:val="clear" w:color="auto" w:fill="D9D9D9"/>
          </w:tcPr>
          <w:p w14:paraId="20F5328E" w14:textId="77777777" w:rsidR="005C5B9B" w:rsidRPr="00A1786D" w:rsidRDefault="005C5B9B" w:rsidP="00AF2DC0">
            <w:pPr>
              <w:widowControl w:val="0"/>
              <w:jc w:val="center"/>
              <w:rPr>
                <w:rFonts w:cs="Times New Roman"/>
                <w:b/>
                <w:sz w:val="22"/>
                <w:szCs w:val="22"/>
              </w:rPr>
            </w:pPr>
            <w:r w:rsidRPr="00A1786D">
              <w:rPr>
                <w:rFonts w:cs="Times New Roman"/>
                <w:b/>
                <w:bCs/>
                <w:sz w:val="22"/>
                <w:szCs w:val="22"/>
                <w:lang w:val="en-IN" w:eastAsia="en-IN"/>
              </w:rPr>
              <w:t>Coupon Amount (in Rupees)</w:t>
            </w:r>
          </w:p>
        </w:tc>
        <w:tc>
          <w:tcPr>
            <w:tcW w:w="1000" w:type="pct"/>
            <w:shd w:val="clear" w:color="auto" w:fill="D9D9D9"/>
          </w:tcPr>
          <w:p w14:paraId="79A13ACA" w14:textId="77777777" w:rsidR="005C5B9B" w:rsidRPr="00A1786D" w:rsidRDefault="005C5B9B" w:rsidP="00AF2DC0">
            <w:pPr>
              <w:widowControl w:val="0"/>
              <w:jc w:val="center"/>
              <w:rPr>
                <w:rFonts w:cs="Times New Roman"/>
                <w:b/>
                <w:bCs/>
                <w:sz w:val="22"/>
                <w:szCs w:val="22"/>
                <w:lang w:val="en-IN" w:eastAsia="en-IN"/>
              </w:rPr>
            </w:pPr>
            <w:r w:rsidRPr="00A1786D">
              <w:rPr>
                <w:rFonts w:cs="Times New Roman"/>
                <w:b/>
                <w:sz w:val="22"/>
                <w:szCs w:val="22"/>
              </w:rPr>
              <w:t>Principal Payment Date(s)</w:t>
            </w:r>
          </w:p>
        </w:tc>
        <w:tc>
          <w:tcPr>
            <w:tcW w:w="1000" w:type="pct"/>
            <w:shd w:val="clear" w:color="auto" w:fill="D9D9D9"/>
          </w:tcPr>
          <w:p w14:paraId="395942FB" w14:textId="77777777" w:rsidR="005C5B9B" w:rsidRPr="00A1786D" w:rsidRDefault="005C5B9B" w:rsidP="00AF2DC0">
            <w:pPr>
              <w:widowControl w:val="0"/>
              <w:jc w:val="center"/>
              <w:rPr>
                <w:rFonts w:cs="Times New Roman"/>
                <w:b/>
                <w:sz w:val="22"/>
                <w:szCs w:val="22"/>
              </w:rPr>
            </w:pPr>
            <w:r w:rsidRPr="00A1786D">
              <w:rPr>
                <w:rFonts w:cs="Times New Roman"/>
                <w:b/>
                <w:bCs/>
                <w:sz w:val="22"/>
                <w:szCs w:val="22"/>
                <w:lang w:val="en-IN" w:eastAsia="en-IN"/>
              </w:rPr>
              <w:t>Principal Amount (in Rupees)</w:t>
            </w:r>
          </w:p>
        </w:tc>
        <w:tc>
          <w:tcPr>
            <w:tcW w:w="1000" w:type="pct"/>
            <w:shd w:val="clear" w:color="auto" w:fill="D9D9D9"/>
          </w:tcPr>
          <w:p w14:paraId="306B6ABB" w14:textId="77777777" w:rsidR="005C5B9B" w:rsidRPr="00A1786D" w:rsidRDefault="005C5B9B" w:rsidP="00AF2DC0">
            <w:pPr>
              <w:widowControl w:val="0"/>
              <w:jc w:val="center"/>
              <w:rPr>
                <w:rFonts w:cs="Times New Roman"/>
                <w:b/>
                <w:bCs/>
                <w:sz w:val="22"/>
                <w:szCs w:val="22"/>
                <w:lang w:val="en-IN" w:eastAsia="en-IN"/>
              </w:rPr>
            </w:pPr>
            <w:r w:rsidRPr="00A1786D">
              <w:rPr>
                <w:rFonts w:cs="Times New Roman"/>
                <w:b/>
                <w:bCs/>
                <w:sz w:val="22"/>
                <w:szCs w:val="22"/>
                <w:lang w:val="en-IN" w:eastAsia="en-IN"/>
              </w:rPr>
              <w:t>Total</w:t>
            </w:r>
          </w:p>
        </w:tc>
      </w:tr>
      <w:tr w:rsidR="00A1786D" w:rsidRPr="00A1786D" w14:paraId="527C8F5B" w14:textId="77777777" w:rsidTr="00997BDB">
        <w:tc>
          <w:tcPr>
            <w:tcW w:w="1000" w:type="pct"/>
            <w:tcBorders>
              <w:right w:val="single" w:sz="4" w:space="0" w:color="auto"/>
            </w:tcBorders>
            <w:shd w:val="clear" w:color="auto" w:fill="auto"/>
          </w:tcPr>
          <w:p w14:paraId="6F00F9C4" w14:textId="43CC3237" w:rsidR="00A1786D" w:rsidRPr="00A1786D" w:rsidRDefault="00A1786D" w:rsidP="00A1786D">
            <w:pPr>
              <w:jc w:val="center"/>
              <w:rPr>
                <w:rFonts w:cs="Times New Roman"/>
                <w:sz w:val="22"/>
                <w:szCs w:val="22"/>
              </w:rPr>
            </w:pPr>
            <w:r w:rsidRPr="00A1786D">
              <w:rPr>
                <w:sz w:val="22"/>
                <w:szCs w:val="22"/>
              </w:rPr>
              <w:t>13-Dec-19</w:t>
            </w:r>
          </w:p>
        </w:tc>
        <w:tc>
          <w:tcPr>
            <w:tcW w:w="1000" w:type="pct"/>
            <w:tcBorders>
              <w:left w:val="single" w:sz="4" w:space="0" w:color="auto"/>
            </w:tcBorders>
            <w:shd w:val="clear" w:color="auto" w:fill="auto"/>
          </w:tcPr>
          <w:p w14:paraId="137ACFB0" w14:textId="0855CEC2" w:rsidR="00A1786D" w:rsidRPr="00A1786D" w:rsidRDefault="00A1786D" w:rsidP="00A1786D">
            <w:pPr>
              <w:jc w:val="center"/>
              <w:rPr>
                <w:rFonts w:cs="Times New Roman"/>
                <w:sz w:val="22"/>
                <w:szCs w:val="22"/>
              </w:rPr>
            </w:pPr>
            <w:r w:rsidRPr="00A1786D">
              <w:rPr>
                <w:sz w:val="22"/>
                <w:szCs w:val="22"/>
              </w:rPr>
              <w:t xml:space="preserve"> 1,04,30,172 </w:t>
            </w:r>
          </w:p>
        </w:tc>
        <w:tc>
          <w:tcPr>
            <w:tcW w:w="1000" w:type="pct"/>
            <w:shd w:val="clear" w:color="auto" w:fill="auto"/>
          </w:tcPr>
          <w:p w14:paraId="697E5399" w14:textId="77777777" w:rsidR="00A1786D" w:rsidRPr="00A1786D" w:rsidRDefault="00A1786D" w:rsidP="00A1786D">
            <w:pPr>
              <w:jc w:val="center"/>
              <w:rPr>
                <w:rFonts w:cs="Times New Roman"/>
                <w:sz w:val="22"/>
                <w:szCs w:val="22"/>
              </w:rPr>
            </w:pPr>
          </w:p>
        </w:tc>
        <w:tc>
          <w:tcPr>
            <w:tcW w:w="1000" w:type="pct"/>
            <w:shd w:val="clear" w:color="auto" w:fill="auto"/>
          </w:tcPr>
          <w:p w14:paraId="2E5A0B6B" w14:textId="77777777" w:rsidR="00A1786D" w:rsidRPr="00A1786D" w:rsidRDefault="00A1786D" w:rsidP="00A1786D">
            <w:pPr>
              <w:jc w:val="center"/>
              <w:rPr>
                <w:rFonts w:cs="Times New Roman"/>
                <w:color w:val="000000"/>
                <w:sz w:val="22"/>
                <w:szCs w:val="22"/>
                <w:lang w:val="en-IN" w:eastAsia="en-IN"/>
              </w:rPr>
            </w:pPr>
          </w:p>
        </w:tc>
        <w:tc>
          <w:tcPr>
            <w:tcW w:w="1000" w:type="pct"/>
            <w:shd w:val="clear" w:color="auto" w:fill="auto"/>
          </w:tcPr>
          <w:p w14:paraId="4F74E4DB" w14:textId="1E6D4F53" w:rsidR="00A1786D" w:rsidRPr="00A1786D" w:rsidRDefault="00A1786D" w:rsidP="00A1786D">
            <w:pPr>
              <w:jc w:val="center"/>
              <w:rPr>
                <w:rFonts w:cs="Times New Roman"/>
                <w:color w:val="000000"/>
                <w:sz w:val="22"/>
                <w:szCs w:val="22"/>
                <w:lang w:val="en-IN" w:eastAsia="en-IN"/>
              </w:rPr>
            </w:pPr>
            <w:r w:rsidRPr="00A1786D">
              <w:rPr>
                <w:sz w:val="22"/>
                <w:szCs w:val="22"/>
              </w:rPr>
              <w:t xml:space="preserve"> 1,04,30,172 </w:t>
            </w:r>
          </w:p>
        </w:tc>
      </w:tr>
      <w:tr w:rsidR="00A1786D" w:rsidRPr="00A1786D" w14:paraId="41C03A1B" w14:textId="77777777" w:rsidTr="00997BDB">
        <w:tc>
          <w:tcPr>
            <w:tcW w:w="1000" w:type="pct"/>
            <w:tcBorders>
              <w:right w:val="single" w:sz="4" w:space="0" w:color="auto"/>
            </w:tcBorders>
            <w:shd w:val="clear" w:color="auto" w:fill="auto"/>
          </w:tcPr>
          <w:p w14:paraId="0F94822F" w14:textId="6017C8F5" w:rsidR="00A1786D" w:rsidRPr="00A1786D" w:rsidRDefault="00A1786D" w:rsidP="00A1786D">
            <w:pPr>
              <w:jc w:val="center"/>
              <w:rPr>
                <w:rFonts w:cs="Times New Roman"/>
                <w:sz w:val="22"/>
                <w:szCs w:val="22"/>
              </w:rPr>
            </w:pPr>
            <w:r w:rsidRPr="00A1786D">
              <w:rPr>
                <w:sz w:val="22"/>
                <w:szCs w:val="22"/>
              </w:rPr>
              <w:t>13-Mar-20</w:t>
            </w:r>
          </w:p>
        </w:tc>
        <w:tc>
          <w:tcPr>
            <w:tcW w:w="1000" w:type="pct"/>
            <w:tcBorders>
              <w:left w:val="single" w:sz="4" w:space="0" w:color="auto"/>
            </w:tcBorders>
            <w:shd w:val="clear" w:color="auto" w:fill="auto"/>
          </w:tcPr>
          <w:p w14:paraId="4F52FCAC" w14:textId="438C4BC0" w:rsidR="00A1786D" w:rsidRPr="00A1786D" w:rsidRDefault="00A1786D" w:rsidP="00A1786D">
            <w:pPr>
              <w:jc w:val="center"/>
              <w:rPr>
                <w:rFonts w:cs="Times New Roman"/>
                <w:sz w:val="22"/>
                <w:szCs w:val="22"/>
              </w:rPr>
            </w:pPr>
            <w:r w:rsidRPr="00A1786D">
              <w:rPr>
                <w:sz w:val="22"/>
                <w:szCs w:val="22"/>
              </w:rPr>
              <w:t xml:space="preserve"> 1,04,01,255 </w:t>
            </w:r>
          </w:p>
        </w:tc>
        <w:tc>
          <w:tcPr>
            <w:tcW w:w="1000" w:type="pct"/>
            <w:shd w:val="clear" w:color="auto" w:fill="auto"/>
          </w:tcPr>
          <w:p w14:paraId="3DB423C8" w14:textId="77777777" w:rsidR="00A1786D" w:rsidRPr="00A1786D" w:rsidRDefault="00A1786D" w:rsidP="00A1786D">
            <w:pPr>
              <w:jc w:val="center"/>
              <w:rPr>
                <w:rFonts w:cs="Times New Roman"/>
                <w:sz w:val="22"/>
                <w:szCs w:val="22"/>
              </w:rPr>
            </w:pPr>
          </w:p>
        </w:tc>
        <w:tc>
          <w:tcPr>
            <w:tcW w:w="1000" w:type="pct"/>
            <w:shd w:val="clear" w:color="auto" w:fill="auto"/>
          </w:tcPr>
          <w:p w14:paraId="42CD8C91"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62967981" w14:textId="3B27FBEA" w:rsidR="00A1786D" w:rsidRPr="00A1786D" w:rsidRDefault="00A1786D" w:rsidP="00A1786D">
            <w:pPr>
              <w:jc w:val="center"/>
              <w:rPr>
                <w:rFonts w:cs="Times New Roman"/>
                <w:color w:val="000000"/>
                <w:sz w:val="22"/>
                <w:szCs w:val="22"/>
              </w:rPr>
            </w:pPr>
            <w:r w:rsidRPr="00A1786D">
              <w:rPr>
                <w:sz w:val="22"/>
                <w:szCs w:val="22"/>
              </w:rPr>
              <w:t xml:space="preserve"> 1,04,01,255 </w:t>
            </w:r>
          </w:p>
        </w:tc>
      </w:tr>
      <w:tr w:rsidR="00A1786D" w:rsidRPr="00A1786D" w14:paraId="725EF2BF" w14:textId="77777777" w:rsidTr="00997BDB">
        <w:tc>
          <w:tcPr>
            <w:tcW w:w="1000" w:type="pct"/>
            <w:tcBorders>
              <w:right w:val="single" w:sz="4" w:space="0" w:color="auto"/>
            </w:tcBorders>
            <w:shd w:val="clear" w:color="auto" w:fill="auto"/>
          </w:tcPr>
          <w:p w14:paraId="0681FB66" w14:textId="114443BF" w:rsidR="00A1786D" w:rsidRPr="00A1786D" w:rsidRDefault="00A1786D" w:rsidP="00A1786D">
            <w:pPr>
              <w:jc w:val="center"/>
              <w:rPr>
                <w:rFonts w:cs="Times New Roman"/>
                <w:sz w:val="22"/>
                <w:szCs w:val="22"/>
              </w:rPr>
            </w:pPr>
            <w:r w:rsidRPr="00A1786D">
              <w:rPr>
                <w:sz w:val="22"/>
                <w:szCs w:val="22"/>
              </w:rPr>
              <w:t>13-Jun-20</w:t>
            </w:r>
          </w:p>
        </w:tc>
        <w:tc>
          <w:tcPr>
            <w:tcW w:w="1000" w:type="pct"/>
            <w:tcBorders>
              <w:left w:val="single" w:sz="4" w:space="0" w:color="auto"/>
            </w:tcBorders>
            <w:shd w:val="clear" w:color="auto" w:fill="auto"/>
          </w:tcPr>
          <w:p w14:paraId="43962683" w14:textId="3A816016" w:rsidR="00A1786D" w:rsidRPr="00A1786D" w:rsidRDefault="00A1786D" w:rsidP="00A1786D">
            <w:pPr>
              <w:jc w:val="center"/>
              <w:rPr>
                <w:rFonts w:cs="Times New Roman"/>
                <w:sz w:val="22"/>
                <w:szCs w:val="22"/>
              </w:rPr>
            </w:pPr>
            <w:r w:rsidRPr="00A1786D">
              <w:rPr>
                <w:sz w:val="22"/>
                <w:szCs w:val="22"/>
              </w:rPr>
              <w:t xml:space="preserve"> 1,05,17,255 </w:t>
            </w:r>
          </w:p>
        </w:tc>
        <w:tc>
          <w:tcPr>
            <w:tcW w:w="1000" w:type="pct"/>
            <w:shd w:val="clear" w:color="auto" w:fill="auto"/>
          </w:tcPr>
          <w:p w14:paraId="72503ABD" w14:textId="77777777" w:rsidR="00A1786D" w:rsidRPr="00A1786D" w:rsidRDefault="00A1786D" w:rsidP="00A1786D">
            <w:pPr>
              <w:jc w:val="center"/>
              <w:rPr>
                <w:rFonts w:cs="Times New Roman"/>
                <w:sz w:val="22"/>
                <w:szCs w:val="22"/>
              </w:rPr>
            </w:pPr>
          </w:p>
        </w:tc>
        <w:tc>
          <w:tcPr>
            <w:tcW w:w="1000" w:type="pct"/>
            <w:shd w:val="clear" w:color="auto" w:fill="auto"/>
          </w:tcPr>
          <w:p w14:paraId="0AEA6BFC"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5E3D57D2" w14:textId="51A8C6A9" w:rsidR="00A1786D" w:rsidRPr="00A1786D" w:rsidRDefault="00A1786D" w:rsidP="00A1786D">
            <w:pPr>
              <w:jc w:val="center"/>
              <w:rPr>
                <w:rFonts w:cs="Times New Roman"/>
                <w:color w:val="000000"/>
                <w:sz w:val="22"/>
                <w:szCs w:val="22"/>
              </w:rPr>
            </w:pPr>
            <w:r w:rsidRPr="00A1786D">
              <w:rPr>
                <w:sz w:val="22"/>
                <w:szCs w:val="22"/>
              </w:rPr>
              <w:t xml:space="preserve"> 1,05,17,255 </w:t>
            </w:r>
          </w:p>
        </w:tc>
      </w:tr>
      <w:tr w:rsidR="00A1786D" w:rsidRPr="00A1786D" w14:paraId="0B9D236D" w14:textId="77777777" w:rsidTr="00997BDB">
        <w:tc>
          <w:tcPr>
            <w:tcW w:w="1000" w:type="pct"/>
            <w:tcBorders>
              <w:right w:val="single" w:sz="4" w:space="0" w:color="auto"/>
            </w:tcBorders>
            <w:shd w:val="clear" w:color="auto" w:fill="auto"/>
          </w:tcPr>
          <w:p w14:paraId="3F9372F6" w14:textId="0E5ABEB7" w:rsidR="00A1786D" w:rsidRPr="00A1786D" w:rsidRDefault="00A1786D" w:rsidP="00A1786D">
            <w:pPr>
              <w:jc w:val="center"/>
              <w:rPr>
                <w:rFonts w:cs="Times New Roman"/>
                <w:sz w:val="22"/>
                <w:szCs w:val="22"/>
              </w:rPr>
            </w:pPr>
            <w:r w:rsidRPr="00A1786D">
              <w:rPr>
                <w:sz w:val="22"/>
                <w:szCs w:val="22"/>
              </w:rPr>
              <w:t>13-Aug-20</w:t>
            </w:r>
          </w:p>
        </w:tc>
        <w:tc>
          <w:tcPr>
            <w:tcW w:w="1000" w:type="pct"/>
            <w:tcBorders>
              <w:left w:val="single" w:sz="4" w:space="0" w:color="auto"/>
            </w:tcBorders>
            <w:shd w:val="clear" w:color="auto" w:fill="auto"/>
          </w:tcPr>
          <w:p w14:paraId="16AE1EA9" w14:textId="6730A2BE" w:rsidR="00A1786D" w:rsidRPr="00A1786D" w:rsidRDefault="00A1786D" w:rsidP="00A1786D">
            <w:pPr>
              <w:jc w:val="center"/>
              <w:rPr>
                <w:rFonts w:cs="Times New Roman"/>
                <w:sz w:val="22"/>
                <w:szCs w:val="22"/>
              </w:rPr>
            </w:pPr>
            <w:r w:rsidRPr="00A1786D">
              <w:rPr>
                <w:sz w:val="22"/>
                <w:szCs w:val="22"/>
              </w:rPr>
              <w:t xml:space="preserve"> 69,38,558 </w:t>
            </w:r>
          </w:p>
        </w:tc>
        <w:tc>
          <w:tcPr>
            <w:tcW w:w="1000" w:type="pct"/>
            <w:shd w:val="clear" w:color="auto" w:fill="auto"/>
          </w:tcPr>
          <w:p w14:paraId="30DB0453" w14:textId="48C87084" w:rsidR="00A1786D" w:rsidRPr="00A1786D" w:rsidRDefault="00A1786D" w:rsidP="00A1786D">
            <w:pPr>
              <w:jc w:val="center"/>
              <w:rPr>
                <w:rFonts w:cs="Times New Roman"/>
                <w:sz w:val="22"/>
                <w:szCs w:val="22"/>
              </w:rPr>
            </w:pPr>
            <w:r w:rsidRPr="00A1786D">
              <w:rPr>
                <w:sz w:val="22"/>
                <w:szCs w:val="22"/>
              </w:rPr>
              <w:t>13-Aug-20</w:t>
            </w:r>
          </w:p>
        </w:tc>
        <w:tc>
          <w:tcPr>
            <w:tcW w:w="1000" w:type="pct"/>
            <w:shd w:val="clear" w:color="auto" w:fill="auto"/>
          </w:tcPr>
          <w:p w14:paraId="5D41B034" w14:textId="12B53612" w:rsidR="00A1786D" w:rsidRPr="00A1786D" w:rsidRDefault="00A1786D" w:rsidP="00A1786D">
            <w:pPr>
              <w:jc w:val="center"/>
              <w:rPr>
                <w:rFonts w:cs="Times New Roman"/>
                <w:color w:val="000000"/>
                <w:sz w:val="22"/>
                <w:szCs w:val="22"/>
              </w:rPr>
            </w:pPr>
            <w:r w:rsidRPr="00A1786D">
              <w:rPr>
                <w:sz w:val="22"/>
                <w:szCs w:val="22"/>
              </w:rPr>
              <w:t xml:space="preserve"> 17,50,00,000 </w:t>
            </w:r>
          </w:p>
        </w:tc>
        <w:tc>
          <w:tcPr>
            <w:tcW w:w="1000" w:type="pct"/>
            <w:shd w:val="clear" w:color="auto" w:fill="auto"/>
          </w:tcPr>
          <w:p w14:paraId="3C11A2BE" w14:textId="17787A43" w:rsidR="00A1786D" w:rsidRPr="00A1786D" w:rsidRDefault="00A1786D" w:rsidP="00A1786D">
            <w:pPr>
              <w:jc w:val="center"/>
              <w:rPr>
                <w:rFonts w:cs="Times New Roman"/>
                <w:color w:val="000000"/>
                <w:sz w:val="22"/>
                <w:szCs w:val="22"/>
              </w:rPr>
            </w:pPr>
            <w:r w:rsidRPr="00A1786D">
              <w:rPr>
                <w:sz w:val="22"/>
                <w:szCs w:val="22"/>
              </w:rPr>
              <w:t xml:space="preserve"> 18,19,38,558 </w:t>
            </w:r>
          </w:p>
        </w:tc>
      </w:tr>
      <w:tr w:rsidR="00A1786D" w:rsidRPr="00A1786D" w14:paraId="5AF3A27A" w14:textId="77777777" w:rsidTr="00997BDB">
        <w:tc>
          <w:tcPr>
            <w:tcW w:w="1000" w:type="pct"/>
            <w:tcBorders>
              <w:right w:val="single" w:sz="4" w:space="0" w:color="auto"/>
            </w:tcBorders>
            <w:shd w:val="clear" w:color="auto" w:fill="auto"/>
          </w:tcPr>
          <w:p w14:paraId="2664BC41" w14:textId="75D52ECB" w:rsidR="00A1786D" w:rsidRPr="00A1786D" w:rsidRDefault="00A1786D" w:rsidP="00A1786D">
            <w:pPr>
              <w:jc w:val="center"/>
              <w:rPr>
                <w:rFonts w:cs="Times New Roman"/>
                <w:sz w:val="22"/>
                <w:szCs w:val="22"/>
              </w:rPr>
            </w:pPr>
            <w:r w:rsidRPr="00A1786D">
              <w:rPr>
                <w:sz w:val="22"/>
                <w:szCs w:val="22"/>
              </w:rPr>
              <w:t>13-Sep-20</w:t>
            </w:r>
          </w:p>
        </w:tc>
        <w:tc>
          <w:tcPr>
            <w:tcW w:w="1000" w:type="pct"/>
            <w:tcBorders>
              <w:left w:val="single" w:sz="4" w:space="0" w:color="auto"/>
            </w:tcBorders>
            <w:shd w:val="clear" w:color="auto" w:fill="auto"/>
          </w:tcPr>
          <w:p w14:paraId="0196D12D" w14:textId="6728A051" w:rsidR="00A1786D" w:rsidRPr="00A1786D" w:rsidRDefault="00A1786D" w:rsidP="00A1786D">
            <w:pPr>
              <w:jc w:val="center"/>
              <w:rPr>
                <w:rFonts w:cs="Times New Roman"/>
                <w:sz w:val="22"/>
                <w:szCs w:val="22"/>
              </w:rPr>
            </w:pPr>
            <w:r w:rsidRPr="00A1786D">
              <w:rPr>
                <w:sz w:val="22"/>
                <w:szCs w:val="22"/>
              </w:rPr>
              <w:t xml:space="preserve"> 17,54,565 </w:t>
            </w:r>
          </w:p>
        </w:tc>
        <w:tc>
          <w:tcPr>
            <w:tcW w:w="1000" w:type="pct"/>
            <w:shd w:val="clear" w:color="auto" w:fill="auto"/>
          </w:tcPr>
          <w:p w14:paraId="11E34A5F" w14:textId="7CEA96B3" w:rsidR="00A1786D" w:rsidRPr="00A1786D" w:rsidRDefault="00A1786D" w:rsidP="00A1786D">
            <w:pPr>
              <w:jc w:val="center"/>
              <w:rPr>
                <w:rFonts w:cs="Times New Roman"/>
                <w:sz w:val="22"/>
                <w:szCs w:val="22"/>
              </w:rPr>
            </w:pPr>
            <w:r w:rsidRPr="00A1786D">
              <w:rPr>
                <w:sz w:val="22"/>
                <w:szCs w:val="22"/>
              </w:rPr>
              <w:t>13-Sep-20</w:t>
            </w:r>
          </w:p>
        </w:tc>
        <w:tc>
          <w:tcPr>
            <w:tcW w:w="1000" w:type="pct"/>
            <w:shd w:val="clear" w:color="auto" w:fill="auto"/>
          </w:tcPr>
          <w:p w14:paraId="57A8D9A1" w14:textId="7F27DA01" w:rsidR="00A1786D" w:rsidRPr="00A1786D" w:rsidRDefault="00A1786D" w:rsidP="00A1786D">
            <w:pPr>
              <w:jc w:val="center"/>
              <w:rPr>
                <w:rFonts w:cs="Times New Roman"/>
                <w:color w:val="000000"/>
                <w:sz w:val="22"/>
                <w:szCs w:val="22"/>
              </w:rPr>
            </w:pPr>
            <w:r w:rsidRPr="00A1786D">
              <w:rPr>
                <w:sz w:val="22"/>
                <w:szCs w:val="22"/>
              </w:rPr>
              <w:t xml:space="preserve"> 17,50,00,000 </w:t>
            </w:r>
          </w:p>
        </w:tc>
        <w:tc>
          <w:tcPr>
            <w:tcW w:w="1000" w:type="pct"/>
            <w:shd w:val="clear" w:color="auto" w:fill="auto"/>
          </w:tcPr>
          <w:p w14:paraId="03B1E6E5" w14:textId="37A25C8C" w:rsidR="00A1786D" w:rsidRPr="00A1786D" w:rsidRDefault="00A1786D" w:rsidP="00A1786D">
            <w:pPr>
              <w:jc w:val="center"/>
              <w:rPr>
                <w:rFonts w:cs="Times New Roman"/>
                <w:color w:val="000000"/>
                <w:sz w:val="22"/>
                <w:szCs w:val="22"/>
              </w:rPr>
            </w:pPr>
            <w:r w:rsidRPr="00A1786D">
              <w:rPr>
                <w:sz w:val="22"/>
                <w:szCs w:val="22"/>
              </w:rPr>
              <w:t xml:space="preserve"> 17,67,54,565 </w:t>
            </w:r>
          </w:p>
        </w:tc>
      </w:tr>
    </w:tbl>
    <w:p w14:paraId="4ECC1BBA" w14:textId="77777777" w:rsidR="005C5B9B" w:rsidRDefault="005C5B9B" w:rsidP="005C5B9B"/>
    <w:p w14:paraId="07509AFF" w14:textId="400EAE5B" w:rsidR="005C5B9B" w:rsidRDefault="005C5B9B" w:rsidP="005C5B9B">
      <w:pPr>
        <w:rPr>
          <w:rFonts w:ascii="Times New Roman Bold" w:hAnsi="Times New Roman Bold"/>
          <w:b/>
          <w:bCs/>
        </w:rPr>
      </w:pPr>
      <w:r w:rsidRPr="006421A9">
        <w:rPr>
          <w:rFonts w:ascii="Times New Roman Bold" w:hAnsi="Times New Roman Bold"/>
          <w:b/>
          <w:bCs/>
        </w:rPr>
        <w:t xml:space="preserve">Scenario </w:t>
      </w:r>
      <w:r w:rsidR="00997BDB">
        <w:rPr>
          <w:rFonts w:ascii="Times New Roman Bold" w:hAnsi="Times New Roman Bold"/>
          <w:b/>
          <w:bCs/>
        </w:rPr>
        <w:t>3</w:t>
      </w:r>
      <w:r w:rsidRPr="006421A9">
        <w:rPr>
          <w:rFonts w:ascii="Times New Roman Bold" w:hAnsi="Times New Roman Bold"/>
          <w:b/>
          <w:bCs/>
        </w:rPr>
        <w:t>: In case Put Option / Call Option is exercised</w:t>
      </w:r>
      <w:r>
        <w:rPr>
          <w:rFonts w:ascii="Times New Roman Bold" w:hAnsi="Times New Roman Bold"/>
          <w:b/>
          <w:bCs/>
        </w:rPr>
        <w:t xml:space="preserve"> on the second Put Option Date</w:t>
      </w:r>
      <w:r w:rsidR="00997BDB">
        <w:rPr>
          <w:rFonts w:ascii="Times New Roman Bold" w:hAnsi="Times New Roman Bold"/>
          <w:b/>
          <w:bCs/>
        </w:rPr>
        <w:t>/</w:t>
      </w:r>
      <w:r w:rsidR="00997BDB" w:rsidRPr="00997BDB">
        <w:rPr>
          <w:rFonts w:ascii="Times New Roman Bold" w:hAnsi="Times New Roman Bold"/>
          <w:b/>
          <w:bCs/>
        </w:rPr>
        <w:t xml:space="preserve"> </w:t>
      </w:r>
      <w:r w:rsidR="00997BDB">
        <w:rPr>
          <w:rFonts w:ascii="Times New Roman Bold" w:hAnsi="Times New Roman Bold"/>
          <w:b/>
          <w:bCs/>
        </w:rPr>
        <w:t>Call Option Date</w:t>
      </w:r>
      <w:r w:rsidRPr="006421A9">
        <w:rPr>
          <w:rFonts w:ascii="Times New Roman Bold" w:hAnsi="Times New Roman Bold"/>
          <w:b/>
          <w:bCs/>
        </w:rPr>
        <w:t>:</w:t>
      </w:r>
    </w:p>
    <w:p w14:paraId="3A56D5BF" w14:textId="77777777" w:rsidR="005C5B9B" w:rsidRDefault="005C5B9B" w:rsidP="005C5B9B"/>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7"/>
        <w:gridCol w:w="1847"/>
        <w:gridCol w:w="1848"/>
        <w:gridCol w:w="1848"/>
        <w:gridCol w:w="1848"/>
      </w:tblGrid>
      <w:tr w:rsidR="005C5B9B" w:rsidRPr="00A1786D" w14:paraId="7899B3D6" w14:textId="77777777" w:rsidTr="00997BDB">
        <w:trPr>
          <w:trHeight w:val="170"/>
        </w:trPr>
        <w:tc>
          <w:tcPr>
            <w:tcW w:w="1000" w:type="pct"/>
            <w:shd w:val="clear" w:color="auto" w:fill="D9D9D9"/>
          </w:tcPr>
          <w:p w14:paraId="3052C133" w14:textId="77777777" w:rsidR="005C5B9B" w:rsidRPr="00A1786D" w:rsidRDefault="005C5B9B" w:rsidP="00AF2DC0">
            <w:pPr>
              <w:widowControl w:val="0"/>
              <w:jc w:val="center"/>
              <w:rPr>
                <w:rFonts w:cs="Times New Roman"/>
                <w:b/>
                <w:sz w:val="22"/>
                <w:szCs w:val="22"/>
              </w:rPr>
            </w:pPr>
            <w:r w:rsidRPr="00A1786D">
              <w:rPr>
                <w:rFonts w:cs="Times New Roman"/>
                <w:b/>
                <w:sz w:val="22"/>
                <w:szCs w:val="22"/>
              </w:rPr>
              <w:t>Coupon Payment Dates</w:t>
            </w:r>
          </w:p>
        </w:tc>
        <w:tc>
          <w:tcPr>
            <w:tcW w:w="1000" w:type="pct"/>
            <w:shd w:val="clear" w:color="auto" w:fill="D9D9D9"/>
          </w:tcPr>
          <w:p w14:paraId="71CA9FEF" w14:textId="77777777" w:rsidR="005C5B9B" w:rsidRPr="00A1786D" w:rsidRDefault="005C5B9B" w:rsidP="00AF2DC0">
            <w:pPr>
              <w:widowControl w:val="0"/>
              <w:jc w:val="center"/>
              <w:rPr>
                <w:rFonts w:cs="Times New Roman"/>
                <w:b/>
                <w:sz w:val="22"/>
                <w:szCs w:val="22"/>
              </w:rPr>
            </w:pPr>
            <w:r w:rsidRPr="00A1786D">
              <w:rPr>
                <w:rFonts w:cs="Times New Roman"/>
                <w:b/>
                <w:bCs/>
                <w:sz w:val="22"/>
                <w:szCs w:val="22"/>
                <w:lang w:val="en-IN" w:eastAsia="en-IN"/>
              </w:rPr>
              <w:t>Coupon Amount (in Rupees)</w:t>
            </w:r>
          </w:p>
        </w:tc>
        <w:tc>
          <w:tcPr>
            <w:tcW w:w="1000" w:type="pct"/>
            <w:shd w:val="clear" w:color="auto" w:fill="D9D9D9"/>
          </w:tcPr>
          <w:p w14:paraId="05668EEF" w14:textId="77777777" w:rsidR="005C5B9B" w:rsidRPr="00A1786D" w:rsidRDefault="005C5B9B" w:rsidP="00AF2DC0">
            <w:pPr>
              <w:widowControl w:val="0"/>
              <w:jc w:val="center"/>
              <w:rPr>
                <w:rFonts w:cs="Times New Roman"/>
                <w:b/>
                <w:bCs/>
                <w:sz w:val="22"/>
                <w:szCs w:val="22"/>
                <w:lang w:val="en-IN" w:eastAsia="en-IN"/>
              </w:rPr>
            </w:pPr>
            <w:r w:rsidRPr="00A1786D">
              <w:rPr>
                <w:rFonts w:cs="Times New Roman"/>
                <w:b/>
                <w:sz w:val="22"/>
                <w:szCs w:val="22"/>
              </w:rPr>
              <w:t>Principal Payment Date(s)</w:t>
            </w:r>
          </w:p>
        </w:tc>
        <w:tc>
          <w:tcPr>
            <w:tcW w:w="1000" w:type="pct"/>
            <w:shd w:val="clear" w:color="auto" w:fill="D9D9D9"/>
          </w:tcPr>
          <w:p w14:paraId="4A862B15" w14:textId="77777777" w:rsidR="005C5B9B" w:rsidRPr="00A1786D" w:rsidRDefault="005C5B9B" w:rsidP="00AF2DC0">
            <w:pPr>
              <w:widowControl w:val="0"/>
              <w:jc w:val="center"/>
              <w:rPr>
                <w:rFonts w:cs="Times New Roman"/>
                <w:b/>
                <w:sz w:val="22"/>
                <w:szCs w:val="22"/>
              </w:rPr>
            </w:pPr>
            <w:r w:rsidRPr="00A1786D">
              <w:rPr>
                <w:rFonts w:cs="Times New Roman"/>
                <w:b/>
                <w:bCs/>
                <w:sz w:val="22"/>
                <w:szCs w:val="22"/>
                <w:lang w:val="en-IN" w:eastAsia="en-IN"/>
              </w:rPr>
              <w:t>Principal Amount (in Rupees)</w:t>
            </w:r>
          </w:p>
        </w:tc>
        <w:tc>
          <w:tcPr>
            <w:tcW w:w="1000" w:type="pct"/>
            <w:shd w:val="clear" w:color="auto" w:fill="D9D9D9"/>
          </w:tcPr>
          <w:p w14:paraId="182FB0AE" w14:textId="77777777" w:rsidR="005C5B9B" w:rsidRPr="00A1786D" w:rsidRDefault="005C5B9B" w:rsidP="00AF2DC0">
            <w:pPr>
              <w:widowControl w:val="0"/>
              <w:jc w:val="center"/>
              <w:rPr>
                <w:rFonts w:cs="Times New Roman"/>
                <w:b/>
                <w:bCs/>
                <w:sz w:val="22"/>
                <w:szCs w:val="22"/>
                <w:lang w:val="en-IN" w:eastAsia="en-IN"/>
              </w:rPr>
            </w:pPr>
            <w:r w:rsidRPr="00A1786D">
              <w:rPr>
                <w:rFonts w:cs="Times New Roman"/>
                <w:b/>
                <w:bCs/>
                <w:sz w:val="22"/>
                <w:szCs w:val="22"/>
                <w:lang w:val="en-IN" w:eastAsia="en-IN"/>
              </w:rPr>
              <w:t>Total</w:t>
            </w:r>
          </w:p>
        </w:tc>
      </w:tr>
      <w:tr w:rsidR="00A1786D" w:rsidRPr="00A1786D" w14:paraId="3BA05990" w14:textId="77777777" w:rsidTr="00997BDB">
        <w:trPr>
          <w:trHeight w:val="170"/>
        </w:trPr>
        <w:tc>
          <w:tcPr>
            <w:tcW w:w="1000" w:type="pct"/>
            <w:tcBorders>
              <w:right w:val="single" w:sz="4" w:space="0" w:color="auto"/>
            </w:tcBorders>
            <w:shd w:val="clear" w:color="auto" w:fill="auto"/>
          </w:tcPr>
          <w:p w14:paraId="3B951486" w14:textId="18EEE352" w:rsidR="00A1786D" w:rsidRPr="00A1786D" w:rsidRDefault="00A1786D" w:rsidP="00A1786D">
            <w:pPr>
              <w:jc w:val="center"/>
              <w:rPr>
                <w:rFonts w:cs="Times New Roman"/>
                <w:sz w:val="22"/>
                <w:szCs w:val="22"/>
              </w:rPr>
            </w:pPr>
            <w:r w:rsidRPr="00A1786D">
              <w:rPr>
                <w:rFonts w:cs="Times New Roman"/>
                <w:sz w:val="22"/>
                <w:szCs w:val="22"/>
              </w:rPr>
              <w:t>13-Dec-19</w:t>
            </w:r>
          </w:p>
        </w:tc>
        <w:tc>
          <w:tcPr>
            <w:tcW w:w="1000" w:type="pct"/>
            <w:tcBorders>
              <w:left w:val="single" w:sz="4" w:space="0" w:color="auto"/>
            </w:tcBorders>
            <w:shd w:val="clear" w:color="auto" w:fill="auto"/>
          </w:tcPr>
          <w:p w14:paraId="61413537" w14:textId="0172F3AD" w:rsidR="00A1786D" w:rsidRPr="00A1786D" w:rsidRDefault="00A1786D" w:rsidP="00A1786D">
            <w:pPr>
              <w:jc w:val="center"/>
              <w:rPr>
                <w:rFonts w:cs="Times New Roman"/>
                <w:sz w:val="22"/>
                <w:szCs w:val="22"/>
              </w:rPr>
            </w:pPr>
            <w:r w:rsidRPr="00A1786D">
              <w:rPr>
                <w:rFonts w:cs="Times New Roman"/>
                <w:sz w:val="22"/>
                <w:szCs w:val="22"/>
              </w:rPr>
              <w:t xml:space="preserve"> 1,04,30,172 </w:t>
            </w:r>
          </w:p>
        </w:tc>
        <w:tc>
          <w:tcPr>
            <w:tcW w:w="1000" w:type="pct"/>
            <w:shd w:val="clear" w:color="auto" w:fill="auto"/>
          </w:tcPr>
          <w:p w14:paraId="1DA36556" w14:textId="77777777" w:rsidR="00A1786D" w:rsidRPr="00A1786D" w:rsidRDefault="00A1786D" w:rsidP="00A1786D">
            <w:pPr>
              <w:jc w:val="center"/>
              <w:rPr>
                <w:rFonts w:cs="Times New Roman"/>
                <w:sz w:val="22"/>
                <w:szCs w:val="22"/>
              </w:rPr>
            </w:pPr>
          </w:p>
        </w:tc>
        <w:tc>
          <w:tcPr>
            <w:tcW w:w="1000" w:type="pct"/>
            <w:shd w:val="clear" w:color="auto" w:fill="auto"/>
          </w:tcPr>
          <w:p w14:paraId="20734C5E" w14:textId="77777777" w:rsidR="00A1786D" w:rsidRPr="00A1786D" w:rsidRDefault="00A1786D" w:rsidP="00A1786D">
            <w:pPr>
              <w:jc w:val="center"/>
              <w:rPr>
                <w:rFonts w:cs="Times New Roman"/>
                <w:color w:val="000000"/>
                <w:sz w:val="22"/>
                <w:szCs w:val="22"/>
                <w:lang w:val="en-IN" w:eastAsia="en-IN"/>
              </w:rPr>
            </w:pPr>
          </w:p>
        </w:tc>
        <w:tc>
          <w:tcPr>
            <w:tcW w:w="1000" w:type="pct"/>
            <w:shd w:val="clear" w:color="auto" w:fill="auto"/>
          </w:tcPr>
          <w:p w14:paraId="02456780" w14:textId="663B8D9C" w:rsidR="00A1786D" w:rsidRPr="00A1786D" w:rsidRDefault="00A1786D" w:rsidP="00A1786D">
            <w:pPr>
              <w:jc w:val="center"/>
              <w:rPr>
                <w:rFonts w:cs="Times New Roman"/>
                <w:color w:val="000000"/>
                <w:sz w:val="22"/>
                <w:szCs w:val="22"/>
                <w:lang w:val="en-IN" w:eastAsia="en-IN"/>
              </w:rPr>
            </w:pPr>
            <w:r w:rsidRPr="00A1786D">
              <w:rPr>
                <w:rFonts w:cs="Times New Roman"/>
                <w:sz w:val="22"/>
                <w:szCs w:val="22"/>
              </w:rPr>
              <w:t xml:space="preserve"> 1,04,30,172 </w:t>
            </w:r>
          </w:p>
        </w:tc>
      </w:tr>
      <w:tr w:rsidR="00A1786D" w:rsidRPr="00A1786D" w14:paraId="2B680CF7" w14:textId="77777777" w:rsidTr="00997BDB">
        <w:trPr>
          <w:trHeight w:val="170"/>
        </w:trPr>
        <w:tc>
          <w:tcPr>
            <w:tcW w:w="1000" w:type="pct"/>
            <w:tcBorders>
              <w:right w:val="single" w:sz="4" w:space="0" w:color="auto"/>
            </w:tcBorders>
            <w:shd w:val="clear" w:color="auto" w:fill="auto"/>
          </w:tcPr>
          <w:p w14:paraId="1198CEC5" w14:textId="7A557E8A" w:rsidR="00A1786D" w:rsidRPr="00A1786D" w:rsidRDefault="00A1786D" w:rsidP="00A1786D">
            <w:pPr>
              <w:jc w:val="center"/>
              <w:rPr>
                <w:rFonts w:cs="Times New Roman"/>
                <w:sz w:val="22"/>
                <w:szCs w:val="22"/>
              </w:rPr>
            </w:pPr>
            <w:r w:rsidRPr="00A1786D">
              <w:rPr>
                <w:rFonts w:cs="Times New Roman"/>
                <w:sz w:val="22"/>
                <w:szCs w:val="22"/>
              </w:rPr>
              <w:t>13-Mar-20</w:t>
            </w:r>
          </w:p>
        </w:tc>
        <w:tc>
          <w:tcPr>
            <w:tcW w:w="1000" w:type="pct"/>
            <w:tcBorders>
              <w:left w:val="single" w:sz="4" w:space="0" w:color="auto"/>
            </w:tcBorders>
            <w:shd w:val="clear" w:color="auto" w:fill="auto"/>
          </w:tcPr>
          <w:p w14:paraId="2E4123CC" w14:textId="02A2E028"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c>
          <w:tcPr>
            <w:tcW w:w="1000" w:type="pct"/>
            <w:shd w:val="clear" w:color="auto" w:fill="auto"/>
          </w:tcPr>
          <w:p w14:paraId="140726D9" w14:textId="77777777" w:rsidR="00A1786D" w:rsidRPr="00A1786D" w:rsidRDefault="00A1786D" w:rsidP="00A1786D">
            <w:pPr>
              <w:jc w:val="center"/>
              <w:rPr>
                <w:rFonts w:cs="Times New Roman"/>
                <w:sz w:val="22"/>
                <w:szCs w:val="22"/>
              </w:rPr>
            </w:pPr>
          </w:p>
        </w:tc>
        <w:tc>
          <w:tcPr>
            <w:tcW w:w="1000" w:type="pct"/>
            <w:shd w:val="clear" w:color="auto" w:fill="auto"/>
          </w:tcPr>
          <w:p w14:paraId="716A0F39"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0CD6E6FC" w14:textId="47195641" w:rsidR="00A1786D" w:rsidRPr="00A1786D" w:rsidRDefault="00A1786D" w:rsidP="00A1786D">
            <w:pPr>
              <w:jc w:val="center"/>
              <w:rPr>
                <w:rFonts w:cs="Times New Roman"/>
                <w:color w:val="000000"/>
                <w:sz w:val="22"/>
                <w:szCs w:val="22"/>
              </w:rPr>
            </w:pPr>
            <w:r w:rsidRPr="00A1786D">
              <w:rPr>
                <w:rFonts w:cs="Times New Roman"/>
                <w:sz w:val="22"/>
                <w:szCs w:val="22"/>
              </w:rPr>
              <w:t xml:space="preserve"> 1,04,01,255 </w:t>
            </w:r>
          </w:p>
        </w:tc>
      </w:tr>
      <w:tr w:rsidR="00A1786D" w:rsidRPr="00A1786D" w14:paraId="47C5F634" w14:textId="77777777" w:rsidTr="00997BDB">
        <w:trPr>
          <w:trHeight w:val="170"/>
        </w:trPr>
        <w:tc>
          <w:tcPr>
            <w:tcW w:w="1000" w:type="pct"/>
            <w:tcBorders>
              <w:right w:val="single" w:sz="4" w:space="0" w:color="auto"/>
            </w:tcBorders>
            <w:shd w:val="clear" w:color="auto" w:fill="auto"/>
          </w:tcPr>
          <w:p w14:paraId="51C63B24" w14:textId="22C01F75" w:rsidR="00A1786D" w:rsidRPr="00A1786D" w:rsidRDefault="00A1786D" w:rsidP="00A1786D">
            <w:pPr>
              <w:jc w:val="center"/>
              <w:rPr>
                <w:rFonts w:cs="Times New Roman"/>
                <w:sz w:val="22"/>
                <w:szCs w:val="22"/>
              </w:rPr>
            </w:pPr>
            <w:r w:rsidRPr="00A1786D">
              <w:rPr>
                <w:rFonts w:cs="Times New Roman"/>
                <w:sz w:val="22"/>
                <w:szCs w:val="22"/>
              </w:rPr>
              <w:t>13-Jun-20</w:t>
            </w:r>
          </w:p>
        </w:tc>
        <w:tc>
          <w:tcPr>
            <w:tcW w:w="1000" w:type="pct"/>
            <w:tcBorders>
              <w:left w:val="single" w:sz="4" w:space="0" w:color="auto"/>
            </w:tcBorders>
            <w:shd w:val="clear" w:color="auto" w:fill="auto"/>
          </w:tcPr>
          <w:p w14:paraId="3CD7C4FF" w14:textId="2725883F"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c>
          <w:tcPr>
            <w:tcW w:w="1000" w:type="pct"/>
            <w:shd w:val="clear" w:color="auto" w:fill="auto"/>
          </w:tcPr>
          <w:p w14:paraId="3CAD3A36" w14:textId="77777777" w:rsidR="00A1786D" w:rsidRPr="00A1786D" w:rsidRDefault="00A1786D" w:rsidP="00A1786D">
            <w:pPr>
              <w:jc w:val="center"/>
              <w:rPr>
                <w:rFonts w:cs="Times New Roman"/>
                <w:sz w:val="22"/>
                <w:szCs w:val="22"/>
              </w:rPr>
            </w:pPr>
          </w:p>
        </w:tc>
        <w:tc>
          <w:tcPr>
            <w:tcW w:w="1000" w:type="pct"/>
            <w:shd w:val="clear" w:color="auto" w:fill="auto"/>
          </w:tcPr>
          <w:p w14:paraId="5C9EFFB5"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5AC4B7A4" w14:textId="7C288B71" w:rsidR="00A1786D" w:rsidRPr="00A1786D" w:rsidRDefault="00A1786D" w:rsidP="00A1786D">
            <w:pPr>
              <w:jc w:val="center"/>
              <w:rPr>
                <w:rFonts w:cs="Times New Roman"/>
                <w:color w:val="000000"/>
                <w:sz w:val="22"/>
                <w:szCs w:val="22"/>
              </w:rPr>
            </w:pPr>
            <w:r w:rsidRPr="00A1786D">
              <w:rPr>
                <w:rFonts w:cs="Times New Roman"/>
                <w:sz w:val="22"/>
                <w:szCs w:val="22"/>
              </w:rPr>
              <w:t xml:space="preserve"> 1,05,17,255 </w:t>
            </w:r>
          </w:p>
        </w:tc>
      </w:tr>
      <w:tr w:rsidR="00A1786D" w:rsidRPr="00A1786D" w14:paraId="757EC71D" w14:textId="77777777" w:rsidTr="00997BDB">
        <w:trPr>
          <w:trHeight w:val="170"/>
        </w:trPr>
        <w:tc>
          <w:tcPr>
            <w:tcW w:w="1000" w:type="pct"/>
            <w:tcBorders>
              <w:right w:val="single" w:sz="4" w:space="0" w:color="auto"/>
            </w:tcBorders>
            <w:shd w:val="clear" w:color="auto" w:fill="auto"/>
          </w:tcPr>
          <w:p w14:paraId="10830AC0" w14:textId="35C77108" w:rsidR="00A1786D" w:rsidRPr="00A1786D" w:rsidRDefault="00A1786D" w:rsidP="00A1786D">
            <w:pPr>
              <w:jc w:val="center"/>
              <w:rPr>
                <w:rFonts w:cs="Times New Roman"/>
                <w:sz w:val="22"/>
                <w:szCs w:val="22"/>
              </w:rPr>
            </w:pPr>
            <w:r w:rsidRPr="00A1786D">
              <w:rPr>
                <w:rFonts w:cs="Times New Roman"/>
                <w:sz w:val="22"/>
                <w:szCs w:val="22"/>
              </w:rPr>
              <w:t>13-Sep-20</w:t>
            </w:r>
          </w:p>
        </w:tc>
        <w:tc>
          <w:tcPr>
            <w:tcW w:w="1000" w:type="pct"/>
            <w:tcBorders>
              <w:left w:val="single" w:sz="4" w:space="0" w:color="auto"/>
            </w:tcBorders>
            <w:shd w:val="clear" w:color="auto" w:fill="auto"/>
          </w:tcPr>
          <w:p w14:paraId="0E4023C5" w14:textId="26C7CD2A" w:rsidR="00A1786D" w:rsidRPr="00A1786D" w:rsidRDefault="00A1786D" w:rsidP="00A1786D">
            <w:pPr>
              <w:jc w:val="center"/>
              <w:rPr>
                <w:rFonts w:cs="Times New Roman"/>
                <w:sz w:val="22"/>
                <w:szCs w:val="22"/>
              </w:rPr>
            </w:pPr>
            <w:r w:rsidRPr="00A1786D">
              <w:rPr>
                <w:rFonts w:cs="Times New Roman"/>
                <w:sz w:val="22"/>
                <w:szCs w:val="22"/>
              </w:rPr>
              <w:t xml:space="preserve"> 1,05,17,255 </w:t>
            </w:r>
          </w:p>
        </w:tc>
        <w:tc>
          <w:tcPr>
            <w:tcW w:w="1000" w:type="pct"/>
            <w:shd w:val="clear" w:color="auto" w:fill="auto"/>
          </w:tcPr>
          <w:p w14:paraId="4DA90300" w14:textId="77777777" w:rsidR="00A1786D" w:rsidRPr="00A1786D" w:rsidRDefault="00A1786D" w:rsidP="00A1786D">
            <w:pPr>
              <w:jc w:val="center"/>
              <w:rPr>
                <w:rFonts w:cs="Times New Roman"/>
                <w:sz w:val="22"/>
                <w:szCs w:val="22"/>
              </w:rPr>
            </w:pPr>
          </w:p>
        </w:tc>
        <w:tc>
          <w:tcPr>
            <w:tcW w:w="1000" w:type="pct"/>
            <w:shd w:val="clear" w:color="auto" w:fill="auto"/>
          </w:tcPr>
          <w:p w14:paraId="67E4E6F2"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537CCAD9" w14:textId="04AB3389" w:rsidR="00A1786D" w:rsidRPr="00A1786D" w:rsidRDefault="00A1786D" w:rsidP="00A1786D">
            <w:pPr>
              <w:jc w:val="center"/>
              <w:rPr>
                <w:rFonts w:cs="Times New Roman"/>
                <w:color w:val="000000"/>
                <w:sz w:val="22"/>
                <w:szCs w:val="22"/>
              </w:rPr>
            </w:pPr>
            <w:r w:rsidRPr="00A1786D">
              <w:rPr>
                <w:rFonts w:cs="Times New Roman"/>
                <w:sz w:val="22"/>
                <w:szCs w:val="22"/>
              </w:rPr>
              <w:t xml:space="preserve"> 1,05,17,255 </w:t>
            </w:r>
          </w:p>
        </w:tc>
      </w:tr>
      <w:tr w:rsidR="00A1786D" w:rsidRPr="00A1786D" w14:paraId="24142654" w14:textId="77777777" w:rsidTr="00997BDB">
        <w:trPr>
          <w:trHeight w:val="170"/>
        </w:trPr>
        <w:tc>
          <w:tcPr>
            <w:tcW w:w="1000" w:type="pct"/>
            <w:tcBorders>
              <w:right w:val="single" w:sz="4" w:space="0" w:color="auto"/>
            </w:tcBorders>
            <w:shd w:val="clear" w:color="auto" w:fill="auto"/>
          </w:tcPr>
          <w:p w14:paraId="1BA98D09" w14:textId="4D6696AB" w:rsidR="00A1786D" w:rsidRPr="00A1786D" w:rsidRDefault="00A1786D" w:rsidP="00A1786D">
            <w:pPr>
              <w:jc w:val="center"/>
              <w:rPr>
                <w:rFonts w:cs="Times New Roman"/>
                <w:sz w:val="22"/>
                <w:szCs w:val="22"/>
              </w:rPr>
            </w:pPr>
            <w:r w:rsidRPr="00A1786D">
              <w:rPr>
                <w:rFonts w:cs="Times New Roman"/>
                <w:sz w:val="22"/>
                <w:szCs w:val="22"/>
              </w:rPr>
              <w:t>13-Dec-20</w:t>
            </w:r>
          </w:p>
        </w:tc>
        <w:tc>
          <w:tcPr>
            <w:tcW w:w="1000" w:type="pct"/>
            <w:tcBorders>
              <w:left w:val="single" w:sz="4" w:space="0" w:color="auto"/>
            </w:tcBorders>
            <w:shd w:val="clear" w:color="auto" w:fill="auto"/>
          </w:tcPr>
          <w:p w14:paraId="52946284" w14:textId="2D971AF7" w:rsidR="00A1786D" w:rsidRPr="00A1786D" w:rsidRDefault="00A1786D" w:rsidP="00A1786D">
            <w:pPr>
              <w:jc w:val="center"/>
              <w:rPr>
                <w:rFonts w:cs="Times New Roman"/>
                <w:sz w:val="22"/>
                <w:szCs w:val="22"/>
              </w:rPr>
            </w:pPr>
            <w:r w:rsidRPr="00A1786D">
              <w:rPr>
                <w:rFonts w:cs="Times New Roman"/>
                <w:sz w:val="22"/>
                <w:szCs w:val="22"/>
              </w:rPr>
              <w:t xml:space="preserve"> 1,04,01,255 </w:t>
            </w:r>
          </w:p>
        </w:tc>
        <w:tc>
          <w:tcPr>
            <w:tcW w:w="1000" w:type="pct"/>
            <w:shd w:val="clear" w:color="auto" w:fill="auto"/>
          </w:tcPr>
          <w:p w14:paraId="21945066" w14:textId="77777777" w:rsidR="00A1786D" w:rsidRPr="00A1786D" w:rsidRDefault="00A1786D" w:rsidP="00A1786D">
            <w:pPr>
              <w:jc w:val="center"/>
              <w:rPr>
                <w:rFonts w:cs="Times New Roman"/>
                <w:sz w:val="22"/>
                <w:szCs w:val="22"/>
              </w:rPr>
            </w:pPr>
          </w:p>
        </w:tc>
        <w:tc>
          <w:tcPr>
            <w:tcW w:w="1000" w:type="pct"/>
            <w:shd w:val="clear" w:color="auto" w:fill="auto"/>
          </w:tcPr>
          <w:p w14:paraId="51DD28DA"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2C751E32" w14:textId="0155D88E" w:rsidR="00A1786D" w:rsidRPr="00A1786D" w:rsidRDefault="00A1786D" w:rsidP="00A1786D">
            <w:pPr>
              <w:jc w:val="center"/>
              <w:rPr>
                <w:rFonts w:cs="Times New Roman"/>
                <w:color w:val="000000"/>
                <w:sz w:val="22"/>
                <w:szCs w:val="22"/>
              </w:rPr>
            </w:pPr>
            <w:r w:rsidRPr="00A1786D">
              <w:rPr>
                <w:rFonts w:cs="Times New Roman"/>
                <w:sz w:val="22"/>
                <w:szCs w:val="22"/>
              </w:rPr>
              <w:t xml:space="preserve"> 1,04,01,255 </w:t>
            </w:r>
          </w:p>
        </w:tc>
      </w:tr>
      <w:tr w:rsidR="00A1786D" w:rsidRPr="00A1786D" w14:paraId="39189568" w14:textId="77777777" w:rsidTr="00997BDB">
        <w:trPr>
          <w:trHeight w:val="170"/>
        </w:trPr>
        <w:tc>
          <w:tcPr>
            <w:tcW w:w="1000" w:type="pct"/>
            <w:tcBorders>
              <w:right w:val="single" w:sz="4" w:space="0" w:color="auto"/>
            </w:tcBorders>
            <w:shd w:val="clear" w:color="auto" w:fill="auto"/>
          </w:tcPr>
          <w:p w14:paraId="340F26E7" w14:textId="1B993C76" w:rsidR="00A1786D" w:rsidRPr="00A1786D" w:rsidRDefault="00A1786D" w:rsidP="00A1786D">
            <w:pPr>
              <w:jc w:val="center"/>
              <w:rPr>
                <w:rFonts w:cs="Times New Roman"/>
                <w:sz w:val="22"/>
                <w:szCs w:val="22"/>
              </w:rPr>
            </w:pPr>
            <w:r w:rsidRPr="00A1786D">
              <w:rPr>
                <w:rFonts w:cs="Times New Roman"/>
                <w:sz w:val="22"/>
                <w:szCs w:val="22"/>
              </w:rPr>
              <w:t>13-Mar-21</w:t>
            </w:r>
          </w:p>
        </w:tc>
        <w:tc>
          <w:tcPr>
            <w:tcW w:w="1000" w:type="pct"/>
            <w:tcBorders>
              <w:left w:val="single" w:sz="4" w:space="0" w:color="auto"/>
            </w:tcBorders>
            <w:shd w:val="clear" w:color="auto" w:fill="auto"/>
          </w:tcPr>
          <w:p w14:paraId="44544336" w14:textId="23452151" w:rsidR="00A1786D" w:rsidRPr="00A1786D" w:rsidRDefault="00A1786D" w:rsidP="00A1786D">
            <w:pPr>
              <w:jc w:val="center"/>
              <w:rPr>
                <w:rFonts w:cs="Times New Roman"/>
                <w:sz w:val="22"/>
                <w:szCs w:val="22"/>
              </w:rPr>
            </w:pPr>
            <w:r w:rsidRPr="00A1786D">
              <w:rPr>
                <w:rFonts w:cs="Times New Roman"/>
                <w:sz w:val="22"/>
                <w:szCs w:val="22"/>
              </w:rPr>
              <w:t xml:space="preserve"> 1,03,13,882 </w:t>
            </w:r>
          </w:p>
        </w:tc>
        <w:tc>
          <w:tcPr>
            <w:tcW w:w="1000" w:type="pct"/>
            <w:shd w:val="clear" w:color="auto" w:fill="auto"/>
          </w:tcPr>
          <w:p w14:paraId="6FA3398B" w14:textId="77777777" w:rsidR="00A1786D" w:rsidRPr="00A1786D" w:rsidRDefault="00A1786D" w:rsidP="00A1786D">
            <w:pPr>
              <w:jc w:val="center"/>
              <w:rPr>
                <w:rFonts w:cs="Times New Roman"/>
                <w:sz w:val="22"/>
                <w:szCs w:val="22"/>
              </w:rPr>
            </w:pPr>
          </w:p>
        </w:tc>
        <w:tc>
          <w:tcPr>
            <w:tcW w:w="1000" w:type="pct"/>
            <w:shd w:val="clear" w:color="auto" w:fill="auto"/>
          </w:tcPr>
          <w:p w14:paraId="63E37BE9" w14:textId="77777777" w:rsidR="00A1786D" w:rsidRPr="00A1786D" w:rsidRDefault="00A1786D" w:rsidP="00A1786D">
            <w:pPr>
              <w:jc w:val="center"/>
              <w:rPr>
                <w:rFonts w:cs="Times New Roman"/>
                <w:color w:val="000000"/>
                <w:sz w:val="22"/>
                <w:szCs w:val="22"/>
              </w:rPr>
            </w:pPr>
          </w:p>
        </w:tc>
        <w:tc>
          <w:tcPr>
            <w:tcW w:w="1000" w:type="pct"/>
            <w:shd w:val="clear" w:color="auto" w:fill="auto"/>
          </w:tcPr>
          <w:p w14:paraId="29158192" w14:textId="1490F51F" w:rsidR="00A1786D" w:rsidRPr="00A1786D" w:rsidRDefault="00A1786D" w:rsidP="00A1786D">
            <w:pPr>
              <w:jc w:val="center"/>
              <w:rPr>
                <w:rFonts w:cs="Times New Roman"/>
                <w:color w:val="000000"/>
                <w:sz w:val="22"/>
                <w:szCs w:val="22"/>
              </w:rPr>
            </w:pPr>
            <w:r w:rsidRPr="00A1786D">
              <w:rPr>
                <w:rFonts w:cs="Times New Roman"/>
                <w:sz w:val="22"/>
                <w:szCs w:val="22"/>
              </w:rPr>
              <w:t xml:space="preserve"> 1,03,13,882 </w:t>
            </w:r>
          </w:p>
        </w:tc>
      </w:tr>
      <w:tr w:rsidR="00A1786D" w:rsidRPr="00A1786D" w14:paraId="10DEA7DE" w14:textId="77777777" w:rsidTr="00997BDB">
        <w:trPr>
          <w:trHeight w:val="170"/>
        </w:trPr>
        <w:tc>
          <w:tcPr>
            <w:tcW w:w="1000" w:type="pct"/>
            <w:tcBorders>
              <w:right w:val="single" w:sz="4" w:space="0" w:color="auto"/>
            </w:tcBorders>
            <w:shd w:val="clear" w:color="auto" w:fill="auto"/>
          </w:tcPr>
          <w:p w14:paraId="7F2888AD" w14:textId="0C620892" w:rsidR="00A1786D" w:rsidRPr="00A1786D" w:rsidRDefault="00A1786D" w:rsidP="00A1786D">
            <w:pPr>
              <w:jc w:val="center"/>
              <w:rPr>
                <w:rFonts w:cs="Times New Roman"/>
                <w:sz w:val="22"/>
                <w:szCs w:val="22"/>
              </w:rPr>
            </w:pPr>
            <w:r w:rsidRPr="00A1786D">
              <w:rPr>
                <w:rFonts w:cs="Times New Roman"/>
                <w:sz w:val="22"/>
                <w:szCs w:val="22"/>
              </w:rPr>
              <w:t>13-Jun-21</w:t>
            </w:r>
          </w:p>
        </w:tc>
        <w:tc>
          <w:tcPr>
            <w:tcW w:w="1000" w:type="pct"/>
            <w:tcBorders>
              <w:left w:val="single" w:sz="4" w:space="0" w:color="auto"/>
            </w:tcBorders>
            <w:shd w:val="clear" w:color="auto" w:fill="auto"/>
          </w:tcPr>
          <w:p w14:paraId="51104324" w14:textId="7E8B8058" w:rsidR="00A1786D" w:rsidRPr="00A1786D" w:rsidRDefault="00A1786D" w:rsidP="00A1786D">
            <w:pPr>
              <w:jc w:val="center"/>
              <w:rPr>
                <w:rFonts w:cs="Times New Roman"/>
                <w:sz w:val="22"/>
                <w:szCs w:val="22"/>
              </w:rPr>
            </w:pPr>
            <w:r w:rsidRPr="00A1786D">
              <w:rPr>
                <w:rFonts w:cs="Times New Roman"/>
                <w:sz w:val="22"/>
                <w:szCs w:val="22"/>
              </w:rPr>
              <w:t xml:space="preserve"> 1,05,46,499 </w:t>
            </w:r>
          </w:p>
        </w:tc>
        <w:tc>
          <w:tcPr>
            <w:tcW w:w="1000" w:type="pct"/>
            <w:shd w:val="clear" w:color="auto" w:fill="auto"/>
          </w:tcPr>
          <w:p w14:paraId="77ECA44D" w14:textId="77777777" w:rsidR="00A1786D" w:rsidRPr="00A1786D" w:rsidRDefault="00A1786D" w:rsidP="00A1786D">
            <w:pPr>
              <w:jc w:val="center"/>
              <w:rPr>
                <w:rFonts w:cs="Times New Roman"/>
                <w:sz w:val="22"/>
                <w:szCs w:val="22"/>
              </w:rPr>
            </w:pPr>
          </w:p>
        </w:tc>
        <w:tc>
          <w:tcPr>
            <w:tcW w:w="1000" w:type="pct"/>
            <w:shd w:val="clear" w:color="auto" w:fill="auto"/>
          </w:tcPr>
          <w:p w14:paraId="4C681136" w14:textId="77777777" w:rsidR="00A1786D" w:rsidRPr="00A1786D" w:rsidRDefault="00A1786D" w:rsidP="00A1786D">
            <w:pPr>
              <w:jc w:val="center"/>
              <w:rPr>
                <w:rFonts w:cs="Times New Roman"/>
                <w:sz w:val="22"/>
                <w:szCs w:val="22"/>
              </w:rPr>
            </w:pPr>
          </w:p>
        </w:tc>
        <w:tc>
          <w:tcPr>
            <w:tcW w:w="1000" w:type="pct"/>
            <w:shd w:val="clear" w:color="auto" w:fill="auto"/>
          </w:tcPr>
          <w:p w14:paraId="4F692C8B" w14:textId="79B5F3A3" w:rsidR="00A1786D" w:rsidRPr="00A1786D" w:rsidRDefault="00A1786D" w:rsidP="00A1786D">
            <w:pPr>
              <w:jc w:val="center"/>
              <w:rPr>
                <w:rFonts w:cs="Times New Roman"/>
                <w:color w:val="000000"/>
                <w:sz w:val="22"/>
                <w:szCs w:val="22"/>
              </w:rPr>
            </w:pPr>
            <w:r w:rsidRPr="00A1786D">
              <w:rPr>
                <w:rFonts w:cs="Times New Roman"/>
                <w:sz w:val="22"/>
                <w:szCs w:val="22"/>
              </w:rPr>
              <w:t xml:space="preserve"> 1,05,46,499 </w:t>
            </w:r>
          </w:p>
        </w:tc>
      </w:tr>
      <w:tr w:rsidR="00A1786D" w:rsidRPr="00A1786D" w14:paraId="64F8C58C" w14:textId="77777777" w:rsidTr="00997BDB">
        <w:trPr>
          <w:trHeight w:val="170"/>
        </w:trPr>
        <w:tc>
          <w:tcPr>
            <w:tcW w:w="1000" w:type="pct"/>
            <w:tcBorders>
              <w:right w:val="single" w:sz="4" w:space="0" w:color="auto"/>
            </w:tcBorders>
            <w:shd w:val="clear" w:color="auto" w:fill="auto"/>
          </w:tcPr>
          <w:p w14:paraId="48DA9B2E" w14:textId="28E1ED21" w:rsidR="00A1786D" w:rsidRPr="00A1786D" w:rsidRDefault="00A1786D" w:rsidP="00A1786D">
            <w:pPr>
              <w:jc w:val="center"/>
              <w:rPr>
                <w:rFonts w:cs="Times New Roman"/>
                <w:sz w:val="22"/>
                <w:szCs w:val="22"/>
              </w:rPr>
            </w:pPr>
            <w:r w:rsidRPr="00A1786D">
              <w:rPr>
                <w:rFonts w:cs="Times New Roman"/>
                <w:sz w:val="22"/>
                <w:szCs w:val="22"/>
              </w:rPr>
              <w:t>13-Aug-21</w:t>
            </w:r>
          </w:p>
        </w:tc>
        <w:tc>
          <w:tcPr>
            <w:tcW w:w="1000" w:type="pct"/>
            <w:tcBorders>
              <w:left w:val="single" w:sz="4" w:space="0" w:color="auto"/>
            </w:tcBorders>
            <w:shd w:val="clear" w:color="auto" w:fill="auto"/>
          </w:tcPr>
          <w:p w14:paraId="05802202" w14:textId="2CEFBA10" w:rsidR="00A1786D" w:rsidRPr="00A1786D" w:rsidRDefault="00A1786D" w:rsidP="00A1786D">
            <w:pPr>
              <w:jc w:val="center"/>
              <w:rPr>
                <w:rFonts w:cs="Times New Roman"/>
                <w:sz w:val="22"/>
                <w:szCs w:val="22"/>
              </w:rPr>
            </w:pPr>
            <w:r w:rsidRPr="00A1786D">
              <w:rPr>
                <w:rFonts w:cs="Times New Roman"/>
                <w:sz w:val="22"/>
                <w:szCs w:val="22"/>
              </w:rPr>
              <w:t xml:space="preserve"> 69,57,755 </w:t>
            </w:r>
          </w:p>
        </w:tc>
        <w:tc>
          <w:tcPr>
            <w:tcW w:w="1000" w:type="pct"/>
            <w:shd w:val="clear" w:color="auto" w:fill="auto"/>
          </w:tcPr>
          <w:p w14:paraId="1FA56897" w14:textId="4622A6F7" w:rsidR="00A1786D" w:rsidRPr="00A1786D" w:rsidRDefault="00A1786D" w:rsidP="00A1786D">
            <w:pPr>
              <w:jc w:val="center"/>
              <w:rPr>
                <w:rFonts w:cs="Times New Roman"/>
                <w:sz w:val="22"/>
                <w:szCs w:val="22"/>
              </w:rPr>
            </w:pPr>
            <w:r w:rsidRPr="00A1786D">
              <w:rPr>
                <w:rFonts w:cs="Times New Roman"/>
                <w:sz w:val="22"/>
                <w:szCs w:val="22"/>
              </w:rPr>
              <w:t>13-Aug-21</w:t>
            </w:r>
          </w:p>
        </w:tc>
        <w:tc>
          <w:tcPr>
            <w:tcW w:w="1000" w:type="pct"/>
            <w:shd w:val="clear" w:color="auto" w:fill="auto"/>
          </w:tcPr>
          <w:p w14:paraId="27AA35BC" w14:textId="6B14FF0D" w:rsidR="00A1786D" w:rsidRPr="00A1786D" w:rsidRDefault="00A1786D" w:rsidP="00A1786D">
            <w:pPr>
              <w:jc w:val="center"/>
              <w:rPr>
                <w:rFonts w:cs="Times New Roman"/>
                <w:sz w:val="22"/>
                <w:szCs w:val="22"/>
              </w:rPr>
            </w:pPr>
            <w:r w:rsidRPr="00A1786D">
              <w:rPr>
                <w:rFonts w:cs="Times New Roman"/>
                <w:sz w:val="22"/>
                <w:szCs w:val="22"/>
              </w:rPr>
              <w:t xml:space="preserve"> 17,50,00,000 </w:t>
            </w:r>
          </w:p>
        </w:tc>
        <w:tc>
          <w:tcPr>
            <w:tcW w:w="1000" w:type="pct"/>
            <w:shd w:val="clear" w:color="auto" w:fill="auto"/>
          </w:tcPr>
          <w:p w14:paraId="47DC2EB6" w14:textId="38A76D4A" w:rsidR="00A1786D" w:rsidRPr="00A1786D" w:rsidRDefault="00A1786D" w:rsidP="00A1786D">
            <w:pPr>
              <w:jc w:val="center"/>
              <w:rPr>
                <w:rFonts w:cs="Times New Roman"/>
                <w:color w:val="000000"/>
                <w:sz w:val="22"/>
                <w:szCs w:val="22"/>
              </w:rPr>
            </w:pPr>
            <w:r w:rsidRPr="00A1786D">
              <w:rPr>
                <w:rFonts w:cs="Times New Roman"/>
                <w:sz w:val="22"/>
                <w:szCs w:val="22"/>
              </w:rPr>
              <w:t xml:space="preserve"> 18,19,57,755 </w:t>
            </w:r>
          </w:p>
        </w:tc>
      </w:tr>
      <w:tr w:rsidR="00A1786D" w:rsidRPr="00A1786D" w14:paraId="4F7F9B58" w14:textId="77777777" w:rsidTr="00997BDB">
        <w:trPr>
          <w:trHeight w:val="170"/>
        </w:trPr>
        <w:tc>
          <w:tcPr>
            <w:tcW w:w="1000" w:type="pct"/>
            <w:tcBorders>
              <w:right w:val="single" w:sz="4" w:space="0" w:color="auto"/>
            </w:tcBorders>
            <w:shd w:val="clear" w:color="auto" w:fill="auto"/>
          </w:tcPr>
          <w:p w14:paraId="36BF6600" w14:textId="48A39E6B" w:rsidR="00A1786D" w:rsidRPr="00A1786D" w:rsidRDefault="00A1786D" w:rsidP="00A1786D">
            <w:pPr>
              <w:jc w:val="center"/>
              <w:rPr>
                <w:rFonts w:cs="Times New Roman"/>
                <w:sz w:val="22"/>
                <w:szCs w:val="22"/>
              </w:rPr>
            </w:pPr>
            <w:r w:rsidRPr="00A1786D">
              <w:rPr>
                <w:rFonts w:cs="Times New Roman"/>
                <w:sz w:val="22"/>
                <w:szCs w:val="22"/>
              </w:rPr>
              <w:t>13-Sep-21</w:t>
            </w:r>
          </w:p>
        </w:tc>
        <w:tc>
          <w:tcPr>
            <w:tcW w:w="1000" w:type="pct"/>
            <w:tcBorders>
              <w:left w:val="single" w:sz="4" w:space="0" w:color="auto"/>
            </w:tcBorders>
            <w:shd w:val="clear" w:color="auto" w:fill="auto"/>
          </w:tcPr>
          <w:p w14:paraId="67B8D52E" w14:textId="3DBA23A9" w:rsidR="00A1786D" w:rsidRPr="00A1786D" w:rsidRDefault="00A1786D" w:rsidP="00A1786D">
            <w:pPr>
              <w:jc w:val="center"/>
              <w:rPr>
                <w:rFonts w:cs="Times New Roman"/>
                <w:sz w:val="22"/>
                <w:szCs w:val="22"/>
              </w:rPr>
            </w:pPr>
            <w:r w:rsidRPr="00A1786D">
              <w:rPr>
                <w:rFonts w:cs="Times New Roman"/>
                <w:sz w:val="22"/>
                <w:szCs w:val="22"/>
              </w:rPr>
              <w:t xml:space="preserve"> 17,59,396 </w:t>
            </w:r>
          </w:p>
        </w:tc>
        <w:tc>
          <w:tcPr>
            <w:tcW w:w="1000" w:type="pct"/>
            <w:shd w:val="clear" w:color="auto" w:fill="auto"/>
          </w:tcPr>
          <w:p w14:paraId="38D734FB" w14:textId="63DE858D" w:rsidR="00A1786D" w:rsidRPr="00A1786D" w:rsidRDefault="00A1786D" w:rsidP="00A1786D">
            <w:pPr>
              <w:jc w:val="center"/>
              <w:rPr>
                <w:rFonts w:cs="Times New Roman"/>
                <w:sz w:val="22"/>
                <w:szCs w:val="22"/>
              </w:rPr>
            </w:pPr>
            <w:r w:rsidRPr="00A1786D">
              <w:rPr>
                <w:rFonts w:cs="Times New Roman"/>
                <w:sz w:val="22"/>
                <w:szCs w:val="22"/>
              </w:rPr>
              <w:t>13-Sep-21</w:t>
            </w:r>
          </w:p>
        </w:tc>
        <w:tc>
          <w:tcPr>
            <w:tcW w:w="1000" w:type="pct"/>
            <w:shd w:val="clear" w:color="auto" w:fill="auto"/>
          </w:tcPr>
          <w:p w14:paraId="331850E9" w14:textId="7C1B78E9" w:rsidR="00A1786D" w:rsidRPr="00A1786D" w:rsidRDefault="00A1786D" w:rsidP="00A1786D">
            <w:pPr>
              <w:jc w:val="center"/>
              <w:rPr>
                <w:rFonts w:cs="Times New Roman"/>
                <w:color w:val="000000"/>
                <w:sz w:val="22"/>
                <w:szCs w:val="22"/>
              </w:rPr>
            </w:pPr>
            <w:r w:rsidRPr="00A1786D">
              <w:rPr>
                <w:rFonts w:cs="Times New Roman"/>
                <w:sz w:val="22"/>
                <w:szCs w:val="22"/>
              </w:rPr>
              <w:t xml:space="preserve"> 17,50,00,000 </w:t>
            </w:r>
          </w:p>
        </w:tc>
        <w:tc>
          <w:tcPr>
            <w:tcW w:w="1000" w:type="pct"/>
            <w:shd w:val="clear" w:color="auto" w:fill="auto"/>
          </w:tcPr>
          <w:p w14:paraId="46E4B84F" w14:textId="691DBEC0" w:rsidR="00A1786D" w:rsidRPr="00A1786D" w:rsidRDefault="00A1786D" w:rsidP="00A1786D">
            <w:pPr>
              <w:jc w:val="center"/>
              <w:rPr>
                <w:rFonts w:cs="Times New Roman"/>
                <w:color w:val="000000"/>
                <w:sz w:val="22"/>
                <w:szCs w:val="22"/>
              </w:rPr>
            </w:pPr>
            <w:r w:rsidRPr="00A1786D">
              <w:rPr>
                <w:rFonts w:cs="Times New Roman"/>
                <w:sz w:val="22"/>
                <w:szCs w:val="22"/>
              </w:rPr>
              <w:t xml:space="preserve"> 17,67,59,396 </w:t>
            </w:r>
          </w:p>
        </w:tc>
      </w:tr>
    </w:tbl>
    <w:p w14:paraId="31E7826D" w14:textId="77777777" w:rsidR="005C5B9B" w:rsidRDefault="005C5B9B" w:rsidP="005C5B9B"/>
    <w:sectPr w:rsidR="005C5B9B" w:rsidSect="00976D3D">
      <w:footerReference w:type="even" r:id="rId41"/>
      <w:footerReference w:type="default" r:id="rId42"/>
      <w:footerReference w:type="first" r:id="rId43"/>
      <w:pgSz w:w="11907" w:h="16839" w:code="9"/>
      <w:pgMar w:top="1134" w:right="992" w:bottom="1418"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22D87" w14:textId="77777777" w:rsidR="001A47D8" w:rsidRDefault="001A47D8">
      <w:r>
        <w:separator/>
      </w:r>
    </w:p>
  </w:endnote>
  <w:endnote w:type="continuationSeparator" w:id="0">
    <w:p w14:paraId="0DA50453" w14:textId="77777777" w:rsidR="001A47D8" w:rsidRDefault="001A47D8">
      <w:r>
        <w:continuationSeparator/>
      </w:r>
    </w:p>
  </w:endnote>
  <w:endnote w:type="continuationNotice" w:id="1">
    <w:p w14:paraId="343C35D3" w14:textId="77777777" w:rsidR="001A47D8" w:rsidRDefault="001A4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Zurich BT">
    <w:altName w:val="Arial Unicode MS"/>
    <w:charset w:val="00"/>
    <w:family w:val="roman"/>
    <w:pitch w:val="default"/>
    <w:sig w:usb0="00000000" w:usb1="00000000" w:usb2="00000000" w:usb3="00000000" w:csb0="0004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50BAD" w14:textId="77777777" w:rsidR="004D59CB" w:rsidRDefault="004D59C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96553" w14:textId="77777777" w:rsidR="004D59CB" w:rsidRDefault="004D59CB">
    <w:pPr>
      <w:pStyle w:val="Footer"/>
      <w:ind w:right="360"/>
    </w:pPr>
    <w:r>
      <w:rPr>
        <w:noProof/>
        <w:lang w:val="en-US" w:eastAsia="en-US"/>
      </w:rPr>
      <mc:AlternateContent>
        <mc:Choice Requires="wps">
          <w:drawing>
            <wp:anchor distT="0" distB="0" distL="0" distR="0" simplePos="0" relativeHeight="251657728" behindDoc="0" locked="0" layoutInCell="1" allowOverlap="1" wp14:anchorId="112CFD15" wp14:editId="67890314">
              <wp:simplePos x="0" y="0"/>
              <wp:positionH relativeFrom="page">
                <wp:posOffset>6734175</wp:posOffset>
              </wp:positionH>
              <wp:positionV relativeFrom="paragraph">
                <wp:posOffset>-2540</wp:posOffset>
              </wp:positionV>
              <wp:extent cx="323850" cy="146050"/>
              <wp:effectExtent l="0" t="0" r="0" b="0"/>
              <wp:wrapSquare wrapText="largest"/>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6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C370C" w14:textId="6EA74132" w:rsidR="004D59CB" w:rsidRDefault="004D59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CFD15" id="_x0000_t202" coordsize="21600,21600" o:spt="202" path="m,l,21600r21600,l21600,xe">
              <v:stroke joinstyle="miter"/>
              <v:path gradientshapeok="t" o:connecttype="rect"/>
            </v:shapetype>
            <v:shape id="Text Box 1" o:spid="_x0000_s1027" type="#_x0000_t202" style="position:absolute;margin-left:530.25pt;margin-top:-.2pt;width:25.5pt;height: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" stroked="f">
              <v:fill opacity="0"/>
              <v:textbox inset="0,0,0,0">
                <w:txbxContent>
                  <w:p w14:paraId="79EC370C" w14:textId="6EA74132" w:rsidR="004D59CB" w:rsidRDefault="004D59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107</w:t>
                    </w:r>
                    <w:r>
                      <w:rPr>
                        <w:rStyle w:val="PageNumber"/>
                      </w:rPr>
                      <w:fldChar w:fldCharType="end"/>
                    </w: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103C7" w14:textId="77777777" w:rsidR="004D59CB" w:rsidRDefault="004D59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793CA" w14:textId="77777777" w:rsidR="001A47D8" w:rsidRDefault="001A47D8">
      <w:r>
        <w:separator/>
      </w:r>
    </w:p>
  </w:footnote>
  <w:footnote w:type="continuationSeparator" w:id="0">
    <w:p w14:paraId="4CA68C23" w14:textId="77777777" w:rsidR="001A47D8" w:rsidRDefault="001A47D8">
      <w:r>
        <w:continuationSeparator/>
      </w:r>
    </w:p>
  </w:footnote>
  <w:footnote w:type="continuationNotice" w:id="1">
    <w:p w14:paraId="3902D625" w14:textId="77777777" w:rsidR="001A47D8" w:rsidRDefault="001A47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B864D" w14:textId="77777777" w:rsidR="004D59CB" w:rsidRDefault="004D59CB" w:rsidP="00344487">
    <w:pPr>
      <w:pStyle w:val="Header"/>
      <w:tabs>
        <w:tab w:val="clear" w:pos="8640"/>
        <w:tab w:val="left" w:pos="3165"/>
        <w:tab w:val="center" w:pos="4536"/>
        <w:tab w:val="right" w:pos="9072"/>
      </w:tabs>
      <w:ind w:left="426"/>
      <w:rPr>
        <w:sz w:val="17"/>
        <w:szCs w:val="17"/>
      </w:rPr>
    </w:pPr>
    <w:r w:rsidRPr="00B12B9D">
      <w:rPr>
        <w:sz w:val="17"/>
        <w:szCs w:val="17"/>
      </w:rPr>
      <w:t>Information Memorandum</w:t>
    </w:r>
    <w:r w:rsidRPr="00B12B9D">
      <w:rPr>
        <w:sz w:val="17"/>
        <w:szCs w:val="17"/>
      </w:rPr>
      <w:tab/>
    </w:r>
    <w:r>
      <w:rPr>
        <w:sz w:val="17"/>
        <w:szCs w:val="17"/>
      </w:rPr>
      <w:tab/>
    </w:r>
    <w:r>
      <w:rPr>
        <w:sz w:val="17"/>
        <w:szCs w:val="17"/>
      </w:rPr>
      <w:tab/>
    </w:r>
    <w:r>
      <w:rPr>
        <w:sz w:val="17"/>
        <w:szCs w:val="17"/>
      </w:rPr>
      <w:tab/>
      <w:t>Private &amp; Confidential</w:t>
    </w:r>
  </w:p>
  <w:p w14:paraId="4E9C3028" w14:textId="1D71942E" w:rsidR="004D59CB" w:rsidRPr="00B12B9D" w:rsidRDefault="004D59CB" w:rsidP="00344487">
    <w:pPr>
      <w:pStyle w:val="Header"/>
      <w:tabs>
        <w:tab w:val="clear" w:pos="8640"/>
        <w:tab w:val="right" w:pos="9072"/>
      </w:tabs>
      <w:ind w:left="426"/>
      <w:rPr>
        <w:sz w:val="17"/>
        <w:szCs w:val="17"/>
      </w:rPr>
    </w:pPr>
    <w:r w:rsidRPr="00B12B9D">
      <w:rPr>
        <w:sz w:val="17"/>
        <w:szCs w:val="17"/>
      </w:rPr>
      <w:t>Date</w:t>
    </w:r>
    <w:r w:rsidRPr="00BB7176">
      <w:rPr>
        <w:sz w:val="17"/>
        <w:szCs w:val="17"/>
      </w:rPr>
      <w:t>:</w:t>
    </w:r>
    <w:r>
      <w:rPr>
        <w:sz w:val="17"/>
        <w:szCs w:val="17"/>
      </w:rPr>
      <w:t xml:space="preserve"> September 09, 2019</w:t>
    </w:r>
    <w:r>
      <w:rPr>
        <w:sz w:val="17"/>
        <w:szCs w:val="17"/>
      </w:rPr>
      <w:tab/>
    </w:r>
    <w:r>
      <w:rPr>
        <w:sz w:val="17"/>
        <w:szCs w:val="17"/>
      </w:rPr>
      <w:tab/>
      <w:t xml:space="preserve"> </w:t>
    </w:r>
    <w:r w:rsidRPr="00B12B9D">
      <w:rPr>
        <w:sz w:val="17"/>
        <w:szCs w:val="17"/>
      </w:rPr>
      <w:t>For Private Circulation Only</w:t>
    </w:r>
  </w:p>
  <w:p w14:paraId="171A9EE8" w14:textId="008B1BB2" w:rsidR="004D59CB" w:rsidRPr="00B12B9D" w:rsidRDefault="004D59CB" w:rsidP="00DD5F92">
    <w:pPr>
      <w:pStyle w:val="Header"/>
      <w:jc w:val="center"/>
      <w:rPr>
        <w:sz w:val="17"/>
        <w:szCs w:val="17"/>
      </w:rPr>
    </w:pPr>
    <w:r w:rsidRPr="00B12B9D">
      <w:rPr>
        <w:sz w:val="17"/>
        <w:szCs w:val="17"/>
      </w:rPr>
      <w:t xml:space="preserve"> (This Information Memorandum is neither a prospectus nor a statement in lieu of a prospectus)</w:t>
    </w:r>
  </w:p>
  <w:p w14:paraId="734EF6C8" w14:textId="77777777" w:rsidR="004D59CB" w:rsidRPr="007B771B" w:rsidRDefault="004D59CB">
    <w:pPr>
      <w:pStyle w:val="Header"/>
      <w:rPr>
        <w:lang w:val="en-IN"/>
      </w:rPr>
    </w:pPr>
    <w:r>
      <w:rPr>
        <w:lang w:val="en-IN"/>
      </w:rPr>
      <w:tab/>
    </w:r>
    <w:r>
      <w:rPr>
        <w:lang w:val="en-I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pStyle w:val="Level1"/>
      <w:lvlText w:val=""/>
      <w:lvlJc w:val="left"/>
      <w:pPr>
        <w:tabs>
          <w:tab w:val="num" w:pos="90"/>
        </w:tabs>
        <w:ind w:left="90" w:hanging="360"/>
      </w:pPr>
      <w:rPr>
        <w:rFonts w:ascii="Symbol" w:hAnsi="Symbol"/>
      </w:rPr>
    </w:lvl>
    <w:lvl w:ilvl="1">
      <w:start w:val="1"/>
      <w:numFmt w:val="decimal"/>
      <w:pStyle w:val="Level2"/>
      <w:lvlText w:val="%2."/>
      <w:lvlJc w:val="left"/>
      <w:pPr>
        <w:tabs>
          <w:tab w:val="num" w:pos="810"/>
        </w:tabs>
        <w:ind w:left="810" w:hanging="360"/>
      </w:pPr>
    </w:lvl>
    <w:lvl w:ilvl="2">
      <w:start w:val="1"/>
      <w:numFmt w:val="decimal"/>
      <w:pStyle w:val="Level3CharChar"/>
      <w:lvlText w:val="%3."/>
      <w:lvlJc w:val="left"/>
      <w:pPr>
        <w:tabs>
          <w:tab w:val="num" w:pos="1170"/>
        </w:tabs>
        <w:ind w:left="1170" w:hanging="360"/>
      </w:pPr>
    </w:lvl>
    <w:lvl w:ilvl="3">
      <w:start w:val="1"/>
      <w:numFmt w:val="decimal"/>
      <w:pStyle w:val="Level1"/>
      <w:lvlText w:val="%4."/>
      <w:lvlJc w:val="left"/>
      <w:pPr>
        <w:tabs>
          <w:tab w:val="num" w:pos="1530"/>
        </w:tabs>
        <w:ind w:left="1530" w:hanging="360"/>
      </w:pPr>
    </w:lvl>
    <w:lvl w:ilvl="4">
      <w:start w:val="1"/>
      <w:numFmt w:val="decimal"/>
      <w:pStyle w:val="Level2"/>
      <w:lvlText w:val="%5."/>
      <w:lvlJc w:val="left"/>
      <w:pPr>
        <w:tabs>
          <w:tab w:val="num" w:pos="1890"/>
        </w:tabs>
        <w:ind w:left="1890" w:hanging="360"/>
      </w:pPr>
    </w:lvl>
    <w:lvl w:ilvl="5">
      <w:start w:val="1"/>
      <w:numFmt w:val="decimal"/>
      <w:pStyle w:val="Level3CharChar"/>
      <w:lvlText w:val="%6."/>
      <w:lvlJc w:val="left"/>
      <w:pPr>
        <w:tabs>
          <w:tab w:val="num" w:pos="2250"/>
        </w:tabs>
        <w:ind w:left="2250" w:hanging="360"/>
      </w:pPr>
    </w:lvl>
    <w:lvl w:ilvl="6">
      <w:start w:val="1"/>
      <w:numFmt w:val="decimal"/>
      <w:lvlText w:val="%7."/>
      <w:lvlJc w:val="left"/>
      <w:pPr>
        <w:tabs>
          <w:tab w:val="num" w:pos="2610"/>
        </w:tabs>
        <w:ind w:left="2610" w:hanging="360"/>
      </w:pPr>
    </w:lvl>
    <w:lvl w:ilvl="7">
      <w:start w:val="1"/>
      <w:numFmt w:val="decimal"/>
      <w:lvlText w:val="%8."/>
      <w:lvlJc w:val="left"/>
      <w:pPr>
        <w:tabs>
          <w:tab w:val="num" w:pos="2970"/>
        </w:tabs>
        <w:ind w:left="2970" w:hanging="360"/>
      </w:pPr>
    </w:lvl>
    <w:lvl w:ilvl="8">
      <w:start w:val="1"/>
      <w:numFmt w:val="none"/>
      <w:lvlText w:val=""/>
      <w:lvlJc w:val="left"/>
      <w:pPr>
        <w:tabs>
          <w:tab w:val="num" w:pos="1314"/>
        </w:tabs>
        <w:ind w:left="1314" w:hanging="1584"/>
      </w:pPr>
    </w:lvl>
  </w:abstractNum>
  <w:abstractNum w:abstractNumId="1" w15:restartNumberingAfterBreak="0">
    <w:nsid w:val="00000002"/>
    <w:multiLevelType w:val="singleLevel"/>
    <w:tmpl w:val="00000002"/>
    <w:name w:val="WW8Num72"/>
    <w:lvl w:ilvl="0">
      <w:start w:val="1"/>
      <w:numFmt w:val="decimal"/>
      <w:lvlText w:val="%1)"/>
      <w:lvlJc w:val="left"/>
      <w:pPr>
        <w:tabs>
          <w:tab w:val="num" w:pos="0"/>
        </w:tabs>
        <w:ind w:left="720" w:hanging="360"/>
      </w:pPr>
      <w:rPr>
        <w:rFonts w:cs="Times New Roman"/>
      </w:r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lowerRoman"/>
      <w:lvlText w:val="(%2)"/>
      <w:lvlJc w:val="left"/>
      <w:pPr>
        <w:tabs>
          <w:tab w:val="num" w:pos="1440"/>
        </w:tabs>
        <w:ind w:left="1440" w:hanging="360"/>
      </w:pPr>
      <w:rPr>
        <w:rFonts w:ascii="Arial" w:hAnsi="Arial" w:cs="Arial"/>
        <w:sz w:val="22"/>
        <w:szCs w:val="22"/>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04"/>
    <w:multiLevelType w:val="singleLevel"/>
    <w:tmpl w:val="00000004"/>
    <w:name w:val="WW8Num5"/>
    <w:lvl w:ilvl="0">
      <w:start w:val="1"/>
      <w:numFmt w:val="bullet"/>
      <w:lvlText w:val=""/>
      <w:lvlJc w:val="left"/>
      <w:pPr>
        <w:tabs>
          <w:tab w:val="num" w:pos="360"/>
        </w:tabs>
        <w:ind w:left="360" w:hanging="360"/>
      </w:pPr>
      <w:rPr>
        <w:rFonts w:ascii="Symbol" w:hAnsi="Symbol"/>
      </w:rPr>
    </w:lvl>
  </w:abstractNum>
  <w:abstractNum w:abstractNumId="4" w15:restartNumberingAfterBreak="0">
    <w:nsid w:val="00000005"/>
    <w:multiLevelType w:val="singleLevel"/>
    <w:tmpl w:val="04090011"/>
    <w:name w:val="WW8Num6"/>
    <w:lvl w:ilvl="0">
      <w:start w:val="1"/>
      <w:numFmt w:val="decimal"/>
      <w:lvlText w:val="%1)"/>
      <w:lvlJc w:val="left"/>
      <w:pPr>
        <w:tabs>
          <w:tab w:val="num" w:pos="720"/>
        </w:tabs>
        <w:ind w:left="720" w:hanging="360"/>
      </w:pPr>
      <w:rPr>
        <w:b/>
      </w:rPr>
    </w:lvl>
  </w:abstractNum>
  <w:abstractNum w:abstractNumId="5" w15:restartNumberingAfterBreak="0">
    <w:nsid w:val="00000006"/>
    <w:multiLevelType w:val="singleLevel"/>
    <w:tmpl w:val="3302310A"/>
    <w:name w:val="WW8Num7"/>
    <w:lvl w:ilvl="0">
      <w:start w:val="1"/>
      <w:numFmt w:val="lowerRoman"/>
      <w:lvlText w:val="%1)"/>
      <w:lvlJc w:val="left"/>
      <w:pPr>
        <w:tabs>
          <w:tab w:val="num" w:pos="720"/>
        </w:tabs>
        <w:ind w:left="720" w:hanging="360"/>
      </w:pPr>
      <w:rPr>
        <w:rFonts w:hint="default"/>
      </w:rPr>
    </w:lvl>
  </w:abstractNum>
  <w:abstractNum w:abstractNumId="6" w15:restartNumberingAfterBreak="0">
    <w:nsid w:val="00000007"/>
    <w:multiLevelType w:val="singleLevel"/>
    <w:tmpl w:val="00000007"/>
    <w:name w:val="WW8Num8"/>
    <w:lvl w:ilvl="0">
      <w:start w:val="1"/>
      <w:numFmt w:val="lowerLetter"/>
      <w:lvlText w:val="(%1)"/>
      <w:lvlJc w:val="left"/>
      <w:pPr>
        <w:tabs>
          <w:tab w:val="num" w:pos="1657"/>
        </w:tabs>
        <w:ind w:left="1657" w:hanging="540"/>
      </w:pPr>
      <w:rPr>
        <w:rFonts w:ascii="Times New Roman" w:hAnsi="Times New Roman" w:cs="Times New Roman"/>
        <w:b/>
        <w:sz w:val="22"/>
        <w:szCs w:val="22"/>
      </w:r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8"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B"/>
    <w:multiLevelType w:val="multilevel"/>
    <w:tmpl w:val="0000000B"/>
    <w:name w:val="WW8Num12"/>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1" w15:restartNumberingAfterBreak="0">
    <w:nsid w:val="0000000C"/>
    <w:multiLevelType w:val="singleLevel"/>
    <w:tmpl w:val="0000000C"/>
    <w:name w:val="WW8Num13"/>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0D"/>
    <w:multiLevelType w:val="singleLevel"/>
    <w:tmpl w:val="0000000D"/>
    <w:name w:val="WW8Num14"/>
    <w:lvl w:ilvl="0">
      <w:start w:val="1"/>
      <w:numFmt w:val="decimal"/>
      <w:lvlText w:val="%1."/>
      <w:lvlJc w:val="left"/>
      <w:pPr>
        <w:tabs>
          <w:tab w:val="num" w:pos="720"/>
        </w:tabs>
        <w:ind w:left="720" w:hanging="360"/>
      </w:pPr>
      <w:rPr>
        <w:rFonts w:cs="Times New Roman"/>
      </w:rPr>
    </w:lvl>
  </w:abstractNum>
  <w:abstractNum w:abstractNumId="13" w15:restartNumberingAfterBreak="0">
    <w:nsid w:val="0000000E"/>
    <w:multiLevelType w:val="singleLevel"/>
    <w:tmpl w:val="0000000E"/>
    <w:name w:val="WW8Num15"/>
    <w:lvl w:ilvl="0">
      <w:start w:val="1"/>
      <w:numFmt w:val="decimal"/>
      <w:lvlText w:val="%1."/>
      <w:lvlJc w:val="left"/>
      <w:pPr>
        <w:tabs>
          <w:tab w:val="num" w:pos="720"/>
        </w:tabs>
        <w:ind w:left="720" w:hanging="360"/>
      </w:pPr>
      <w:rPr>
        <w:rFonts w:cs="Times New Roman"/>
      </w:rPr>
    </w:lvl>
  </w:abstractNum>
  <w:abstractNum w:abstractNumId="14" w15:restartNumberingAfterBreak="0">
    <w:nsid w:val="0000000F"/>
    <w:multiLevelType w:val="multilevel"/>
    <w:tmpl w:val="0000000F"/>
    <w:name w:val="WW8Num1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lef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lef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left"/>
      <w:pPr>
        <w:tabs>
          <w:tab w:val="num" w:pos="0"/>
        </w:tabs>
        <w:ind w:left="6480" w:hanging="180"/>
      </w:pPr>
      <w:rPr>
        <w:rFonts w:cs="Times New Roman"/>
      </w:rPr>
    </w:lvl>
  </w:abstractNum>
  <w:abstractNum w:abstractNumId="15" w15:restartNumberingAfterBreak="0">
    <w:nsid w:val="00000010"/>
    <w:multiLevelType w:val="singleLevel"/>
    <w:tmpl w:val="00000010"/>
    <w:name w:val="WW8Num17"/>
    <w:lvl w:ilvl="0">
      <w:start w:val="1"/>
      <w:numFmt w:val="decimal"/>
      <w:lvlText w:val="%1."/>
      <w:lvlJc w:val="left"/>
      <w:pPr>
        <w:tabs>
          <w:tab w:val="num" w:pos="720"/>
        </w:tabs>
        <w:ind w:left="720" w:hanging="360"/>
      </w:pPr>
      <w:rPr>
        <w:rFonts w:cs="Times New Roman"/>
      </w:rPr>
    </w:lvl>
  </w:abstractNum>
  <w:abstractNum w:abstractNumId="16"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b w:val="0"/>
      </w:rPr>
    </w:lvl>
  </w:abstractNum>
  <w:abstractNum w:abstractNumId="17" w15:restartNumberingAfterBreak="0">
    <w:nsid w:val="00000012"/>
    <w:multiLevelType w:val="singleLevel"/>
    <w:tmpl w:val="00000012"/>
    <w:name w:val="WW8Num19"/>
    <w:lvl w:ilvl="0">
      <w:start w:val="1"/>
      <w:numFmt w:val="lowerLetter"/>
      <w:pStyle w:val="TCLevel3"/>
      <w:lvlText w:val="(%1)"/>
      <w:lvlJc w:val="left"/>
      <w:pPr>
        <w:tabs>
          <w:tab w:val="num" w:pos="2041"/>
        </w:tabs>
        <w:ind w:left="2041" w:hanging="680"/>
      </w:pPr>
      <w:rPr>
        <w:rFonts w:cs="Times New Roman"/>
      </w:rPr>
    </w:lvl>
  </w:abstractNum>
  <w:abstractNum w:abstractNumId="18" w15:restartNumberingAfterBreak="0">
    <w:nsid w:val="00000013"/>
    <w:multiLevelType w:val="multilevel"/>
    <w:tmpl w:val="00000013"/>
    <w:name w:val="WW8Num22"/>
    <w:lvl w:ilvl="0">
      <w:start w:val="1"/>
      <w:numFmt w:val="none"/>
      <w:pStyle w:val="AODocTxt"/>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720" w:firstLine="0"/>
      </w:pPr>
      <w:rPr>
        <w:rFonts w:cs="Times New Roman"/>
      </w:rPr>
    </w:lvl>
    <w:lvl w:ilvl="2">
      <w:start w:val="1"/>
      <w:numFmt w:val="none"/>
      <w:suff w:val="nothing"/>
      <w:lvlText w:val=""/>
      <w:lvlJc w:val="left"/>
      <w:pPr>
        <w:tabs>
          <w:tab w:val="num" w:pos="0"/>
        </w:tabs>
        <w:ind w:left="1440" w:firstLine="0"/>
      </w:pPr>
      <w:rPr>
        <w:rFonts w:cs="Times New Roman"/>
      </w:rPr>
    </w:lvl>
    <w:lvl w:ilvl="3">
      <w:start w:val="1"/>
      <w:numFmt w:val="none"/>
      <w:suff w:val="nothing"/>
      <w:lvlText w:val=""/>
      <w:lvlJc w:val="left"/>
      <w:pPr>
        <w:tabs>
          <w:tab w:val="num" w:pos="0"/>
        </w:tabs>
        <w:ind w:left="2160" w:firstLine="0"/>
      </w:pPr>
      <w:rPr>
        <w:rFonts w:cs="Times New Roman"/>
      </w:rPr>
    </w:lvl>
    <w:lvl w:ilvl="4">
      <w:start w:val="1"/>
      <w:numFmt w:val="none"/>
      <w:suff w:val="nothing"/>
      <w:lvlText w:val=""/>
      <w:lvlJc w:val="left"/>
      <w:pPr>
        <w:tabs>
          <w:tab w:val="num" w:pos="0"/>
        </w:tabs>
        <w:ind w:left="2880" w:firstLine="0"/>
      </w:pPr>
      <w:rPr>
        <w:rFonts w:cs="Times New Roman"/>
      </w:rPr>
    </w:lvl>
    <w:lvl w:ilvl="5">
      <w:start w:val="1"/>
      <w:numFmt w:val="none"/>
      <w:suff w:val="nothing"/>
      <w:lvlText w:val=""/>
      <w:lvlJc w:val="left"/>
      <w:pPr>
        <w:tabs>
          <w:tab w:val="num" w:pos="0"/>
        </w:tabs>
        <w:ind w:left="3600" w:firstLine="0"/>
      </w:pPr>
      <w:rPr>
        <w:rFonts w:cs="Times New Roman"/>
      </w:rPr>
    </w:lvl>
    <w:lvl w:ilvl="6">
      <w:start w:val="1"/>
      <w:numFmt w:val="none"/>
      <w:suff w:val="nothing"/>
      <w:lvlText w:val=""/>
      <w:lvlJc w:val="left"/>
      <w:pPr>
        <w:tabs>
          <w:tab w:val="num" w:pos="0"/>
        </w:tabs>
        <w:ind w:left="4320" w:firstLine="0"/>
      </w:pPr>
      <w:rPr>
        <w:rFonts w:cs="Times New Roman"/>
      </w:rPr>
    </w:lvl>
    <w:lvl w:ilvl="7">
      <w:start w:val="1"/>
      <w:numFmt w:val="none"/>
      <w:suff w:val="nothing"/>
      <w:lvlText w:val=""/>
      <w:lvlJc w:val="left"/>
      <w:pPr>
        <w:tabs>
          <w:tab w:val="num" w:pos="0"/>
        </w:tabs>
        <w:ind w:left="5040" w:firstLine="0"/>
      </w:pPr>
      <w:rPr>
        <w:rFonts w:cs="Times New Roman"/>
      </w:rPr>
    </w:lvl>
    <w:lvl w:ilvl="8">
      <w:start w:val="1"/>
      <w:numFmt w:val="none"/>
      <w:suff w:val="nothing"/>
      <w:lvlText w:val=""/>
      <w:lvlJc w:val="left"/>
      <w:pPr>
        <w:tabs>
          <w:tab w:val="num" w:pos="0"/>
        </w:tabs>
        <w:ind w:left="5760" w:firstLine="0"/>
      </w:pPr>
      <w:rPr>
        <w:rFonts w:cs="Times New Roman"/>
      </w:rPr>
    </w:lvl>
  </w:abstractNum>
  <w:abstractNum w:abstractNumId="19" w15:restartNumberingAfterBreak="0">
    <w:nsid w:val="00000014"/>
    <w:multiLevelType w:val="singleLevel"/>
    <w:tmpl w:val="00000014"/>
    <w:name w:val="WW8Num23"/>
    <w:lvl w:ilvl="0">
      <w:start w:val="1"/>
      <w:numFmt w:val="lowerRoman"/>
      <w:lvlText w:val="%1."/>
      <w:lvlJc w:val="left"/>
      <w:pPr>
        <w:tabs>
          <w:tab w:val="num" w:pos="0"/>
        </w:tabs>
        <w:ind w:left="0" w:hanging="360"/>
      </w:pPr>
      <w:rPr>
        <w:rFonts w:cs="Times New Roman"/>
      </w:rPr>
    </w:lvl>
  </w:abstractNum>
  <w:abstractNum w:abstractNumId="20" w15:restartNumberingAfterBreak="0">
    <w:nsid w:val="00000015"/>
    <w:multiLevelType w:val="singleLevel"/>
    <w:tmpl w:val="00000015"/>
    <w:name w:val="WW8Num24"/>
    <w:lvl w:ilvl="0">
      <w:start w:val="1"/>
      <w:numFmt w:val="bullet"/>
      <w:lvlText w:val=""/>
      <w:lvlJc w:val="left"/>
      <w:pPr>
        <w:tabs>
          <w:tab w:val="num" w:pos="720"/>
        </w:tabs>
        <w:ind w:left="720" w:hanging="360"/>
      </w:pPr>
      <w:rPr>
        <w:rFonts w:ascii="Symbol" w:hAnsi="Symbol"/>
      </w:rPr>
    </w:lvl>
  </w:abstractNum>
  <w:abstractNum w:abstractNumId="21" w15:restartNumberingAfterBreak="0">
    <w:nsid w:val="00000016"/>
    <w:multiLevelType w:val="singleLevel"/>
    <w:tmpl w:val="00000016"/>
    <w:name w:val="WW8Num25"/>
    <w:lvl w:ilvl="0">
      <w:start w:val="1"/>
      <w:numFmt w:val="decimal"/>
      <w:lvlText w:val="%1."/>
      <w:lvlJc w:val="left"/>
      <w:pPr>
        <w:tabs>
          <w:tab w:val="num" w:pos="0"/>
        </w:tabs>
        <w:ind w:left="720" w:hanging="360"/>
      </w:pPr>
      <w:rPr>
        <w:rFonts w:cs="Times New Roman"/>
      </w:rPr>
    </w:lvl>
  </w:abstractNum>
  <w:abstractNum w:abstractNumId="22" w15:restartNumberingAfterBreak="0">
    <w:nsid w:val="00000017"/>
    <w:multiLevelType w:val="singleLevel"/>
    <w:tmpl w:val="00000017"/>
    <w:name w:val="WW8Num26"/>
    <w:lvl w:ilvl="0">
      <w:start w:val="1"/>
      <w:numFmt w:val="lowerLetter"/>
      <w:lvlText w:val="%1."/>
      <w:lvlJc w:val="left"/>
      <w:pPr>
        <w:tabs>
          <w:tab w:val="num" w:pos="0"/>
        </w:tabs>
        <w:ind w:left="1440" w:hanging="360"/>
      </w:pPr>
      <w:rPr>
        <w:rFonts w:cs="Times New Roman"/>
      </w:rPr>
    </w:lvl>
  </w:abstractNum>
  <w:abstractNum w:abstractNumId="23" w15:restartNumberingAfterBreak="0">
    <w:nsid w:val="00000018"/>
    <w:multiLevelType w:val="singleLevel"/>
    <w:tmpl w:val="00000018"/>
    <w:name w:val="WW8Num27"/>
    <w:lvl w:ilvl="0">
      <w:start w:val="1"/>
      <w:numFmt w:val="decimal"/>
      <w:lvlText w:val="%1."/>
      <w:lvlJc w:val="left"/>
      <w:pPr>
        <w:tabs>
          <w:tab w:val="num" w:pos="720"/>
        </w:tabs>
        <w:ind w:left="720" w:hanging="360"/>
      </w:pPr>
      <w:rPr>
        <w:rFonts w:cs="Times New Roman"/>
      </w:rPr>
    </w:lvl>
  </w:abstractNum>
  <w:abstractNum w:abstractNumId="24" w15:restartNumberingAfterBreak="0">
    <w:nsid w:val="00000019"/>
    <w:multiLevelType w:val="singleLevel"/>
    <w:tmpl w:val="00000019"/>
    <w:name w:val="WW8Num28"/>
    <w:lvl w:ilvl="0">
      <w:start w:val="1"/>
      <w:numFmt w:val="lowerLetter"/>
      <w:lvlText w:val="(%1)"/>
      <w:lvlJc w:val="left"/>
      <w:pPr>
        <w:tabs>
          <w:tab w:val="num" w:pos="1080"/>
        </w:tabs>
        <w:ind w:left="1080" w:hanging="720"/>
      </w:pPr>
      <w:rPr>
        <w:rFonts w:cs="Times New Roman"/>
      </w:rPr>
    </w:lvl>
  </w:abstractNum>
  <w:abstractNum w:abstractNumId="25" w15:restartNumberingAfterBreak="0">
    <w:nsid w:val="0000001A"/>
    <w:multiLevelType w:val="singleLevel"/>
    <w:tmpl w:val="0000001A"/>
    <w:name w:val="WW8Num29"/>
    <w:lvl w:ilvl="0">
      <w:start w:val="1"/>
      <w:numFmt w:val="decimal"/>
      <w:lvlText w:val="%1."/>
      <w:lvlJc w:val="left"/>
      <w:pPr>
        <w:tabs>
          <w:tab w:val="num" w:pos="0"/>
        </w:tabs>
        <w:ind w:left="720" w:hanging="360"/>
      </w:pPr>
      <w:rPr>
        <w:rFonts w:cs="Times New Roman"/>
      </w:rPr>
    </w:lvl>
  </w:abstractNum>
  <w:abstractNum w:abstractNumId="26" w15:restartNumberingAfterBreak="0">
    <w:nsid w:val="0000001B"/>
    <w:multiLevelType w:val="singleLevel"/>
    <w:tmpl w:val="0000001B"/>
    <w:name w:val="WW8Num30"/>
    <w:lvl w:ilvl="0">
      <w:start w:val="1"/>
      <w:numFmt w:val="decimal"/>
      <w:lvlText w:val="%1."/>
      <w:lvlJc w:val="left"/>
      <w:pPr>
        <w:tabs>
          <w:tab w:val="num" w:pos="720"/>
        </w:tabs>
        <w:ind w:left="720" w:hanging="360"/>
      </w:pPr>
      <w:rPr>
        <w:rFonts w:cs="Times New Roman"/>
      </w:rPr>
    </w:lvl>
  </w:abstractNum>
  <w:abstractNum w:abstractNumId="27" w15:restartNumberingAfterBreak="0">
    <w:nsid w:val="0000001C"/>
    <w:multiLevelType w:val="singleLevel"/>
    <w:tmpl w:val="0000001C"/>
    <w:name w:val="WW8Num31"/>
    <w:lvl w:ilvl="0">
      <w:start w:val="1"/>
      <w:numFmt w:val="decimal"/>
      <w:lvlText w:val="%1."/>
      <w:lvlJc w:val="left"/>
      <w:pPr>
        <w:tabs>
          <w:tab w:val="num" w:pos="720"/>
        </w:tabs>
        <w:ind w:left="720" w:hanging="360"/>
      </w:pPr>
      <w:rPr>
        <w:rFonts w:cs="Times New Roman"/>
      </w:rPr>
    </w:lvl>
  </w:abstractNum>
  <w:abstractNum w:abstractNumId="28" w15:restartNumberingAfterBreak="0">
    <w:nsid w:val="0000001D"/>
    <w:multiLevelType w:val="singleLevel"/>
    <w:tmpl w:val="0000001D"/>
    <w:name w:val="WW8Num32"/>
    <w:lvl w:ilvl="0">
      <w:start w:val="1"/>
      <w:numFmt w:val="decimal"/>
      <w:lvlText w:val="%1."/>
      <w:lvlJc w:val="left"/>
      <w:pPr>
        <w:tabs>
          <w:tab w:val="num" w:pos="720"/>
        </w:tabs>
        <w:ind w:left="720" w:hanging="360"/>
      </w:pPr>
      <w:rPr>
        <w:rFonts w:cs="Times New Roman"/>
      </w:rPr>
    </w:lvl>
  </w:abstractNum>
  <w:abstractNum w:abstractNumId="29" w15:restartNumberingAfterBreak="0">
    <w:nsid w:val="0000001E"/>
    <w:multiLevelType w:val="singleLevel"/>
    <w:tmpl w:val="76F63E18"/>
    <w:name w:val="WW8Num33"/>
    <w:lvl w:ilvl="0">
      <w:start w:val="1"/>
      <w:numFmt w:val="upperLetter"/>
      <w:lvlText w:val="4.%1"/>
      <w:lvlJc w:val="left"/>
      <w:pPr>
        <w:tabs>
          <w:tab w:val="num" w:pos="0"/>
        </w:tabs>
        <w:ind w:left="720" w:hanging="360"/>
      </w:pPr>
      <w:rPr>
        <w:rFonts w:cs="Times New Roman" w:hint="default"/>
      </w:rPr>
    </w:lvl>
  </w:abstractNum>
  <w:abstractNum w:abstractNumId="30" w15:restartNumberingAfterBreak="0">
    <w:nsid w:val="0000001F"/>
    <w:multiLevelType w:val="singleLevel"/>
    <w:tmpl w:val="0000001F"/>
    <w:name w:val="WW8Num34"/>
    <w:lvl w:ilvl="0">
      <w:start w:val="1"/>
      <w:numFmt w:val="bullet"/>
      <w:pStyle w:val="MainTableBullet10Sahay"/>
      <w:lvlText w:val=""/>
      <w:lvlJc w:val="left"/>
      <w:pPr>
        <w:tabs>
          <w:tab w:val="num" w:pos="720"/>
        </w:tabs>
        <w:ind w:left="720" w:hanging="360"/>
      </w:pPr>
      <w:rPr>
        <w:rFonts w:ascii="Symbol" w:hAnsi="Symbol"/>
      </w:rPr>
    </w:lvl>
  </w:abstractNum>
  <w:abstractNum w:abstractNumId="31" w15:restartNumberingAfterBreak="0">
    <w:nsid w:val="00000020"/>
    <w:multiLevelType w:val="singleLevel"/>
    <w:tmpl w:val="00000020"/>
    <w:name w:val="WW8Num35"/>
    <w:lvl w:ilvl="0">
      <w:start w:val="1"/>
      <w:numFmt w:val="decimal"/>
      <w:lvlText w:val="%1."/>
      <w:lvlJc w:val="left"/>
      <w:pPr>
        <w:tabs>
          <w:tab w:val="num" w:pos="720"/>
        </w:tabs>
        <w:ind w:left="720" w:hanging="360"/>
      </w:pPr>
      <w:rPr>
        <w:rFonts w:cs="Times New Roman"/>
      </w:rPr>
    </w:lvl>
  </w:abstractNum>
  <w:abstractNum w:abstractNumId="32" w15:restartNumberingAfterBreak="0">
    <w:nsid w:val="00000021"/>
    <w:multiLevelType w:val="singleLevel"/>
    <w:tmpl w:val="00000021"/>
    <w:name w:val="WW8Num36"/>
    <w:lvl w:ilvl="0">
      <w:start w:val="1"/>
      <w:numFmt w:val="bullet"/>
      <w:lvlText w:val=""/>
      <w:lvlJc w:val="left"/>
      <w:pPr>
        <w:tabs>
          <w:tab w:val="num" w:pos="0"/>
        </w:tabs>
        <w:ind w:left="720" w:hanging="360"/>
      </w:pPr>
      <w:rPr>
        <w:rFonts w:ascii="Symbol" w:hAnsi="Symbol"/>
      </w:rPr>
    </w:lvl>
  </w:abstractNum>
  <w:abstractNum w:abstractNumId="33" w15:restartNumberingAfterBreak="0">
    <w:nsid w:val="00000022"/>
    <w:multiLevelType w:val="singleLevel"/>
    <w:tmpl w:val="00000022"/>
    <w:name w:val="WW8Num37"/>
    <w:lvl w:ilvl="0">
      <w:start w:val="1"/>
      <w:numFmt w:val="bullet"/>
      <w:lvlText w:val=""/>
      <w:lvlJc w:val="left"/>
      <w:pPr>
        <w:tabs>
          <w:tab w:val="num" w:pos="360"/>
        </w:tabs>
        <w:ind w:left="360" w:hanging="360"/>
      </w:pPr>
      <w:rPr>
        <w:rFonts w:ascii="Symbol" w:hAnsi="Symbol"/>
      </w:rPr>
    </w:lvl>
  </w:abstractNum>
  <w:abstractNum w:abstractNumId="34" w15:restartNumberingAfterBreak="0">
    <w:nsid w:val="010252A2"/>
    <w:multiLevelType w:val="hybridMultilevel"/>
    <w:tmpl w:val="B54CBCE2"/>
    <w:lvl w:ilvl="0" w:tplc="56D80C8A">
      <w:start w:val="1"/>
      <w:numFmt w:val="lowerRoman"/>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35" w15:restartNumberingAfterBreak="0">
    <w:nsid w:val="02B873E0"/>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093B5B95"/>
    <w:multiLevelType w:val="hybridMultilevel"/>
    <w:tmpl w:val="76004A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ED75AB"/>
    <w:multiLevelType w:val="hybridMultilevel"/>
    <w:tmpl w:val="0EDC6C82"/>
    <w:lvl w:ilvl="0" w:tplc="82244290">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8" w15:restartNumberingAfterBreak="0">
    <w:nsid w:val="11337AC6"/>
    <w:multiLevelType w:val="multilevel"/>
    <w:tmpl w:val="3B6E4CF2"/>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648"/>
        </w:tabs>
        <w:ind w:left="1008" w:hanging="288"/>
      </w:pPr>
      <w:rPr>
        <w:rFonts w:hint="default"/>
        <w:b w:val="0"/>
        <w:snapToGrid/>
        <w:spacing w:val="0"/>
        <w:sz w:val="24"/>
        <w:szCs w:val="24"/>
      </w:rPr>
    </w:lvl>
    <w:lvl w:ilvl="3">
      <w:start w:val="1"/>
      <w:numFmt w:val="upperLetter"/>
      <w:lvlText w:val="%4."/>
      <w:lvlJc w:val="left"/>
      <w:pPr>
        <w:tabs>
          <w:tab w:val="num" w:pos="1080"/>
        </w:tabs>
        <w:ind w:left="1440" w:firstLine="0"/>
      </w:pPr>
      <w:rPr>
        <w:rFonts w:hint="default"/>
        <w:b w:val="0"/>
        <w:snapToGrid/>
        <w:spacing w:val="0"/>
        <w:sz w:val="24"/>
        <w:szCs w:val="24"/>
      </w:rPr>
    </w:lvl>
    <w:lvl w:ilvl="4">
      <w:start w:val="1"/>
      <w:numFmt w:val="upperLetter"/>
      <w:lvlText w:val="%5."/>
      <w:lvlJc w:val="left"/>
      <w:pPr>
        <w:tabs>
          <w:tab w:val="num" w:pos="2160"/>
        </w:tabs>
        <w:ind w:left="2160" w:hanging="36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15:restartNumberingAfterBreak="0">
    <w:nsid w:val="140B1184"/>
    <w:multiLevelType w:val="hybridMultilevel"/>
    <w:tmpl w:val="55B0D4A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15290AEE"/>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616119D"/>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16835E70"/>
    <w:multiLevelType w:val="hybridMultilevel"/>
    <w:tmpl w:val="04244E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16C40B5B"/>
    <w:multiLevelType w:val="hybridMultilevel"/>
    <w:tmpl w:val="A43ADF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173E5101"/>
    <w:multiLevelType w:val="hybridMultilevel"/>
    <w:tmpl w:val="B8C860F4"/>
    <w:lvl w:ilvl="0" w:tplc="C67AE204">
      <w:start w:val="1"/>
      <w:numFmt w:val="lowerRoman"/>
      <w:lvlText w:val="(%1)"/>
      <w:lvlJc w:val="left"/>
      <w:pPr>
        <w:ind w:left="720" w:hanging="360"/>
      </w:pPr>
      <w:rPr>
        <w:rFonts w:ascii="Times New Roman" w:hAnsi="Times New Roman" w:hint="default"/>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19631B47"/>
    <w:multiLevelType w:val="hybridMultilevel"/>
    <w:tmpl w:val="A7EA5414"/>
    <w:lvl w:ilvl="0" w:tplc="4009000F">
      <w:start w:val="1"/>
      <w:numFmt w:val="decimal"/>
      <w:lvlText w:val="%1."/>
      <w:lvlJc w:val="left"/>
      <w:pPr>
        <w:ind w:left="720" w:hanging="360"/>
      </w:pPr>
      <w:rPr>
        <w:rFonts w:hint="default"/>
      </w:rPr>
    </w:lvl>
    <w:lvl w:ilvl="1" w:tplc="E65E434A">
      <w:start w:val="1"/>
      <w:numFmt w:val="lowerLetter"/>
      <w:lvlText w:val="(%2)"/>
      <w:lvlJc w:val="left"/>
      <w:pPr>
        <w:ind w:left="1785" w:hanging="705"/>
      </w:pPr>
      <w:rPr>
        <w:rFonts w:hint="default"/>
        <w:sz w:val="22"/>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9DE120D"/>
    <w:multiLevelType w:val="hybridMultilevel"/>
    <w:tmpl w:val="58C4B804"/>
    <w:lvl w:ilvl="0" w:tplc="40090017">
      <w:start w:val="1"/>
      <w:numFmt w:val="lowerLetter"/>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7" w15:restartNumberingAfterBreak="0">
    <w:nsid w:val="1F2F0A5E"/>
    <w:multiLevelType w:val="hybridMultilevel"/>
    <w:tmpl w:val="ECDA144C"/>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20AE6A46"/>
    <w:multiLevelType w:val="hybridMultilevel"/>
    <w:tmpl w:val="79E24346"/>
    <w:lvl w:ilvl="0" w:tplc="6ACED062">
      <w:start w:val="1"/>
      <w:numFmt w:val="lowerRoman"/>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21142B8E"/>
    <w:multiLevelType w:val="singleLevel"/>
    <w:tmpl w:val="FBA46EE2"/>
    <w:lvl w:ilvl="0">
      <w:start w:val="1"/>
      <w:numFmt w:val="bullet"/>
      <w:pStyle w:val="centeredsmallfont"/>
      <w:lvlText w:val=""/>
      <w:lvlJc w:val="left"/>
      <w:pPr>
        <w:tabs>
          <w:tab w:val="num" w:pos="360"/>
        </w:tabs>
        <w:ind w:left="360" w:hanging="360"/>
      </w:pPr>
      <w:rPr>
        <w:rFonts w:ascii="Symbol" w:hAnsi="Symbol" w:hint="default"/>
        <w:sz w:val="24"/>
      </w:rPr>
    </w:lvl>
  </w:abstractNum>
  <w:abstractNum w:abstractNumId="50" w15:restartNumberingAfterBreak="0">
    <w:nsid w:val="221402CE"/>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24AC02D2"/>
    <w:multiLevelType w:val="hybridMultilevel"/>
    <w:tmpl w:val="D8609B52"/>
    <w:lvl w:ilvl="0" w:tplc="17708E0E">
      <w:start w:val="1"/>
      <w:numFmt w:val="lowerRoman"/>
      <w:lvlText w:val="(%1)"/>
      <w:lvlJc w:val="left"/>
      <w:pPr>
        <w:ind w:left="1287" w:hanging="720"/>
      </w:pPr>
      <w:rPr>
        <w:rFonts w:hint="default"/>
        <w:b w:val="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52" w15:restartNumberingAfterBreak="0">
    <w:nsid w:val="24B56420"/>
    <w:multiLevelType w:val="hybridMultilevel"/>
    <w:tmpl w:val="CF94126E"/>
    <w:lvl w:ilvl="0" w:tplc="40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4E346AB"/>
    <w:multiLevelType w:val="hybridMultilevel"/>
    <w:tmpl w:val="B54CBCE2"/>
    <w:lvl w:ilvl="0" w:tplc="56D80C8A">
      <w:start w:val="1"/>
      <w:numFmt w:val="lowerRoman"/>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54" w15:restartNumberingAfterBreak="0">
    <w:nsid w:val="258103A3"/>
    <w:multiLevelType w:val="hybridMultilevel"/>
    <w:tmpl w:val="DD324862"/>
    <w:lvl w:ilvl="0" w:tplc="4009000F">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25AF7402"/>
    <w:multiLevelType w:val="hybridMultilevel"/>
    <w:tmpl w:val="9EEC3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15:restartNumberingAfterBreak="0">
    <w:nsid w:val="2A00015D"/>
    <w:multiLevelType w:val="multilevel"/>
    <w:tmpl w:val="88A83588"/>
    <w:name w:val="WW8Num6"/>
    <w:lvl w:ilvl="0">
      <w:start w:val="1"/>
      <w:numFmt w:val="decimal"/>
      <w:lvlText w:val="4.%1"/>
      <w:lvlJc w:val="right"/>
      <w:pPr>
        <w:tabs>
          <w:tab w:val="num" w:pos="180"/>
        </w:tabs>
        <w:ind w:left="180" w:hanging="18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2A1B0074"/>
    <w:multiLevelType w:val="multilevel"/>
    <w:tmpl w:val="2A1B0074"/>
    <w:lvl w:ilvl="0">
      <w:start w:val="1"/>
      <w:numFmt w:val="lowerRoman"/>
      <w:lvlText w:val="%1."/>
      <w:lvlJc w:val="right"/>
      <w:pPr>
        <w:ind w:left="360" w:hanging="360"/>
      </w:pPr>
      <w:rPr>
        <w:rFonts w:hint="default"/>
        <w:b/>
      </w:rPr>
    </w:lvl>
    <w:lvl w:ilvl="1">
      <w:numFmt w:val="bullet"/>
      <w:lvlText w:val="·"/>
      <w:lvlJc w:val="left"/>
      <w:pPr>
        <w:ind w:left="1440" w:hanging="360"/>
      </w:pPr>
      <w:rPr>
        <w:rFonts w:ascii="Times New Roman" w:eastAsia="Calibri" w:hAnsi="Times New Roman"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2A4E314E"/>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2ABE07F1"/>
    <w:multiLevelType w:val="hybridMultilevel"/>
    <w:tmpl w:val="9126D000"/>
    <w:lvl w:ilvl="0" w:tplc="6BB6858E">
      <w:start w:val="1"/>
      <w:numFmt w:val="decimal"/>
      <w:lvlText w:val="%1)"/>
      <w:lvlJc w:val="left"/>
      <w:pPr>
        <w:tabs>
          <w:tab w:val="num" w:pos="180"/>
        </w:tabs>
        <w:ind w:left="540" w:hanging="360"/>
      </w:pPr>
      <w:rPr>
        <w:rFonts w:hint="default"/>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360"/>
        </w:tabs>
        <w:ind w:left="360" w:hanging="180"/>
      </w:pPr>
    </w:lvl>
    <w:lvl w:ilvl="3" w:tplc="0409000F" w:tentative="1">
      <w:start w:val="1"/>
      <w:numFmt w:val="decimal"/>
      <w:lvlText w:val="%4."/>
      <w:lvlJc w:val="left"/>
      <w:pPr>
        <w:tabs>
          <w:tab w:val="num" w:pos="1080"/>
        </w:tabs>
        <w:ind w:left="1080" w:hanging="360"/>
      </w:pPr>
    </w:lvl>
    <w:lvl w:ilvl="4" w:tplc="04090019" w:tentative="1">
      <w:start w:val="1"/>
      <w:numFmt w:val="lowerLetter"/>
      <w:lvlText w:val="%5."/>
      <w:lvlJc w:val="left"/>
      <w:pPr>
        <w:tabs>
          <w:tab w:val="num" w:pos="1800"/>
        </w:tabs>
        <w:ind w:left="1800" w:hanging="360"/>
      </w:pPr>
    </w:lvl>
    <w:lvl w:ilvl="5" w:tplc="0409001B" w:tentative="1">
      <w:start w:val="1"/>
      <w:numFmt w:val="lowerRoman"/>
      <w:lvlText w:val="%6."/>
      <w:lvlJc w:val="right"/>
      <w:pPr>
        <w:tabs>
          <w:tab w:val="num" w:pos="2520"/>
        </w:tabs>
        <w:ind w:left="2520" w:hanging="180"/>
      </w:pPr>
    </w:lvl>
    <w:lvl w:ilvl="6" w:tplc="0409000F" w:tentative="1">
      <w:start w:val="1"/>
      <w:numFmt w:val="decimal"/>
      <w:lvlText w:val="%7."/>
      <w:lvlJc w:val="left"/>
      <w:pPr>
        <w:tabs>
          <w:tab w:val="num" w:pos="3240"/>
        </w:tabs>
        <w:ind w:left="3240" w:hanging="360"/>
      </w:pPr>
    </w:lvl>
    <w:lvl w:ilvl="7" w:tplc="04090019" w:tentative="1">
      <w:start w:val="1"/>
      <w:numFmt w:val="lowerLetter"/>
      <w:lvlText w:val="%8."/>
      <w:lvlJc w:val="left"/>
      <w:pPr>
        <w:tabs>
          <w:tab w:val="num" w:pos="3960"/>
        </w:tabs>
        <w:ind w:left="3960" w:hanging="360"/>
      </w:pPr>
    </w:lvl>
    <w:lvl w:ilvl="8" w:tplc="0409001B" w:tentative="1">
      <w:start w:val="1"/>
      <w:numFmt w:val="lowerRoman"/>
      <w:lvlText w:val="%9."/>
      <w:lvlJc w:val="right"/>
      <w:pPr>
        <w:tabs>
          <w:tab w:val="num" w:pos="4680"/>
        </w:tabs>
        <w:ind w:left="4680" w:hanging="180"/>
      </w:pPr>
    </w:lvl>
  </w:abstractNum>
  <w:abstractNum w:abstractNumId="60" w15:restartNumberingAfterBreak="0">
    <w:nsid w:val="2EEC626C"/>
    <w:multiLevelType w:val="hybridMultilevel"/>
    <w:tmpl w:val="4C2EDA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1" w15:restartNumberingAfterBreak="0">
    <w:nsid w:val="30F308B3"/>
    <w:multiLevelType w:val="multilevel"/>
    <w:tmpl w:val="E51C0DDC"/>
    <w:lvl w:ilvl="0">
      <w:start w:val="1"/>
      <w:numFmt w:val="decimal"/>
      <w:lvlText w:val="%1."/>
      <w:lvlJc w:val="left"/>
      <w:pPr>
        <w:tabs>
          <w:tab w:val="num" w:pos="720"/>
        </w:tabs>
        <w:ind w:left="720" w:hanging="720"/>
      </w:pPr>
      <w:rPr>
        <w:rFonts w:ascii="Arial Narrow" w:hAnsi="Arial Narrow"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start w:val="1"/>
      <w:numFmt w:val="decimal"/>
      <w:lvlText w:val="%1.%2"/>
      <w:lvlJc w:val="left"/>
      <w:pPr>
        <w:tabs>
          <w:tab w:val="num" w:pos="720"/>
        </w:tabs>
        <w:ind w:left="720" w:hanging="720"/>
      </w:pPr>
      <w:rPr>
        <w:rFonts w:ascii="Arial Narrow" w:hAnsi="Arial Narrow" w:hint="default"/>
        <w:b w:val="0"/>
        <w:i w:val="0"/>
        <w:caps w:val="0"/>
        <w:strike w:val="0"/>
        <w:dstrike w:val="0"/>
        <w:vanish w:val="0"/>
        <w:webHidden w:val="0"/>
        <w:color w:val="auto"/>
        <w:sz w:val="24"/>
        <w:szCs w:val="24"/>
        <w:u w:val="none"/>
        <w:effect w:val="none"/>
        <w:vertAlign w:val="baseline"/>
        <w:specVanish w:val="0"/>
      </w:rPr>
    </w:lvl>
    <w:lvl w:ilvl="2">
      <w:start w:val="1"/>
      <w:numFmt w:val="lowerLetter"/>
      <w:lvlText w:val="(%3)"/>
      <w:lvlJc w:val="left"/>
      <w:pPr>
        <w:tabs>
          <w:tab w:val="num" w:pos="1440"/>
        </w:tabs>
        <w:ind w:left="1440" w:hanging="720"/>
      </w:pPr>
      <w:rPr>
        <w:rFonts w:ascii="Times New Roman" w:hAnsi="Times New Roman" w:cs="Times New Roman" w:hint="default"/>
        <w:b w:val="0"/>
        <w:i w:val="0"/>
        <w:caps w:val="0"/>
        <w:strike w:val="0"/>
        <w:dstrike w:val="0"/>
        <w:vanish w:val="0"/>
        <w:color w:val="000000"/>
        <w:sz w:val="22"/>
        <w:szCs w:val="20"/>
        <w:vertAlign w:val="baseline"/>
      </w:rPr>
    </w:lvl>
    <w:lvl w:ilvl="3">
      <w:start w:val="1"/>
      <w:numFmt w:val="lowerRoman"/>
      <w:lvlText w:val="%4)"/>
      <w:lvlJc w:val="left"/>
      <w:pPr>
        <w:tabs>
          <w:tab w:val="num" w:pos="1440"/>
        </w:tabs>
        <w:ind w:left="1800" w:hanging="360"/>
      </w:pPr>
      <w:rPr>
        <w:rFonts w:ascii="Arial Narrow" w:hAnsi="Arial Narrow" w:cs="Times New Roman" w:hint="default"/>
        <w:b w:val="0"/>
        <w:i w:val="0"/>
        <w:sz w:val="24"/>
        <w:szCs w:val="24"/>
      </w:rPr>
    </w:lvl>
    <w:lvl w:ilvl="4">
      <w:start w:val="1"/>
      <w:numFmt w:val="upperLetter"/>
      <w:lvlText w:val="%5."/>
      <w:lvlJc w:val="left"/>
      <w:pPr>
        <w:tabs>
          <w:tab w:val="num" w:pos="2160"/>
        </w:tabs>
        <w:ind w:left="2160" w:hanging="360"/>
      </w:pPr>
      <w:rPr>
        <w:rFonts w:ascii="Arial Narrow" w:hAnsi="Arial Narrow" w:cs="Times New Roman" w:hint="default"/>
        <w:b w:val="0"/>
        <w:i w:val="0"/>
        <w:sz w:val="24"/>
        <w:szCs w:val="24"/>
      </w:rPr>
    </w:lvl>
    <w:lvl w:ilvl="5">
      <w:numFmt w:val="upperRoman"/>
      <w:lvlText w:val="(%6)"/>
      <w:lvlJc w:val="left"/>
      <w:pPr>
        <w:tabs>
          <w:tab w:val="num" w:pos="3288"/>
        </w:tabs>
        <w:ind w:left="3288" w:hanging="680"/>
      </w:pPr>
      <w:rPr>
        <w:rFonts w:hint="default"/>
      </w:rPr>
    </w:lvl>
    <w:lvl w:ilvl="6">
      <w:numFmt w:val="none"/>
      <w:lvlText w:val=""/>
      <w:lvlJc w:val="left"/>
      <w:pPr>
        <w:tabs>
          <w:tab w:val="num" w:pos="3288"/>
        </w:tabs>
        <w:ind w:left="3288" w:hanging="680"/>
      </w:pPr>
      <w:rPr>
        <w:rFonts w:hint="default"/>
      </w:rPr>
    </w:lvl>
    <w:lvl w:ilvl="7">
      <w:numFmt w:val="none"/>
      <w:lvlText w:val=""/>
      <w:lvlJc w:val="left"/>
      <w:pPr>
        <w:tabs>
          <w:tab w:val="num" w:pos="3288"/>
        </w:tabs>
        <w:ind w:left="3288" w:hanging="680"/>
      </w:pPr>
      <w:rPr>
        <w:rFonts w:hint="default"/>
      </w:rPr>
    </w:lvl>
    <w:lvl w:ilvl="8">
      <w:numFmt w:val="none"/>
      <w:lvlText w:val=""/>
      <w:lvlJc w:val="left"/>
      <w:pPr>
        <w:tabs>
          <w:tab w:val="num" w:pos="3288"/>
        </w:tabs>
        <w:ind w:left="3288" w:hanging="680"/>
      </w:pPr>
      <w:rPr>
        <w:rFonts w:hint="default"/>
      </w:rPr>
    </w:lvl>
  </w:abstractNum>
  <w:abstractNum w:abstractNumId="62" w15:restartNumberingAfterBreak="0">
    <w:nsid w:val="31507664"/>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04D0C40"/>
    <w:multiLevelType w:val="hybridMultilevel"/>
    <w:tmpl w:val="2B827D04"/>
    <w:name w:val="WW8Num722"/>
    <w:lvl w:ilvl="0" w:tplc="28CA448E">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453D04E0"/>
    <w:multiLevelType w:val="multilevel"/>
    <w:tmpl w:val="B534109A"/>
    <w:lvl w:ilvl="0">
      <w:start w:val="1"/>
      <w:numFmt w:val="decimal"/>
      <w:lvlText w:val="%1."/>
      <w:lvlJc w:val="left"/>
      <w:pPr>
        <w:tabs>
          <w:tab w:val="num" w:pos="720"/>
        </w:tabs>
        <w:ind w:left="720" w:hanging="720"/>
      </w:pPr>
      <w:rPr>
        <w:rFonts w:hint="default"/>
        <w:b w:val="0"/>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648"/>
        </w:tabs>
        <w:ind w:left="1008" w:hanging="288"/>
      </w:pPr>
      <w:rPr>
        <w:rFonts w:hint="default"/>
        <w:b w:val="0"/>
        <w:snapToGrid/>
        <w:spacing w:val="0"/>
        <w:sz w:val="24"/>
        <w:szCs w:val="24"/>
      </w:rPr>
    </w:lvl>
    <w:lvl w:ilvl="3">
      <w:start w:val="1"/>
      <w:numFmt w:val="lowerRoman"/>
      <w:lvlText w:val="%4."/>
      <w:lvlJc w:val="right"/>
      <w:pPr>
        <w:tabs>
          <w:tab w:val="num" w:pos="1080"/>
        </w:tabs>
        <w:ind w:left="1440" w:firstLine="0"/>
      </w:pPr>
      <w:rPr>
        <w:rFonts w:hint="default"/>
        <w:b w:val="0"/>
        <w:snapToGrid/>
        <w:spacing w:val="0"/>
        <w:sz w:val="24"/>
        <w:szCs w:val="24"/>
      </w:rPr>
    </w:lvl>
    <w:lvl w:ilvl="4">
      <w:start w:val="1"/>
      <w:numFmt w:val="upperLetter"/>
      <w:lvlText w:val="%5."/>
      <w:lvlJc w:val="left"/>
      <w:pPr>
        <w:tabs>
          <w:tab w:val="num" w:pos="2160"/>
        </w:tabs>
        <w:ind w:left="2160" w:hanging="36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5" w15:restartNumberingAfterBreak="0">
    <w:nsid w:val="461C57B1"/>
    <w:multiLevelType w:val="hybridMultilevel"/>
    <w:tmpl w:val="B54CBCE2"/>
    <w:lvl w:ilvl="0" w:tplc="56D80C8A">
      <w:start w:val="1"/>
      <w:numFmt w:val="lowerRoman"/>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66" w15:restartNumberingAfterBreak="0">
    <w:nsid w:val="477930DD"/>
    <w:multiLevelType w:val="multilevel"/>
    <w:tmpl w:val="88DCEE1E"/>
    <w:lvl w:ilvl="0">
      <w:start w:val="1"/>
      <w:numFmt w:val="decimal"/>
      <w:pStyle w:val="IMLevel1"/>
      <w:lvlText w:val="SECTION %1:"/>
      <w:lvlJc w:val="left"/>
      <w:pPr>
        <w:tabs>
          <w:tab w:val="num" w:pos="450"/>
        </w:tabs>
        <w:ind w:left="450" w:firstLine="0"/>
      </w:pPr>
      <w:rPr>
        <w:rFonts w:ascii="Times New Roman Bold" w:hAnsi="Times New Roman Bold" w:cs="Times New Roman" w:hint="default"/>
        <w:b/>
        <w:i w:val="0"/>
        <w:caps w:val="0"/>
        <w:strike w:val="0"/>
        <w:dstrike w:val="0"/>
        <w:vanish w:val="0"/>
        <w:color w:val="000000"/>
        <w:sz w:val="22"/>
        <w:szCs w:val="20"/>
        <w:vertAlign w:val="baseline"/>
      </w:rPr>
    </w:lvl>
    <w:lvl w:ilvl="1">
      <w:start w:val="1"/>
      <w:numFmt w:val="decimal"/>
      <w:pStyle w:val="IMLevel2"/>
      <w:lvlText w:val="%1.%2"/>
      <w:lvlJc w:val="left"/>
      <w:pPr>
        <w:tabs>
          <w:tab w:val="num" w:pos="720"/>
        </w:tabs>
        <w:ind w:left="720" w:hanging="720"/>
      </w:pPr>
      <w:rPr>
        <w:rFonts w:ascii="Times New Roman Bold" w:hAnsi="Times New Roman Bold" w:hint="default"/>
        <w:b/>
        <w:i w:val="0"/>
        <w:sz w:val="22"/>
      </w:rPr>
    </w:lvl>
    <w:lvl w:ilvl="2">
      <w:start w:val="1"/>
      <w:numFmt w:val="upperLetter"/>
      <w:lvlText w:val="%3."/>
      <w:lvlJc w:val="left"/>
      <w:pPr>
        <w:tabs>
          <w:tab w:val="num" w:pos="720"/>
        </w:tabs>
        <w:ind w:left="720" w:hanging="720"/>
      </w:pPr>
      <w:rPr>
        <w:rFonts w:ascii="Times New Roman" w:hAnsi="Times New Roman" w:cs="Times New Roman" w:hint="default"/>
        <w:b w:val="0"/>
        <w:i w:val="0"/>
        <w:sz w:val="22"/>
      </w:rPr>
    </w:lvl>
    <w:lvl w:ilvl="3">
      <w:start w:val="1"/>
      <w:numFmt w:val="lowerRoman"/>
      <w:lvlText w:val="%4."/>
      <w:lvlJc w:val="right"/>
      <w:pPr>
        <w:tabs>
          <w:tab w:val="num" w:pos="1440"/>
        </w:tabs>
        <w:ind w:left="1440" w:hanging="720"/>
      </w:pPr>
      <w:rPr>
        <w:rFonts w:hint="default"/>
        <w:b w:val="0"/>
        <w:bCs w:val="0"/>
        <w:i w:val="0"/>
        <w:sz w:val="22"/>
      </w:rPr>
    </w:lvl>
    <w:lvl w:ilvl="4">
      <w:start w:val="1"/>
      <w:numFmt w:val="upperLetter"/>
      <w:lvlText w:val="%5."/>
      <w:lvlJc w:val="left"/>
      <w:pPr>
        <w:tabs>
          <w:tab w:val="num" w:pos="1800"/>
        </w:tabs>
        <w:ind w:left="1800" w:hanging="360"/>
      </w:pPr>
      <w:rPr>
        <w:rFonts w:hint="default"/>
        <w:sz w:val="22"/>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47C233C1"/>
    <w:multiLevelType w:val="hybridMultilevel"/>
    <w:tmpl w:val="04A8DF04"/>
    <w:lvl w:ilvl="0" w:tplc="4009000F">
      <w:start w:val="1"/>
      <w:numFmt w:val="decimal"/>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8" w15:restartNumberingAfterBreak="0">
    <w:nsid w:val="4D2D72DB"/>
    <w:multiLevelType w:val="multilevel"/>
    <w:tmpl w:val="4D2D72DB"/>
    <w:lvl w:ilvl="0">
      <w:start w:val="1"/>
      <w:numFmt w:val="lowerLetter"/>
      <w:lvlText w:val="(%1)"/>
      <w:lvlJc w:val="left"/>
      <w:pPr>
        <w:ind w:left="720" w:hanging="360"/>
      </w:pPr>
      <w:rPr>
        <w:rFonts w:cs="Times New Roman" w:hint="default"/>
        <w:color w:val="auto"/>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9" w15:restartNumberingAfterBreak="0">
    <w:nsid w:val="4E9C6FCA"/>
    <w:multiLevelType w:val="hybridMultilevel"/>
    <w:tmpl w:val="D6CC0B3A"/>
    <w:name w:val="WW8Num72"/>
    <w:lvl w:ilvl="0" w:tplc="3302310A">
      <w:start w:val="1"/>
      <w:numFmt w:val="lowerRoman"/>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F14762B"/>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52C80962"/>
    <w:multiLevelType w:val="hybridMultilevel"/>
    <w:tmpl w:val="6F220822"/>
    <w:lvl w:ilvl="0" w:tplc="17708E0E">
      <w:start w:val="1"/>
      <w:numFmt w:val="lowerRoman"/>
      <w:lvlText w:val="(%1)"/>
      <w:lvlJc w:val="left"/>
      <w:pPr>
        <w:ind w:left="873" w:hanging="360"/>
      </w:pPr>
      <w:rPr>
        <w:rFonts w:hint="default"/>
        <w:b w:val="0"/>
      </w:rPr>
    </w:lvl>
    <w:lvl w:ilvl="1" w:tplc="40090019" w:tentative="1">
      <w:start w:val="1"/>
      <w:numFmt w:val="lowerLetter"/>
      <w:lvlText w:val="%2."/>
      <w:lvlJc w:val="left"/>
      <w:pPr>
        <w:ind w:left="1593" w:hanging="360"/>
      </w:pPr>
    </w:lvl>
    <w:lvl w:ilvl="2" w:tplc="4009001B" w:tentative="1">
      <w:start w:val="1"/>
      <w:numFmt w:val="lowerRoman"/>
      <w:lvlText w:val="%3."/>
      <w:lvlJc w:val="right"/>
      <w:pPr>
        <w:ind w:left="2313" w:hanging="180"/>
      </w:pPr>
    </w:lvl>
    <w:lvl w:ilvl="3" w:tplc="4009000F" w:tentative="1">
      <w:start w:val="1"/>
      <w:numFmt w:val="decimal"/>
      <w:lvlText w:val="%4."/>
      <w:lvlJc w:val="left"/>
      <w:pPr>
        <w:ind w:left="3033" w:hanging="360"/>
      </w:pPr>
    </w:lvl>
    <w:lvl w:ilvl="4" w:tplc="40090019" w:tentative="1">
      <w:start w:val="1"/>
      <w:numFmt w:val="lowerLetter"/>
      <w:lvlText w:val="%5."/>
      <w:lvlJc w:val="left"/>
      <w:pPr>
        <w:ind w:left="3753" w:hanging="360"/>
      </w:pPr>
    </w:lvl>
    <w:lvl w:ilvl="5" w:tplc="4009001B" w:tentative="1">
      <w:start w:val="1"/>
      <w:numFmt w:val="lowerRoman"/>
      <w:lvlText w:val="%6."/>
      <w:lvlJc w:val="right"/>
      <w:pPr>
        <w:ind w:left="4473" w:hanging="180"/>
      </w:pPr>
    </w:lvl>
    <w:lvl w:ilvl="6" w:tplc="4009000F" w:tentative="1">
      <w:start w:val="1"/>
      <w:numFmt w:val="decimal"/>
      <w:lvlText w:val="%7."/>
      <w:lvlJc w:val="left"/>
      <w:pPr>
        <w:ind w:left="5193" w:hanging="360"/>
      </w:pPr>
    </w:lvl>
    <w:lvl w:ilvl="7" w:tplc="40090019" w:tentative="1">
      <w:start w:val="1"/>
      <w:numFmt w:val="lowerLetter"/>
      <w:lvlText w:val="%8."/>
      <w:lvlJc w:val="left"/>
      <w:pPr>
        <w:ind w:left="5913" w:hanging="360"/>
      </w:pPr>
    </w:lvl>
    <w:lvl w:ilvl="8" w:tplc="4009001B" w:tentative="1">
      <w:start w:val="1"/>
      <w:numFmt w:val="lowerRoman"/>
      <w:lvlText w:val="%9."/>
      <w:lvlJc w:val="right"/>
      <w:pPr>
        <w:ind w:left="6633" w:hanging="180"/>
      </w:pPr>
    </w:lvl>
  </w:abstractNum>
  <w:abstractNum w:abstractNumId="72" w15:restartNumberingAfterBreak="0">
    <w:nsid w:val="532B4D05"/>
    <w:multiLevelType w:val="hybridMultilevel"/>
    <w:tmpl w:val="F14A67DE"/>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3" w15:restartNumberingAfterBreak="0">
    <w:nsid w:val="53BF7EEF"/>
    <w:multiLevelType w:val="multilevel"/>
    <w:tmpl w:val="E51C0DDC"/>
    <w:lvl w:ilvl="0">
      <w:start w:val="1"/>
      <w:numFmt w:val="decimal"/>
      <w:lvlText w:val="%1."/>
      <w:lvlJc w:val="left"/>
      <w:pPr>
        <w:tabs>
          <w:tab w:val="num" w:pos="720"/>
        </w:tabs>
        <w:ind w:left="720" w:hanging="720"/>
      </w:pPr>
      <w:rPr>
        <w:rFonts w:ascii="Arial Narrow" w:hAnsi="Arial Narrow" w:hint="default"/>
        <w:b/>
        <w:i w:val="0"/>
        <w:caps w:val="0"/>
        <w:strike w:val="0"/>
        <w:dstrike w:val="0"/>
        <w:vanish w:val="0"/>
        <w:webHidden w:val="0"/>
        <w:color w:val="000000"/>
        <w:spacing w:val="0"/>
        <w:w w:val="100"/>
        <w:kern w:val="0"/>
        <w:position w:val="0"/>
        <w:sz w:val="24"/>
        <w:szCs w:val="24"/>
        <w:u w:val="none"/>
        <w:effect w:val="none"/>
        <w:vertAlign w:val="baseline"/>
        <w:specVanish w:val="0"/>
      </w:rPr>
    </w:lvl>
    <w:lvl w:ilvl="1">
      <w:start w:val="1"/>
      <w:numFmt w:val="decimal"/>
      <w:lvlText w:val="%1.%2"/>
      <w:lvlJc w:val="left"/>
      <w:pPr>
        <w:tabs>
          <w:tab w:val="num" w:pos="720"/>
        </w:tabs>
        <w:ind w:left="720" w:hanging="720"/>
      </w:pPr>
      <w:rPr>
        <w:rFonts w:ascii="Arial Narrow" w:hAnsi="Arial Narrow" w:hint="default"/>
        <w:b w:val="0"/>
        <w:i w:val="0"/>
        <w:caps w:val="0"/>
        <w:strike w:val="0"/>
        <w:dstrike w:val="0"/>
        <w:vanish w:val="0"/>
        <w:webHidden w:val="0"/>
        <w:color w:val="auto"/>
        <w:sz w:val="24"/>
        <w:szCs w:val="24"/>
        <w:u w:val="none"/>
        <w:effect w:val="none"/>
        <w:vertAlign w:val="baseline"/>
        <w:specVanish w:val="0"/>
      </w:rPr>
    </w:lvl>
    <w:lvl w:ilvl="2">
      <w:start w:val="1"/>
      <w:numFmt w:val="lowerLetter"/>
      <w:lvlText w:val="(%3)"/>
      <w:lvlJc w:val="left"/>
      <w:pPr>
        <w:tabs>
          <w:tab w:val="num" w:pos="1440"/>
        </w:tabs>
        <w:ind w:left="1440" w:hanging="720"/>
      </w:pPr>
      <w:rPr>
        <w:rFonts w:ascii="Times New Roman" w:hAnsi="Times New Roman" w:cs="Times New Roman" w:hint="default"/>
        <w:b w:val="0"/>
        <w:i w:val="0"/>
        <w:caps w:val="0"/>
        <w:strike w:val="0"/>
        <w:dstrike w:val="0"/>
        <w:vanish w:val="0"/>
        <w:color w:val="000000"/>
        <w:sz w:val="22"/>
        <w:szCs w:val="20"/>
        <w:vertAlign w:val="baseline"/>
      </w:rPr>
    </w:lvl>
    <w:lvl w:ilvl="3">
      <w:start w:val="1"/>
      <w:numFmt w:val="lowerRoman"/>
      <w:lvlText w:val="%4)"/>
      <w:lvlJc w:val="left"/>
      <w:pPr>
        <w:tabs>
          <w:tab w:val="num" w:pos="1440"/>
        </w:tabs>
        <w:ind w:left="1800" w:hanging="360"/>
      </w:pPr>
      <w:rPr>
        <w:rFonts w:ascii="Arial Narrow" w:hAnsi="Arial Narrow" w:cs="Times New Roman" w:hint="default"/>
        <w:b w:val="0"/>
        <w:i w:val="0"/>
        <w:sz w:val="24"/>
        <w:szCs w:val="24"/>
      </w:rPr>
    </w:lvl>
    <w:lvl w:ilvl="4">
      <w:start w:val="1"/>
      <w:numFmt w:val="upperLetter"/>
      <w:lvlText w:val="%5."/>
      <w:lvlJc w:val="left"/>
      <w:pPr>
        <w:tabs>
          <w:tab w:val="num" w:pos="2160"/>
        </w:tabs>
        <w:ind w:left="2160" w:hanging="360"/>
      </w:pPr>
      <w:rPr>
        <w:rFonts w:ascii="Arial Narrow" w:hAnsi="Arial Narrow" w:cs="Times New Roman" w:hint="default"/>
        <w:b w:val="0"/>
        <w:i w:val="0"/>
        <w:sz w:val="24"/>
        <w:szCs w:val="24"/>
      </w:rPr>
    </w:lvl>
    <w:lvl w:ilvl="5">
      <w:numFmt w:val="upperRoman"/>
      <w:lvlText w:val="(%6)"/>
      <w:lvlJc w:val="left"/>
      <w:pPr>
        <w:tabs>
          <w:tab w:val="num" w:pos="3288"/>
        </w:tabs>
        <w:ind w:left="3288" w:hanging="680"/>
      </w:pPr>
      <w:rPr>
        <w:rFonts w:hint="default"/>
      </w:rPr>
    </w:lvl>
    <w:lvl w:ilvl="6">
      <w:numFmt w:val="none"/>
      <w:lvlText w:val=""/>
      <w:lvlJc w:val="left"/>
      <w:pPr>
        <w:tabs>
          <w:tab w:val="num" w:pos="3288"/>
        </w:tabs>
        <w:ind w:left="3288" w:hanging="680"/>
      </w:pPr>
      <w:rPr>
        <w:rFonts w:hint="default"/>
      </w:rPr>
    </w:lvl>
    <w:lvl w:ilvl="7">
      <w:numFmt w:val="none"/>
      <w:lvlText w:val=""/>
      <w:lvlJc w:val="left"/>
      <w:pPr>
        <w:tabs>
          <w:tab w:val="num" w:pos="3288"/>
        </w:tabs>
        <w:ind w:left="3288" w:hanging="680"/>
      </w:pPr>
      <w:rPr>
        <w:rFonts w:hint="default"/>
      </w:rPr>
    </w:lvl>
    <w:lvl w:ilvl="8">
      <w:numFmt w:val="none"/>
      <w:lvlText w:val=""/>
      <w:lvlJc w:val="left"/>
      <w:pPr>
        <w:tabs>
          <w:tab w:val="num" w:pos="3288"/>
        </w:tabs>
        <w:ind w:left="3288" w:hanging="680"/>
      </w:pPr>
      <w:rPr>
        <w:rFonts w:hint="default"/>
      </w:rPr>
    </w:lvl>
  </w:abstractNum>
  <w:abstractNum w:abstractNumId="74" w15:restartNumberingAfterBreak="0">
    <w:nsid w:val="54B4449B"/>
    <w:multiLevelType w:val="hybridMultilevel"/>
    <w:tmpl w:val="7244392A"/>
    <w:lvl w:ilvl="0" w:tplc="30C0BDB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560A0D56"/>
    <w:multiLevelType w:val="multilevel"/>
    <w:tmpl w:val="054C6E0C"/>
    <w:lvl w:ilvl="0">
      <w:start w:val="1"/>
      <w:numFmt w:val="decimal"/>
      <w:lvlText w:val="%1."/>
      <w:lvlJc w:val="left"/>
      <w:pPr>
        <w:tabs>
          <w:tab w:val="num" w:pos="720"/>
        </w:tabs>
        <w:ind w:left="720" w:hanging="720"/>
      </w:pPr>
      <w:rPr>
        <w:rFonts w:cs="Times New Roman" w:hint="default"/>
        <w:b w:val="0"/>
      </w:rPr>
    </w:lvl>
    <w:lvl w:ilvl="1">
      <w:start w:val="1"/>
      <w:numFmt w:val="decimal"/>
      <w:lvlText w:val="%1.%2"/>
      <w:lvlJc w:val="left"/>
      <w:pPr>
        <w:tabs>
          <w:tab w:val="num" w:pos="720"/>
        </w:tabs>
        <w:ind w:left="720" w:hanging="720"/>
      </w:pPr>
      <w:rPr>
        <w:rFonts w:cs="Times New Roman" w:hint="default"/>
        <w:b w:val="0"/>
      </w:rPr>
    </w:lvl>
    <w:lvl w:ilvl="2">
      <w:start w:val="1"/>
      <w:numFmt w:val="lowerLetter"/>
      <w:lvlText w:val="(%3)"/>
      <w:lvlJc w:val="left"/>
      <w:pPr>
        <w:tabs>
          <w:tab w:val="num" w:pos="648"/>
        </w:tabs>
        <w:ind w:left="1008" w:hanging="288"/>
      </w:pPr>
      <w:rPr>
        <w:rFonts w:cs="Times New Roman" w:hint="default"/>
        <w:b w:val="0"/>
        <w:snapToGrid/>
        <w:spacing w:val="7"/>
        <w:sz w:val="24"/>
        <w:szCs w:val="24"/>
      </w:rPr>
    </w:lvl>
    <w:lvl w:ilvl="3">
      <w:start w:val="1"/>
      <w:numFmt w:val="lowerRoman"/>
      <w:lvlText w:val="(%4)"/>
      <w:lvlJc w:val="left"/>
      <w:pPr>
        <w:tabs>
          <w:tab w:val="num" w:pos="1080"/>
        </w:tabs>
        <w:ind w:left="1440"/>
      </w:pPr>
      <w:rPr>
        <w:rFonts w:ascii="Times New Roman" w:hAnsi="Times New Roman" w:cs="Verdana" w:hint="default"/>
        <w:b w:val="0"/>
        <w:snapToGrid/>
        <w:spacing w:val="0"/>
        <w:sz w:val="22"/>
        <w:szCs w:val="22"/>
      </w:rPr>
    </w:lvl>
    <w:lvl w:ilvl="4">
      <w:start w:val="1"/>
      <w:numFmt w:val="upperLetter"/>
      <w:lvlText w:val="%5."/>
      <w:lvlJc w:val="left"/>
      <w:pPr>
        <w:tabs>
          <w:tab w:val="num" w:pos="2160"/>
        </w:tabs>
        <w:ind w:left="2160" w:hanging="360"/>
      </w:pPr>
      <w:rPr>
        <w:rFonts w:cs="Times New Roman" w:hint="default"/>
      </w:rPr>
    </w:lvl>
    <w:lvl w:ilvl="5">
      <w:numFmt w:val="none"/>
      <w:lvlText w:val=""/>
      <w:lvlJc w:val="left"/>
      <w:pPr>
        <w:tabs>
          <w:tab w:val="num" w:pos="360"/>
        </w:tabs>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76" w15:restartNumberingAfterBreak="0">
    <w:nsid w:val="56497611"/>
    <w:multiLevelType w:val="hybridMultilevel"/>
    <w:tmpl w:val="04244E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58771917"/>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5BE527E1"/>
    <w:multiLevelType w:val="hybridMultilevel"/>
    <w:tmpl w:val="1876EACC"/>
    <w:lvl w:ilvl="0" w:tplc="4009000F">
      <w:start w:val="1"/>
      <w:numFmt w:val="decimal"/>
      <w:lvlText w:val="%1."/>
      <w:lvlJc w:val="lef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9" w15:restartNumberingAfterBreak="0">
    <w:nsid w:val="5CAC71DF"/>
    <w:multiLevelType w:val="hybridMultilevel"/>
    <w:tmpl w:val="86144C8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0" w15:restartNumberingAfterBreak="0">
    <w:nsid w:val="5CB00FE5"/>
    <w:multiLevelType w:val="hybridMultilevel"/>
    <w:tmpl w:val="DA686658"/>
    <w:lvl w:ilvl="0" w:tplc="40090005">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1" w15:restartNumberingAfterBreak="0">
    <w:nsid w:val="601711F6"/>
    <w:multiLevelType w:val="hybridMultilevel"/>
    <w:tmpl w:val="D6F05C58"/>
    <w:lvl w:ilvl="0" w:tplc="06C05DA4">
      <w:start w:val="1"/>
      <w:numFmt w:val="decimal"/>
      <w:lvlText w:val="%1."/>
      <w:lvlJc w:val="left"/>
      <w:pPr>
        <w:ind w:left="360" w:hanging="360"/>
      </w:pPr>
      <w:rPr>
        <w:rFonts w:hint="default"/>
        <w:b w:val="0"/>
        <w:bCs/>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2" w15:restartNumberingAfterBreak="0">
    <w:nsid w:val="605C6C4B"/>
    <w:multiLevelType w:val="hybridMultilevel"/>
    <w:tmpl w:val="2B6413AE"/>
    <w:lvl w:ilvl="0" w:tplc="66C295B2">
      <w:start w:val="1"/>
      <w:numFmt w:val="lowerRoman"/>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645B4D6A"/>
    <w:multiLevelType w:val="hybridMultilevel"/>
    <w:tmpl w:val="411058A4"/>
    <w:lvl w:ilvl="0" w:tplc="0409000F">
      <w:start w:val="1"/>
      <w:numFmt w:val="decimal"/>
      <w:lvlText w:val="%1."/>
      <w:lvlJc w:val="left"/>
      <w:pPr>
        <w:ind w:left="753" w:hanging="360"/>
      </w:pPr>
    </w:lvl>
    <w:lvl w:ilvl="1" w:tplc="04090019" w:tentative="1">
      <w:start w:val="1"/>
      <w:numFmt w:val="lowerLetter"/>
      <w:lvlText w:val="%2."/>
      <w:lvlJc w:val="left"/>
      <w:pPr>
        <w:ind w:left="1473" w:hanging="360"/>
      </w:pPr>
    </w:lvl>
    <w:lvl w:ilvl="2" w:tplc="0409001B" w:tentative="1">
      <w:start w:val="1"/>
      <w:numFmt w:val="lowerRoman"/>
      <w:lvlText w:val="%3."/>
      <w:lvlJc w:val="right"/>
      <w:pPr>
        <w:ind w:left="2193" w:hanging="180"/>
      </w:pPr>
    </w:lvl>
    <w:lvl w:ilvl="3" w:tplc="0409000F" w:tentative="1">
      <w:start w:val="1"/>
      <w:numFmt w:val="decimal"/>
      <w:lvlText w:val="%4."/>
      <w:lvlJc w:val="left"/>
      <w:pPr>
        <w:ind w:left="2913" w:hanging="360"/>
      </w:pPr>
    </w:lvl>
    <w:lvl w:ilvl="4" w:tplc="04090019" w:tentative="1">
      <w:start w:val="1"/>
      <w:numFmt w:val="lowerLetter"/>
      <w:lvlText w:val="%5."/>
      <w:lvlJc w:val="left"/>
      <w:pPr>
        <w:ind w:left="3633" w:hanging="360"/>
      </w:pPr>
    </w:lvl>
    <w:lvl w:ilvl="5" w:tplc="0409001B" w:tentative="1">
      <w:start w:val="1"/>
      <w:numFmt w:val="lowerRoman"/>
      <w:lvlText w:val="%6."/>
      <w:lvlJc w:val="right"/>
      <w:pPr>
        <w:ind w:left="4353" w:hanging="180"/>
      </w:pPr>
    </w:lvl>
    <w:lvl w:ilvl="6" w:tplc="0409000F" w:tentative="1">
      <w:start w:val="1"/>
      <w:numFmt w:val="decimal"/>
      <w:lvlText w:val="%7."/>
      <w:lvlJc w:val="left"/>
      <w:pPr>
        <w:ind w:left="5073" w:hanging="360"/>
      </w:pPr>
    </w:lvl>
    <w:lvl w:ilvl="7" w:tplc="04090019" w:tentative="1">
      <w:start w:val="1"/>
      <w:numFmt w:val="lowerLetter"/>
      <w:lvlText w:val="%8."/>
      <w:lvlJc w:val="left"/>
      <w:pPr>
        <w:ind w:left="5793" w:hanging="360"/>
      </w:pPr>
    </w:lvl>
    <w:lvl w:ilvl="8" w:tplc="0409001B" w:tentative="1">
      <w:start w:val="1"/>
      <w:numFmt w:val="lowerRoman"/>
      <w:lvlText w:val="%9."/>
      <w:lvlJc w:val="right"/>
      <w:pPr>
        <w:ind w:left="6513" w:hanging="180"/>
      </w:pPr>
    </w:lvl>
  </w:abstractNum>
  <w:abstractNum w:abstractNumId="84" w15:restartNumberingAfterBreak="0">
    <w:nsid w:val="69E95915"/>
    <w:multiLevelType w:val="hybridMultilevel"/>
    <w:tmpl w:val="AB545D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6AE059AE"/>
    <w:multiLevelType w:val="hybridMultilevel"/>
    <w:tmpl w:val="4AA27C7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6" w15:restartNumberingAfterBreak="0">
    <w:nsid w:val="6B1D1232"/>
    <w:multiLevelType w:val="multilevel"/>
    <w:tmpl w:val="2430BB9A"/>
    <w:name w:val="DocXtoolsCompanion_132"/>
    <w:lvl w:ilvl="0">
      <w:start w:val="1"/>
      <w:numFmt w:val="decimal"/>
      <w:lvlText w:val="%1."/>
      <w:lvlJc w:val="left"/>
      <w:pPr>
        <w:tabs>
          <w:tab w:val="num" w:pos="720"/>
        </w:tabs>
        <w:ind w:left="720" w:hanging="720"/>
      </w:pPr>
      <w:rPr>
        <w:rFonts w:ascii="Calibri" w:hAnsi="Calibri" w:cs="Calibri" w:hint="default"/>
        <w:b w:val="0"/>
        <w:i w:val="0"/>
        <w:vanish w:val="0"/>
        <w:color w:val="auto"/>
        <w:sz w:val="22"/>
      </w:rPr>
    </w:lvl>
    <w:lvl w:ilvl="1">
      <w:start w:val="1"/>
      <w:numFmt w:val="decimal"/>
      <w:isLgl/>
      <w:lvlText w:val="%1.%2."/>
      <w:lvlJc w:val="left"/>
      <w:pPr>
        <w:tabs>
          <w:tab w:val="num" w:pos="720"/>
        </w:tabs>
        <w:ind w:left="720" w:hanging="720"/>
      </w:pPr>
      <w:rPr>
        <w:rFonts w:ascii="Calibri" w:hAnsi="Calibri" w:cs="Calibri" w:hint="default"/>
        <w:b w:val="0"/>
        <w:i w:val="0"/>
        <w:vanish w:val="0"/>
        <w:color w:val="auto"/>
        <w:sz w:val="22"/>
        <w:szCs w:val="22"/>
      </w:rPr>
    </w:lvl>
    <w:lvl w:ilvl="2">
      <w:start w:val="1"/>
      <w:numFmt w:val="lowerLetter"/>
      <w:lvlText w:val="(%3)"/>
      <w:lvlJc w:val="left"/>
      <w:pPr>
        <w:tabs>
          <w:tab w:val="num" w:pos="1440"/>
        </w:tabs>
        <w:ind w:left="1440" w:hanging="720"/>
      </w:pPr>
      <w:rPr>
        <w:rFonts w:ascii="Times New Roman" w:hAnsi="Times New Roman" w:cs="Times New Roman" w:hint="default"/>
        <w:b w:val="0"/>
        <w:i w:val="0"/>
        <w:vanish w:val="0"/>
        <w:color w:val="auto"/>
        <w:sz w:val="22"/>
      </w:rPr>
    </w:lvl>
    <w:lvl w:ilvl="3">
      <w:start w:val="1"/>
      <w:numFmt w:val="lowerRoman"/>
      <w:lvlText w:val="(%4)"/>
      <w:lvlJc w:val="left"/>
      <w:pPr>
        <w:tabs>
          <w:tab w:val="num" w:pos="2160"/>
        </w:tabs>
        <w:ind w:left="2160" w:hanging="720"/>
      </w:pPr>
      <w:rPr>
        <w:rFonts w:ascii="Calibri" w:hAnsi="Calibri" w:cs="Calibri" w:hint="default"/>
        <w:b w:val="0"/>
        <w:i w:val="0"/>
        <w:vanish w:val="0"/>
        <w:color w:val="auto"/>
        <w:sz w:val="22"/>
        <w:szCs w:val="22"/>
      </w:rPr>
    </w:lvl>
    <w:lvl w:ilvl="4">
      <w:start w:val="1"/>
      <w:numFmt w:val="upperLetter"/>
      <w:lvlText w:val="(%5)"/>
      <w:lvlJc w:val="left"/>
      <w:pPr>
        <w:tabs>
          <w:tab w:val="num" w:pos="2880"/>
        </w:tabs>
        <w:ind w:left="2880" w:hanging="720"/>
      </w:pPr>
      <w:rPr>
        <w:rFonts w:ascii="Calibri" w:hAnsi="Calibri" w:cs="Calibri" w:hint="default"/>
        <w:b w:val="0"/>
        <w:i w:val="0"/>
        <w:vanish w:val="0"/>
        <w:color w:val="auto"/>
        <w:sz w:val="22"/>
        <w:szCs w:val="22"/>
      </w:rPr>
    </w:lvl>
    <w:lvl w:ilvl="5">
      <w:start w:val="1"/>
      <w:numFmt w:val="decimal"/>
      <w:lvlText w:val="(%6)"/>
      <w:lvlJc w:val="left"/>
      <w:pPr>
        <w:tabs>
          <w:tab w:val="num" w:pos="1440"/>
        </w:tabs>
        <w:ind w:left="1440" w:hanging="720"/>
      </w:pPr>
      <w:rPr>
        <w:rFonts w:ascii="Calibri" w:hAnsi="Calibri" w:cs="Calibri" w:hint="default"/>
        <w:vanish w:val="0"/>
        <w:color w:val="auto"/>
        <w:sz w:val="22"/>
      </w:rPr>
    </w:lvl>
    <w:lvl w:ilvl="6">
      <w:start w:val="1"/>
      <w:numFmt w:val="lowerLetter"/>
      <w:lvlText w:val="(%7)"/>
      <w:lvlJc w:val="left"/>
      <w:pPr>
        <w:tabs>
          <w:tab w:val="num" w:pos="2160"/>
        </w:tabs>
        <w:ind w:left="2160" w:hanging="720"/>
      </w:pPr>
      <w:rPr>
        <w:rFonts w:ascii="Times New Roman" w:hAnsi="Times New Roman" w:cs="Times New Roman" w:hint="default"/>
        <w:vanish w:val="0"/>
        <w:color w:val="auto"/>
        <w:sz w:val="22"/>
      </w:rPr>
    </w:lvl>
    <w:lvl w:ilvl="7">
      <w:start w:val="1"/>
      <w:numFmt w:val="lowerRoman"/>
      <w:lvlText w:val="(%8)"/>
      <w:lvlJc w:val="left"/>
      <w:pPr>
        <w:tabs>
          <w:tab w:val="num" w:pos="2880"/>
        </w:tabs>
        <w:ind w:left="2880" w:hanging="720"/>
      </w:pPr>
      <w:rPr>
        <w:rFonts w:hint="default"/>
        <w:vanish w:val="0"/>
        <w:color w:val="auto"/>
      </w:rPr>
    </w:lvl>
    <w:lvl w:ilvl="8">
      <w:start w:val="1"/>
      <w:numFmt w:val="lowerRoman"/>
      <w:lvlText w:val="(%9)"/>
      <w:lvlJc w:val="left"/>
      <w:pPr>
        <w:tabs>
          <w:tab w:val="num" w:pos="3600"/>
        </w:tabs>
        <w:ind w:left="3600" w:hanging="720"/>
      </w:pPr>
      <w:rPr>
        <w:rFonts w:hint="default"/>
        <w:vanish w:val="0"/>
        <w:color w:val="auto"/>
      </w:rPr>
    </w:lvl>
  </w:abstractNum>
  <w:abstractNum w:abstractNumId="87" w15:restartNumberingAfterBreak="0">
    <w:nsid w:val="6C0D7CCC"/>
    <w:multiLevelType w:val="multilevel"/>
    <w:tmpl w:val="F3302D20"/>
    <w:name w:val="Simple List"/>
    <w:lvl w:ilvl="0">
      <w:start w:val="1"/>
      <w:numFmt w:val="decimal"/>
      <w:lvlRestart w:val="0"/>
      <w:pStyle w:val="SimpleL1"/>
      <w:lvlText w:val="%1."/>
      <w:lvlJc w:val="left"/>
      <w:pPr>
        <w:tabs>
          <w:tab w:val="num" w:pos="720"/>
        </w:tabs>
        <w:ind w:left="720" w:hanging="720"/>
      </w:pPr>
      <w:rPr>
        <w:rFonts w:ascii="Times New Roman" w:hAnsi="Times New Roman" w:cs="Times New Roman"/>
        <w:b w:val="0"/>
        <w:i w:val="0"/>
        <w:caps w:val="0"/>
        <w:strike w:val="0"/>
        <w:dstrike w:val="0"/>
        <w:vanish w:val="0"/>
        <w:color w:val="auto"/>
        <w:sz w:val="20"/>
        <w:szCs w:val="20"/>
        <w:u w:val="none"/>
        <w:vertAlign w:val="baseline"/>
        <w:lang w:val="en-GB"/>
      </w:rPr>
    </w:lvl>
    <w:lvl w:ilvl="1">
      <w:start w:val="1"/>
      <w:numFmt w:val="decimal"/>
      <w:lvlRestart w:val="0"/>
      <w:lvlText w:val="(%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upperLetter"/>
      <w:lvlRestart w:val="0"/>
      <w:lvlText w:val="%3"/>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Restart w:val="0"/>
      <w:lvlText w:val="(%4)"/>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4">
      <w:start w:val="1"/>
      <w:numFmt w:val="lowerLetter"/>
      <w:lvlRestart w:val="0"/>
      <w:lvlText w:val="(%5)"/>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5">
      <w:start w:val="1"/>
      <w:numFmt w:val="upperRoman"/>
      <w:lvlRestart w:val="0"/>
      <w:lvlText w:val="%6"/>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6">
      <w:start w:val="1"/>
      <w:numFmt w:val="lowerRoman"/>
      <w:lvlRestart w:val="0"/>
      <w:lvlText w:val="(%7)"/>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suff w:val="nothing"/>
      <w:lvlText w:val="%8"/>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suff w:val="nothing"/>
      <w:lvlText w:val="%9"/>
      <w:lvlJc w:val="left"/>
      <w:pPr>
        <w:tabs>
          <w:tab w:val="num" w:pos="0"/>
        </w:tabs>
        <w:ind w:left="0" w:firstLine="0"/>
      </w:pPr>
      <w:rPr>
        <w:rFonts w:ascii="Times New Roman" w:hAnsi="Times New Roman" w:cs="Times New Roman"/>
        <w:b w:val="0"/>
        <w:i w:val="0"/>
        <w:caps w:val="0"/>
        <w:strike w:val="0"/>
        <w:dstrike w:val="0"/>
        <w:vanish w:val="0"/>
        <w:color w:val="auto"/>
        <w:sz w:val="24"/>
        <w:u w:val="none"/>
        <w:vertAlign w:val="baseline"/>
      </w:rPr>
    </w:lvl>
  </w:abstractNum>
  <w:abstractNum w:abstractNumId="88" w15:restartNumberingAfterBreak="0">
    <w:nsid w:val="6FC105F8"/>
    <w:multiLevelType w:val="hybridMultilevel"/>
    <w:tmpl w:val="7EC27B06"/>
    <w:lvl w:ilvl="0" w:tplc="FF4A8262">
      <w:start w:val="1"/>
      <w:numFmt w:val="lowerRoman"/>
      <w:lvlText w:val="(%1)"/>
      <w:lvlJc w:val="left"/>
      <w:pPr>
        <w:ind w:left="720" w:hanging="360"/>
      </w:pPr>
      <w:rPr>
        <w:rFonts w:hint="default"/>
      </w:rPr>
    </w:lvl>
    <w:lvl w:ilvl="1" w:tplc="115EC598">
      <w:start w:val="1"/>
      <w:numFmt w:val="lowerRoman"/>
      <w:lvlText w:val="(%2)"/>
      <w:lvlJc w:val="left"/>
      <w:pPr>
        <w:ind w:left="1800" w:hanging="72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0B17D35"/>
    <w:multiLevelType w:val="hybridMultilevel"/>
    <w:tmpl w:val="7F3CA52A"/>
    <w:lvl w:ilvl="0" w:tplc="FF4A8262">
      <w:start w:val="1"/>
      <w:numFmt w:val="lowerRoman"/>
      <w:lvlText w:val="(%1)"/>
      <w:lvlJc w:val="left"/>
      <w:pPr>
        <w:ind w:left="1429" w:hanging="360"/>
      </w:pPr>
      <w:rPr>
        <w:rFonts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90" w15:restartNumberingAfterBreak="0">
    <w:nsid w:val="72062430"/>
    <w:multiLevelType w:val="hybridMultilevel"/>
    <w:tmpl w:val="F4B4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724504D7"/>
    <w:multiLevelType w:val="hybridMultilevel"/>
    <w:tmpl w:val="B5C860D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72F86011"/>
    <w:multiLevelType w:val="hybridMultilevel"/>
    <w:tmpl w:val="6F220822"/>
    <w:lvl w:ilvl="0" w:tplc="17708E0E">
      <w:start w:val="1"/>
      <w:numFmt w:val="lowerRoman"/>
      <w:lvlText w:val="(%1)"/>
      <w:lvlJc w:val="left"/>
      <w:pPr>
        <w:ind w:left="873" w:hanging="360"/>
      </w:pPr>
      <w:rPr>
        <w:rFonts w:hint="default"/>
        <w:b w:val="0"/>
      </w:rPr>
    </w:lvl>
    <w:lvl w:ilvl="1" w:tplc="40090019" w:tentative="1">
      <w:start w:val="1"/>
      <w:numFmt w:val="lowerLetter"/>
      <w:lvlText w:val="%2."/>
      <w:lvlJc w:val="left"/>
      <w:pPr>
        <w:ind w:left="1593" w:hanging="360"/>
      </w:pPr>
    </w:lvl>
    <w:lvl w:ilvl="2" w:tplc="4009001B" w:tentative="1">
      <w:start w:val="1"/>
      <w:numFmt w:val="lowerRoman"/>
      <w:lvlText w:val="%3."/>
      <w:lvlJc w:val="right"/>
      <w:pPr>
        <w:ind w:left="2313" w:hanging="180"/>
      </w:pPr>
    </w:lvl>
    <w:lvl w:ilvl="3" w:tplc="4009000F" w:tentative="1">
      <w:start w:val="1"/>
      <w:numFmt w:val="decimal"/>
      <w:lvlText w:val="%4."/>
      <w:lvlJc w:val="left"/>
      <w:pPr>
        <w:ind w:left="3033" w:hanging="360"/>
      </w:pPr>
    </w:lvl>
    <w:lvl w:ilvl="4" w:tplc="40090019" w:tentative="1">
      <w:start w:val="1"/>
      <w:numFmt w:val="lowerLetter"/>
      <w:lvlText w:val="%5."/>
      <w:lvlJc w:val="left"/>
      <w:pPr>
        <w:ind w:left="3753" w:hanging="360"/>
      </w:pPr>
    </w:lvl>
    <w:lvl w:ilvl="5" w:tplc="4009001B" w:tentative="1">
      <w:start w:val="1"/>
      <w:numFmt w:val="lowerRoman"/>
      <w:lvlText w:val="%6."/>
      <w:lvlJc w:val="right"/>
      <w:pPr>
        <w:ind w:left="4473" w:hanging="180"/>
      </w:pPr>
    </w:lvl>
    <w:lvl w:ilvl="6" w:tplc="4009000F" w:tentative="1">
      <w:start w:val="1"/>
      <w:numFmt w:val="decimal"/>
      <w:lvlText w:val="%7."/>
      <w:lvlJc w:val="left"/>
      <w:pPr>
        <w:ind w:left="5193" w:hanging="360"/>
      </w:pPr>
    </w:lvl>
    <w:lvl w:ilvl="7" w:tplc="40090019" w:tentative="1">
      <w:start w:val="1"/>
      <w:numFmt w:val="lowerLetter"/>
      <w:lvlText w:val="%8."/>
      <w:lvlJc w:val="left"/>
      <w:pPr>
        <w:ind w:left="5913" w:hanging="360"/>
      </w:pPr>
    </w:lvl>
    <w:lvl w:ilvl="8" w:tplc="4009001B" w:tentative="1">
      <w:start w:val="1"/>
      <w:numFmt w:val="lowerRoman"/>
      <w:lvlText w:val="%9."/>
      <w:lvlJc w:val="right"/>
      <w:pPr>
        <w:ind w:left="6633" w:hanging="180"/>
      </w:pPr>
    </w:lvl>
  </w:abstractNum>
  <w:abstractNum w:abstractNumId="93" w15:restartNumberingAfterBreak="0">
    <w:nsid w:val="73CB76FB"/>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15:restartNumberingAfterBreak="0">
    <w:nsid w:val="748E41B2"/>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4C17039"/>
    <w:multiLevelType w:val="hybridMultilevel"/>
    <w:tmpl w:val="B972DC3E"/>
    <w:lvl w:ilvl="0" w:tplc="3CA04244">
      <w:start w:val="2"/>
      <w:numFmt w:val="upp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6" w15:restartNumberingAfterBreak="0">
    <w:nsid w:val="763C25BD"/>
    <w:multiLevelType w:val="hybridMultilevel"/>
    <w:tmpl w:val="DADA9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73702C"/>
    <w:multiLevelType w:val="hybridMultilevel"/>
    <w:tmpl w:val="6F0A6DB8"/>
    <w:lvl w:ilvl="0" w:tplc="D0BE963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8" w15:restartNumberingAfterBreak="0">
    <w:nsid w:val="790A4B29"/>
    <w:multiLevelType w:val="multilevel"/>
    <w:tmpl w:val="084ED242"/>
    <w:lvl w:ilvl="0">
      <w:start w:val="1"/>
      <w:numFmt w:val="decimal"/>
      <w:pStyle w:val="DTDLevel1"/>
      <w:lvlText w:val="%1."/>
      <w:lvlJc w:val="left"/>
      <w:pPr>
        <w:tabs>
          <w:tab w:val="num" w:pos="720"/>
        </w:tabs>
        <w:ind w:left="720" w:hanging="720"/>
      </w:pPr>
      <w:rPr>
        <w:rFonts w:ascii="Arial Narrow" w:hAnsi="Arial Narrow" w:hint="default"/>
        <w:b/>
        <w:i w:val="0"/>
        <w:caps w:val="0"/>
        <w:strike w:val="0"/>
        <w:dstrike w:val="0"/>
        <w:vanish w:val="0"/>
        <w:webHidden w:val="0"/>
        <w:color w:val="000000"/>
        <w:spacing w:val="0"/>
        <w:w w:val="100"/>
        <w:kern w:val="0"/>
        <w:position w:val="0"/>
        <w:sz w:val="24"/>
        <w:szCs w:val="20"/>
        <w:u w:val="none"/>
        <w:effect w:val="none"/>
        <w:vertAlign w:val="baseline"/>
        <w:specVanish w:val="0"/>
      </w:rPr>
    </w:lvl>
    <w:lvl w:ilvl="1">
      <w:start w:val="1"/>
      <w:numFmt w:val="decimal"/>
      <w:pStyle w:val="DTDLevel1"/>
      <w:lvlText w:val="%1.%2"/>
      <w:lvlJc w:val="left"/>
      <w:pPr>
        <w:tabs>
          <w:tab w:val="num" w:pos="720"/>
        </w:tabs>
        <w:ind w:left="720" w:hanging="720"/>
      </w:pPr>
      <w:rPr>
        <w:rFonts w:ascii="Arial Narrow" w:hAnsi="Arial Narrow" w:hint="default"/>
        <w:b/>
        <w:i w:val="0"/>
        <w:caps w:val="0"/>
        <w:strike w:val="0"/>
        <w:dstrike w:val="0"/>
        <w:vanish w:val="0"/>
        <w:webHidden w:val="0"/>
        <w:color w:val="auto"/>
        <w:sz w:val="24"/>
        <w:szCs w:val="20"/>
        <w:u w:val="none"/>
        <w:effect w:val="none"/>
        <w:vertAlign w:val="baseline"/>
        <w:specVanish w:val="0"/>
      </w:rPr>
    </w:lvl>
    <w:lvl w:ilvl="2">
      <w:start w:val="1"/>
      <w:numFmt w:val="lowerLetter"/>
      <w:lvlText w:val="(%3)"/>
      <w:lvlJc w:val="left"/>
      <w:pPr>
        <w:tabs>
          <w:tab w:val="num" w:pos="1440"/>
        </w:tabs>
        <w:ind w:left="1440" w:hanging="720"/>
      </w:pPr>
      <w:rPr>
        <w:rFonts w:ascii="Arial Narrow" w:hAnsi="Arial Narrow" w:hint="default"/>
        <w:b w:val="0"/>
        <w:i w:val="0"/>
        <w:caps w:val="0"/>
        <w:strike w:val="0"/>
        <w:dstrike w:val="0"/>
        <w:vanish w:val="0"/>
        <w:color w:val="000000"/>
        <w:sz w:val="24"/>
        <w:szCs w:val="20"/>
        <w:vertAlign w:val="baseline"/>
      </w:rPr>
    </w:lvl>
    <w:lvl w:ilvl="3">
      <w:start w:val="1"/>
      <w:numFmt w:val="lowerRoman"/>
      <w:lvlText w:val="(%4)"/>
      <w:lvlJc w:val="left"/>
      <w:pPr>
        <w:tabs>
          <w:tab w:val="num" w:pos="2160"/>
        </w:tabs>
        <w:ind w:left="2160" w:hanging="720"/>
      </w:pPr>
      <w:rPr>
        <w:rFonts w:ascii="Arial Narrow" w:hAnsi="Arial Narrow" w:cs="Times New Roman" w:hint="default"/>
        <w:b w:val="0"/>
        <w:i w:val="0"/>
        <w:sz w:val="24"/>
        <w:szCs w:val="20"/>
      </w:rPr>
    </w:lvl>
    <w:lvl w:ilvl="4">
      <w:start w:val="1"/>
      <w:numFmt w:val="upperLetter"/>
      <w:lvlText w:val="%5."/>
      <w:lvlJc w:val="left"/>
      <w:pPr>
        <w:tabs>
          <w:tab w:val="num" w:pos="2520"/>
        </w:tabs>
        <w:ind w:left="2520" w:hanging="360"/>
      </w:pPr>
      <w:rPr>
        <w:rFonts w:ascii="Arial Narrow" w:hAnsi="Arial Narrow" w:cs="Times New Roman" w:hint="default"/>
        <w:b w:val="0"/>
        <w:i w:val="0"/>
        <w:sz w:val="24"/>
        <w:szCs w:val="24"/>
      </w:rPr>
    </w:lvl>
    <w:lvl w:ilvl="5">
      <w:numFmt w:val="upperRoman"/>
      <w:lvlText w:val="(%6)"/>
      <w:lvlJc w:val="left"/>
      <w:pPr>
        <w:tabs>
          <w:tab w:val="num" w:pos="3288"/>
        </w:tabs>
        <w:ind w:left="3288" w:hanging="680"/>
      </w:pPr>
      <w:rPr>
        <w:rFonts w:hint="default"/>
      </w:rPr>
    </w:lvl>
    <w:lvl w:ilvl="6">
      <w:numFmt w:val="none"/>
      <w:lvlText w:val=""/>
      <w:lvlJc w:val="left"/>
      <w:pPr>
        <w:tabs>
          <w:tab w:val="num" w:pos="3288"/>
        </w:tabs>
        <w:ind w:left="3288" w:hanging="680"/>
      </w:pPr>
      <w:rPr>
        <w:rFonts w:hint="default"/>
      </w:rPr>
    </w:lvl>
    <w:lvl w:ilvl="7">
      <w:numFmt w:val="none"/>
      <w:lvlText w:val=""/>
      <w:lvlJc w:val="left"/>
      <w:pPr>
        <w:tabs>
          <w:tab w:val="num" w:pos="3288"/>
        </w:tabs>
        <w:ind w:left="3288" w:hanging="680"/>
      </w:pPr>
      <w:rPr>
        <w:rFonts w:hint="default"/>
      </w:rPr>
    </w:lvl>
    <w:lvl w:ilvl="8">
      <w:numFmt w:val="none"/>
      <w:lvlText w:val=""/>
      <w:lvlJc w:val="left"/>
      <w:pPr>
        <w:tabs>
          <w:tab w:val="num" w:pos="3288"/>
        </w:tabs>
        <w:ind w:left="3288" w:hanging="680"/>
      </w:pPr>
      <w:rPr>
        <w:rFonts w:hint="default"/>
      </w:rPr>
    </w:lvl>
  </w:abstractNum>
  <w:abstractNum w:abstractNumId="99" w15:restartNumberingAfterBreak="0">
    <w:nsid w:val="7B00039B"/>
    <w:multiLevelType w:val="hybridMultilevel"/>
    <w:tmpl w:val="A1FA68E2"/>
    <w:lvl w:ilvl="0" w:tplc="0A7232A8">
      <w:start w:val="1"/>
      <w:numFmt w:val="lowerRoman"/>
      <w:lvlText w:val="(%1)"/>
      <w:lvlJc w:val="left"/>
      <w:pPr>
        <w:ind w:left="4974" w:hanging="720"/>
      </w:pPr>
      <w:rPr>
        <w:rFonts w:cs="Times New Roman"/>
        <w:b w:val="0"/>
        <w:bCs w:val="0"/>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100" w15:restartNumberingAfterBreak="0">
    <w:nsid w:val="7BEF555E"/>
    <w:multiLevelType w:val="hybridMultilevel"/>
    <w:tmpl w:val="77DEE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7D295F60"/>
    <w:multiLevelType w:val="hybridMultilevel"/>
    <w:tmpl w:val="E8ACB73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2" w15:restartNumberingAfterBreak="0">
    <w:nsid w:val="7EE85132"/>
    <w:multiLevelType w:val="hybridMultilevel"/>
    <w:tmpl w:val="B54CBCE2"/>
    <w:lvl w:ilvl="0" w:tplc="56D80C8A">
      <w:start w:val="1"/>
      <w:numFmt w:val="lowerRoman"/>
      <w:lvlText w:val="(%1)"/>
      <w:lvlJc w:val="left"/>
      <w:pPr>
        <w:ind w:left="2160" w:hanging="360"/>
      </w:p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03" w15:restartNumberingAfterBreak="0">
    <w:nsid w:val="7F136244"/>
    <w:multiLevelType w:val="multilevel"/>
    <w:tmpl w:val="01B84AC6"/>
    <w:lvl w:ilvl="0">
      <w:start w:val="1"/>
      <w:numFmt w:val="decimal"/>
      <w:pStyle w:val="ListNumber2"/>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104" w15:restartNumberingAfterBreak="0">
    <w:nsid w:val="7F3A1DEF"/>
    <w:multiLevelType w:val="hybridMultilevel"/>
    <w:tmpl w:val="1FEAA0C6"/>
    <w:lvl w:ilvl="0" w:tplc="FF4A8262">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7"/>
  </w:num>
  <w:num w:numId="3">
    <w:abstractNumId w:val="18"/>
  </w:num>
  <w:num w:numId="4">
    <w:abstractNumId w:val="30"/>
  </w:num>
  <w:num w:numId="5">
    <w:abstractNumId w:val="66"/>
  </w:num>
  <w:num w:numId="6">
    <w:abstractNumId w:val="98"/>
  </w:num>
  <w:num w:numId="7">
    <w:abstractNumId w:val="96"/>
  </w:num>
  <w:num w:numId="8">
    <w:abstractNumId w:val="103"/>
  </w:num>
  <w:num w:numId="9">
    <w:abstractNumId w:val="49"/>
  </w:num>
  <w:num w:numId="10">
    <w:abstractNumId w:val="87"/>
  </w:num>
  <w:num w:numId="11">
    <w:abstractNumId w:val="43"/>
  </w:num>
  <w:num w:numId="12">
    <w:abstractNumId w:val="45"/>
  </w:num>
  <w:num w:numId="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num>
  <w:num w:numId="15">
    <w:abstractNumId w:val="66"/>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1"/>
  </w:num>
  <w:num w:numId="17">
    <w:abstractNumId w:val="57"/>
  </w:num>
  <w:num w:numId="18">
    <w:abstractNumId w:val="67"/>
  </w:num>
  <w:num w:numId="19">
    <w:abstractNumId w:val="68"/>
  </w:num>
  <w:num w:numId="20">
    <w:abstractNumId w:val="40"/>
  </w:num>
  <w:num w:numId="21">
    <w:abstractNumId w:val="50"/>
  </w:num>
  <w:num w:numId="22">
    <w:abstractNumId w:val="77"/>
  </w:num>
  <w:num w:numId="23">
    <w:abstractNumId w:val="94"/>
  </w:num>
  <w:num w:numId="24">
    <w:abstractNumId w:val="41"/>
  </w:num>
  <w:num w:numId="25">
    <w:abstractNumId w:val="61"/>
  </w:num>
  <w:num w:numId="26">
    <w:abstractNumId w:val="75"/>
  </w:num>
  <w:num w:numId="27">
    <w:abstractNumId w:val="38"/>
  </w:num>
  <w:num w:numId="28">
    <w:abstractNumId w:val="64"/>
  </w:num>
  <w:num w:numId="29">
    <w:abstractNumId w:val="62"/>
  </w:num>
  <w:num w:numId="30">
    <w:abstractNumId w:val="48"/>
  </w:num>
  <w:num w:numId="31">
    <w:abstractNumId w:val="35"/>
  </w:num>
  <w:num w:numId="32">
    <w:abstractNumId w:val="82"/>
  </w:num>
  <w:num w:numId="33">
    <w:abstractNumId w:val="93"/>
  </w:num>
  <w:num w:numId="34">
    <w:abstractNumId w:val="58"/>
  </w:num>
  <w:num w:numId="35">
    <w:abstractNumId w:val="44"/>
  </w:num>
  <w:num w:numId="36">
    <w:abstractNumId w:val="88"/>
  </w:num>
  <w:num w:numId="37">
    <w:abstractNumId w:val="102"/>
  </w:num>
  <w:num w:numId="38">
    <w:abstractNumId w:val="104"/>
  </w:num>
  <w:num w:numId="39">
    <w:abstractNumId w:val="74"/>
  </w:num>
  <w:num w:numId="4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num>
  <w:num w:numId="42">
    <w:abstractNumId w:val="34"/>
  </w:num>
  <w:num w:numId="43">
    <w:abstractNumId w:val="53"/>
  </w:num>
  <w:num w:numId="44">
    <w:abstractNumId w:val="89"/>
  </w:num>
  <w:num w:numId="45">
    <w:abstractNumId w:val="95"/>
  </w:num>
  <w:num w:numId="46">
    <w:abstractNumId w:val="66"/>
    <w:lvlOverride w:ilvl="0">
      <w:startOverride w:val="1"/>
    </w:lvlOverride>
    <w:lvlOverride w:ilvl="1">
      <w:startOverride w:val="1"/>
    </w:lvlOverride>
    <w:lvlOverride w:ilvl="2">
      <w:startOverride w:val="9"/>
    </w:lvlOverride>
  </w:num>
  <w:num w:numId="4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66"/>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num>
  <w:num w:numId="52">
    <w:abstractNumId w:val="73"/>
  </w:num>
  <w:num w:numId="53">
    <w:abstractNumId w:val="52"/>
  </w:num>
  <w:num w:numId="54">
    <w:abstractNumId w:val="90"/>
  </w:num>
  <w:num w:numId="55">
    <w:abstractNumId w:val="36"/>
  </w:num>
  <w:num w:numId="56">
    <w:abstractNumId w:val="84"/>
  </w:num>
  <w:num w:numId="57">
    <w:abstractNumId w:val="42"/>
  </w:num>
  <w:num w:numId="58">
    <w:abstractNumId w:val="91"/>
  </w:num>
  <w:num w:numId="59">
    <w:abstractNumId w:val="83"/>
  </w:num>
  <w:num w:numId="60">
    <w:abstractNumId w:val="79"/>
  </w:num>
  <w:num w:numId="61">
    <w:abstractNumId w:val="54"/>
  </w:num>
  <w:num w:numId="62">
    <w:abstractNumId w:val="81"/>
  </w:num>
  <w:num w:numId="63">
    <w:abstractNumId w:val="47"/>
  </w:num>
  <w:num w:numId="64">
    <w:abstractNumId w:val="37"/>
  </w:num>
  <w:num w:numId="65">
    <w:abstractNumId w:val="97"/>
  </w:num>
  <w:num w:numId="66">
    <w:abstractNumId w:val="39"/>
  </w:num>
  <w:num w:numId="67">
    <w:abstractNumId w:val="76"/>
  </w:num>
  <w:num w:numId="68">
    <w:abstractNumId w:val="101"/>
  </w:num>
  <w:num w:numId="69">
    <w:abstractNumId w:val="60"/>
  </w:num>
  <w:num w:numId="70">
    <w:abstractNumId w:val="85"/>
  </w:num>
  <w:num w:numId="71">
    <w:abstractNumId w:val="78"/>
  </w:num>
  <w:num w:numId="72">
    <w:abstractNumId w:val="72"/>
  </w:num>
  <w:num w:numId="73">
    <w:abstractNumId w:val="80"/>
  </w:num>
  <w:num w:numId="74">
    <w:abstractNumId w:val="100"/>
  </w:num>
  <w:num w:numId="75">
    <w:abstractNumId w:val="46"/>
  </w:num>
  <w:num w:numId="76">
    <w:abstractNumId w:val="71"/>
  </w:num>
  <w:num w:numId="77">
    <w:abstractNumId w:val="9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6FFD"/>
    <w:rsid w:val="000009FB"/>
    <w:rsid w:val="0000125B"/>
    <w:rsid w:val="00001BCD"/>
    <w:rsid w:val="00001F66"/>
    <w:rsid w:val="000033C5"/>
    <w:rsid w:val="00005306"/>
    <w:rsid w:val="000058B6"/>
    <w:rsid w:val="00005BB1"/>
    <w:rsid w:val="00005C4B"/>
    <w:rsid w:val="00005DC1"/>
    <w:rsid w:val="0000672B"/>
    <w:rsid w:val="0000688F"/>
    <w:rsid w:val="00006F47"/>
    <w:rsid w:val="00007CE0"/>
    <w:rsid w:val="000101F8"/>
    <w:rsid w:val="00011229"/>
    <w:rsid w:val="0001134F"/>
    <w:rsid w:val="00012C61"/>
    <w:rsid w:val="00012FAA"/>
    <w:rsid w:val="00014867"/>
    <w:rsid w:val="00014DC3"/>
    <w:rsid w:val="00015A31"/>
    <w:rsid w:val="00017794"/>
    <w:rsid w:val="000203D9"/>
    <w:rsid w:val="00021F11"/>
    <w:rsid w:val="000227EF"/>
    <w:rsid w:val="00022B06"/>
    <w:rsid w:val="0002387F"/>
    <w:rsid w:val="00024E2A"/>
    <w:rsid w:val="00025417"/>
    <w:rsid w:val="0002607A"/>
    <w:rsid w:val="00026A94"/>
    <w:rsid w:val="0002717B"/>
    <w:rsid w:val="000308CA"/>
    <w:rsid w:val="00030CAC"/>
    <w:rsid w:val="00031F3F"/>
    <w:rsid w:val="0003343C"/>
    <w:rsid w:val="00033965"/>
    <w:rsid w:val="00033F00"/>
    <w:rsid w:val="00035DF8"/>
    <w:rsid w:val="00035F8D"/>
    <w:rsid w:val="00036683"/>
    <w:rsid w:val="000366DD"/>
    <w:rsid w:val="000367A7"/>
    <w:rsid w:val="00036A34"/>
    <w:rsid w:val="00037693"/>
    <w:rsid w:val="000378A6"/>
    <w:rsid w:val="00037D68"/>
    <w:rsid w:val="00040643"/>
    <w:rsid w:val="00040927"/>
    <w:rsid w:val="0004143C"/>
    <w:rsid w:val="00041A98"/>
    <w:rsid w:val="00041AA1"/>
    <w:rsid w:val="00041CCC"/>
    <w:rsid w:val="00042D45"/>
    <w:rsid w:val="00043274"/>
    <w:rsid w:val="0004383D"/>
    <w:rsid w:val="000440B3"/>
    <w:rsid w:val="000440DB"/>
    <w:rsid w:val="000464AF"/>
    <w:rsid w:val="000475BA"/>
    <w:rsid w:val="000501B3"/>
    <w:rsid w:val="0005184A"/>
    <w:rsid w:val="00052833"/>
    <w:rsid w:val="0005295A"/>
    <w:rsid w:val="00052CB1"/>
    <w:rsid w:val="00053E0F"/>
    <w:rsid w:val="00053EF9"/>
    <w:rsid w:val="000547EE"/>
    <w:rsid w:val="00055134"/>
    <w:rsid w:val="00055151"/>
    <w:rsid w:val="00055D3B"/>
    <w:rsid w:val="0005651F"/>
    <w:rsid w:val="00057C49"/>
    <w:rsid w:val="0006009F"/>
    <w:rsid w:val="0006054E"/>
    <w:rsid w:val="00060D3B"/>
    <w:rsid w:val="00062461"/>
    <w:rsid w:val="000626CA"/>
    <w:rsid w:val="00062BD2"/>
    <w:rsid w:val="000666E6"/>
    <w:rsid w:val="00067AA3"/>
    <w:rsid w:val="00067E3C"/>
    <w:rsid w:val="00067FAB"/>
    <w:rsid w:val="00070073"/>
    <w:rsid w:val="00070EDC"/>
    <w:rsid w:val="0007156B"/>
    <w:rsid w:val="00071963"/>
    <w:rsid w:val="000726FC"/>
    <w:rsid w:val="00072AAA"/>
    <w:rsid w:val="000731B1"/>
    <w:rsid w:val="00073614"/>
    <w:rsid w:val="00073C22"/>
    <w:rsid w:val="00073F88"/>
    <w:rsid w:val="00074088"/>
    <w:rsid w:val="00074489"/>
    <w:rsid w:val="00074E3B"/>
    <w:rsid w:val="00075198"/>
    <w:rsid w:val="0007560F"/>
    <w:rsid w:val="00075CC7"/>
    <w:rsid w:val="00075CDC"/>
    <w:rsid w:val="00075E9D"/>
    <w:rsid w:val="0007685F"/>
    <w:rsid w:val="00076987"/>
    <w:rsid w:val="00077099"/>
    <w:rsid w:val="00081B18"/>
    <w:rsid w:val="00082465"/>
    <w:rsid w:val="0008327C"/>
    <w:rsid w:val="0008351E"/>
    <w:rsid w:val="000835E9"/>
    <w:rsid w:val="00083681"/>
    <w:rsid w:val="00083B16"/>
    <w:rsid w:val="00086C4D"/>
    <w:rsid w:val="00090F1A"/>
    <w:rsid w:val="00090F72"/>
    <w:rsid w:val="0009162C"/>
    <w:rsid w:val="0009170D"/>
    <w:rsid w:val="00092284"/>
    <w:rsid w:val="00092EBE"/>
    <w:rsid w:val="00093070"/>
    <w:rsid w:val="000937CB"/>
    <w:rsid w:val="00093B7E"/>
    <w:rsid w:val="000947FA"/>
    <w:rsid w:val="00095206"/>
    <w:rsid w:val="0009526B"/>
    <w:rsid w:val="00095293"/>
    <w:rsid w:val="00095A40"/>
    <w:rsid w:val="000963DB"/>
    <w:rsid w:val="00096B11"/>
    <w:rsid w:val="000971C0"/>
    <w:rsid w:val="000A0134"/>
    <w:rsid w:val="000A1692"/>
    <w:rsid w:val="000A22D5"/>
    <w:rsid w:val="000A26AF"/>
    <w:rsid w:val="000A39C6"/>
    <w:rsid w:val="000A3AF0"/>
    <w:rsid w:val="000A3B2E"/>
    <w:rsid w:val="000A3C2C"/>
    <w:rsid w:val="000A3D93"/>
    <w:rsid w:val="000A3E0E"/>
    <w:rsid w:val="000A4736"/>
    <w:rsid w:val="000A4E0C"/>
    <w:rsid w:val="000A5163"/>
    <w:rsid w:val="000A5429"/>
    <w:rsid w:val="000A57CE"/>
    <w:rsid w:val="000A62FD"/>
    <w:rsid w:val="000A65B4"/>
    <w:rsid w:val="000A6D54"/>
    <w:rsid w:val="000A71F8"/>
    <w:rsid w:val="000B0288"/>
    <w:rsid w:val="000B1A45"/>
    <w:rsid w:val="000B244F"/>
    <w:rsid w:val="000B43D5"/>
    <w:rsid w:val="000B4437"/>
    <w:rsid w:val="000B4AD4"/>
    <w:rsid w:val="000B5363"/>
    <w:rsid w:val="000B5C02"/>
    <w:rsid w:val="000B69EA"/>
    <w:rsid w:val="000B6C71"/>
    <w:rsid w:val="000B6E3A"/>
    <w:rsid w:val="000B71F6"/>
    <w:rsid w:val="000B721F"/>
    <w:rsid w:val="000B75E8"/>
    <w:rsid w:val="000B779D"/>
    <w:rsid w:val="000B79A8"/>
    <w:rsid w:val="000B79AE"/>
    <w:rsid w:val="000C0410"/>
    <w:rsid w:val="000C04EE"/>
    <w:rsid w:val="000C0B09"/>
    <w:rsid w:val="000C0CAB"/>
    <w:rsid w:val="000C0EAC"/>
    <w:rsid w:val="000C1A2B"/>
    <w:rsid w:val="000C570D"/>
    <w:rsid w:val="000C60A2"/>
    <w:rsid w:val="000C68CA"/>
    <w:rsid w:val="000C69A4"/>
    <w:rsid w:val="000C6EB1"/>
    <w:rsid w:val="000C7215"/>
    <w:rsid w:val="000C77BB"/>
    <w:rsid w:val="000D0161"/>
    <w:rsid w:val="000D0285"/>
    <w:rsid w:val="000D17CB"/>
    <w:rsid w:val="000D1E3B"/>
    <w:rsid w:val="000D1F90"/>
    <w:rsid w:val="000D2262"/>
    <w:rsid w:val="000D235D"/>
    <w:rsid w:val="000D2495"/>
    <w:rsid w:val="000D3FAA"/>
    <w:rsid w:val="000D4339"/>
    <w:rsid w:val="000D5DBD"/>
    <w:rsid w:val="000D69E8"/>
    <w:rsid w:val="000D7111"/>
    <w:rsid w:val="000E10CF"/>
    <w:rsid w:val="000E19EC"/>
    <w:rsid w:val="000E28F0"/>
    <w:rsid w:val="000E3C50"/>
    <w:rsid w:val="000E4800"/>
    <w:rsid w:val="000E5DBC"/>
    <w:rsid w:val="000E68F1"/>
    <w:rsid w:val="000E7554"/>
    <w:rsid w:val="000E762E"/>
    <w:rsid w:val="000F020C"/>
    <w:rsid w:val="000F2B19"/>
    <w:rsid w:val="000F2BDF"/>
    <w:rsid w:val="000F3434"/>
    <w:rsid w:val="000F4A35"/>
    <w:rsid w:val="000F4AEF"/>
    <w:rsid w:val="000F53DB"/>
    <w:rsid w:val="000F58D4"/>
    <w:rsid w:val="000F634B"/>
    <w:rsid w:val="000F680A"/>
    <w:rsid w:val="00100030"/>
    <w:rsid w:val="0010070A"/>
    <w:rsid w:val="00100A11"/>
    <w:rsid w:val="00101A13"/>
    <w:rsid w:val="00101ACD"/>
    <w:rsid w:val="00102DFC"/>
    <w:rsid w:val="00103604"/>
    <w:rsid w:val="00103695"/>
    <w:rsid w:val="00103F9E"/>
    <w:rsid w:val="00105635"/>
    <w:rsid w:val="00106236"/>
    <w:rsid w:val="00106488"/>
    <w:rsid w:val="0010683D"/>
    <w:rsid w:val="00106EA3"/>
    <w:rsid w:val="001077C3"/>
    <w:rsid w:val="001100AD"/>
    <w:rsid w:val="0011038C"/>
    <w:rsid w:val="00110B44"/>
    <w:rsid w:val="0011175C"/>
    <w:rsid w:val="00112575"/>
    <w:rsid w:val="00112E47"/>
    <w:rsid w:val="00113A2A"/>
    <w:rsid w:val="00113F0E"/>
    <w:rsid w:val="0011688A"/>
    <w:rsid w:val="00116A3E"/>
    <w:rsid w:val="001176DE"/>
    <w:rsid w:val="00121195"/>
    <w:rsid w:val="0012307D"/>
    <w:rsid w:val="001235CD"/>
    <w:rsid w:val="00124D9B"/>
    <w:rsid w:val="00124EB9"/>
    <w:rsid w:val="00124F6B"/>
    <w:rsid w:val="00125B65"/>
    <w:rsid w:val="001262F0"/>
    <w:rsid w:val="00126CE5"/>
    <w:rsid w:val="00127522"/>
    <w:rsid w:val="0013021D"/>
    <w:rsid w:val="00131889"/>
    <w:rsid w:val="00131C20"/>
    <w:rsid w:val="001321EF"/>
    <w:rsid w:val="0013281D"/>
    <w:rsid w:val="001332DB"/>
    <w:rsid w:val="001336EF"/>
    <w:rsid w:val="00133AB0"/>
    <w:rsid w:val="00134415"/>
    <w:rsid w:val="00134744"/>
    <w:rsid w:val="00134BEF"/>
    <w:rsid w:val="00134D0D"/>
    <w:rsid w:val="00135B00"/>
    <w:rsid w:val="00136202"/>
    <w:rsid w:val="001373BD"/>
    <w:rsid w:val="00137FF9"/>
    <w:rsid w:val="0014084F"/>
    <w:rsid w:val="0014200E"/>
    <w:rsid w:val="00142588"/>
    <w:rsid w:val="001425BC"/>
    <w:rsid w:val="001425FB"/>
    <w:rsid w:val="00142702"/>
    <w:rsid w:val="00142E95"/>
    <w:rsid w:val="0014424C"/>
    <w:rsid w:val="00145528"/>
    <w:rsid w:val="001455C5"/>
    <w:rsid w:val="00145E16"/>
    <w:rsid w:val="00150138"/>
    <w:rsid w:val="0015057F"/>
    <w:rsid w:val="00151375"/>
    <w:rsid w:val="00153ACF"/>
    <w:rsid w:val="0015560B"/>
    <w:rsid w:val="00155CF6"/>
    <w:rsid w:val="00156783"/>
    <w:rsid w:val="001567E0"/>
    <w:rsid w:val="00156FCA"/>
    <w:rsid w:val="00157947"/>
    <w:rsid w:val="00160C39"/>
    <w:rsid w:val="00161055"/>
    <w:rsid w:val="00161605"/>
    <w:rsid w:val="00163189"/>
    <w:rsid w:val="0016343F"/>
    <w:rsid w:val="001657CF"/>
    <w:rsid w:val="001667A2"/>
    <w:rsid w:val="00166B75"/>
    <w:rsid w:val="00166DBD"/>
    <w:rsid w:val="00167484"/>
    <w:rsid w:val="00167B33"/>
    <w:rsid w:val="00167D58"/>
    <w:rsid w:val="00170845"/>
    <w:rsid w:val="001709AF"/>
    <w:rsid w:val="001719AB"/>
    <w:rsid w:val="00171EF2"/>
    <w:rsid w:val="00171FE0"/>
    <w:rsid w:val="00174B2E"/>
    <w:rsid w:val="00180718"/>
    <w:rsid w:val="00182456"/>
    <w:rsid w:val="00183275"/>
    <w:rsid w:val="001833D5"/>
    <w:rsid w:val="00183FCC"/>
    <w:rsid w:val="001846B9"/>
    <w:rsid w:val="00184BF1"/>
    <w:rsid w:val="00185772"/>
    <w:rsid w:val="00185896"/>
    <w:rsid w:val="00187D4D"/>
    <w:rsid w:val="001905E9"/>
    <w:rsid w:val="001907B3"/>
    <w:rsid w:val="00190C83"/>
    <w:rsid w:val="00190F3B"/>
    <w:rsid w:val="0019141D"/>
    <w:rsid w:val="0019175D"/>
    <w:rsid w:val="00191D6C"/>
    <w:rsid w:val="001930FE"/>
    <w:rsid w:val="001933CA"/>
    <w:rsid w:val="0019732F"/>
    <w:rsid w:val="00197533"/>
    <w:rsid w:val="00197BF7"/>
    <w:rsid w:val="00197FCE"/>
    <w:rsid w:val="001A0A83"/>
    <w:rsid w:val="001A0DF7"/>
    <w:rsid w:val="001A1A02"/>
    <w:rsid w:val="001A1B88"/>
    <w:rsid w:val="001A33FE"/>
    <w:rsid w:val="001A47D8"/>
    <w:rsid w:val="001A4B7C"/>
    <w:rsid w:val="001A4D5C"/>
    <w:rsid w:val="001A5E04"/>
    <w:rsid w:val="001A63C0"/>
    <w:rsid w:val="001A6652"/>
    <w:rsid w:val="001A69A7"/>
    <w:rsid w:val="001A6E02"/>
    <w:rsid w:val="001A7127"/>
    <w:rsid w:val="001A72B6"/>
    <w:rsid w:val="001B0733"/>
    <w:rsid w:val="001B157A"/>
    <w:rsid w:val="001B160A"/>
    <w:rsid w:val="001B1950"/>
    <w:rsid w:val="001B1A53"/>
    <w:rsid w:val="001B1E6C"/>
    <w:rsid w:val="001B21B3"/>
    <w:rsid w:val="001B287F"/>
    <w:rsid w:val="001B2B26"/>
    <w:rsid w:val="001B38FE"/>
    <w:rsid w:val="001B4337"/>
    <w:rsid w:val="001B48D8"/>
    <w:rsid w:val="001B4F58"/>
    <w:rsid w:val="001B510A"/>
    <w:rsid w:val="001B557E"/>
    <w:rsid w:val="001B5D8A"/>
    <w:rsid w:val="001B6D4F"/>
    <w:rsid w:val="001B7D61"/>
    <w:rsid w:val="001B7E25"/>
    <w:rsid w:val="001C02DB"/>
    <w:rsid w:val="001C0988"/>
    <w:rsid w:val="001C2DC1"/>
    <w:rsid w:val="001C40B5"/>
    <w:rsid w:val="001C5674"/>
    <w:rsid w:val="001C6151"/>
    <w:rsid w:val="001C6661"/>
    <w:rsid w:val="001C73B2"/>
    <w:rsid w:val="001C79A0"/>
    <w:rsid w:val="001C7CF8"/>
    <w:rsid w:val="001C7DA1"/>
    <w:rsid w:val="001D0BDC"/>
    <w:rsid w:val="001D0F34"/>
    <w:rsid w:val="001D1625"/>
    <w:rsid w:val="001D32DA"/>
    <w:rsid w:val="001D4671"/>
    <w:rsid w:val="001D56C6"/>
    <w:rsid w:val="001D58E3"/>
    <w:rsid w:val="001D5AE4"/>
    <w:rsid w:val="001D5E29"/>
    <w:rsid w:val="001D659E"/>
    <w:rsid w:val="001D69A1"/>
    <w:rsid w:val="001D6EAB"/>
    <w:rsid w:val="001D7248"/>
    <w:rsid w:val="001D7A1E"/>
    <w:rsid w:val="001D7CC7"/>
    <w:rsid w:val="001D7E03"/>
    <w:rsid w:val="001E0574"/>
    <w:rsid w:val="001E09E5"/>
    <w:rsid w:val="001E1520"/>
    <w:rsid w:val="001E1832"/>
    <w:rsid w:val="001E26B3"/>
    <w:rsid w:val="001E283A"/>
    <w:rsid w:val="001E28FD"/>
    <w:rsid w:val="001E35AF"/>
    <w:rsid w:val="001E5783"/>
    <w:rsid w:val="001E59DD"/>
    <w:rsid w:val="001E59E8"/>
    <w:rsid w:val="001E6357"/>
    <w:rsid w:val="001F07AD"/>
    <w:rsid w:val="001F0B0A"/>
    <w:rsid w:val="001F164B"/>
    <w:rsid w:val="001F29AF"/>
    <w:rsid w:val="001F3BCC"/>
    <w:rsid w:val="001F3DBC"/>
    <w:rsid w:val="001F46C9"/>
    <w:rsid w:val="001F69F4"/>
    <w:rsid w:val="001F74ED"/>
    <w:rsid w:val="001F7701"/>
    <w:rsid w:val="002003C3"/>
    <w:rsid w:val="002006D0"/>
    <w:rsid w:val="002006DD"/>
    <w:rsid w:val="002019F8"/>
    <w:rsid w:val="0020216C"/>
    <w:rsid w:val="00203121"/>
    <w:rsid w:val="00203CE8"/>
    <w:rsid w:val="00203FC5"/>
    <w:rsid w:val="0020435F"/>
    <w:rsid w:val="00204B23"/>
    <w:rsid w:val="00204C7C"/>
    <w:rsid w:val="00204C9B"/>
    <w:rsid w:val="00204DB2"/>
    <w:rsid w:val="00205343"/>
    <w:rsid w:val="00205782"/>
    <w:rsid w:val="00207741"/>
    <w:rsid w:val="00207789"/>
    <w:rsid w:val="002077E7"/>
    <w:rsid w:val="002128A9"/>
    <w:rsid w:val="00212FD1"/>
    <w:rsid w:val="002130F5"/>
    <w:rsid w:val="00213650"/>
    <w:rsid w:val="00214BCA"/>
    <w:rsid w:val="00215503"/>
    <w:rsid w:val="00215552"/>
    <w:rsid w:val="00216202"/>
    <w:rsid w:val="00216266"/>
    <w:rsid w:val="00216FFD"/>
    <w:rsid w:val="002173B3"/>
    <w:rsid w:val="00217B3F"/>
    <w:rsid w:val="002202E7"/>
    <w:rsid w:val="00220DD6"/>
    <w:rsid w:val="00220F76"/>
    <w:rsid w:val="00221D1E"/>
    <w:rsid w:val="00222F22"/>
    <w:rsid w:val="002230EB"/>
    <w:rsid w:val="00223C17"/>
    <w:rsid w:val="00224827"/>
    <w:rsid w:val="00224DE5"/>
    <w:rsid w:val="00225A67"/>
    <w:rsid w:val="00225C4F"/>
    <w:rsid w:val="00225E8A"/>
    <w:rsid w:val="002268C7"/>
    <w:rsid w:val="00226B41"/>
    <w:rsid w:val="00226D51"/>
    <w:rsid w:val="00227BB0"/>
    <w:rsid w:val="002304B9"/>
    <w:rsid w:val="00230637"/>
    <w:rsid w:val="00231582"/>
    <w:rsid w:val="00232949"/>
    <w:rsid w:val="00232CC0"/>
    <w:rsid w:val="00232E5B"/>
    <w:rsid w:val="00233589"/>
    <w:rsid w:val="00233A83"/>
    <w:rsid w:val="00233BAD"/>
    <w:rsid w:val="00234DAD"/>
    <w:rsid w:val="0023505B"/>
    <w:rsid w:val="00235C82"/>
    <w:rsid w:val="002361E6"/>
    <w:rsid w:val="002370FE"/>
    <w:rsid w:val="00241A76"/>
    <w:rsid w:val="00242222"/>
    <w:rsid w:val="00242460"/>
    <w:rsid w:val="0024260E"/>
    <w:rsid w:val="00245745"/>
    <w:rsid w:val="002457A0"/>
    <w:rsid w:val="00246884"/>
    <w:rsid w:val="00246925"/>
    <w:rsid w:val="00247093"/>
    <w:rsid w:val="00247D21"/>
    <w:rsid w:val="00247F70"/>
    <w:rsid w:val="00250BBA"/>
    <w:rsid w:val="00250D05"/>
    <w:rsid w:val="00250EB8"/>
    <w:rsid w:val="00250FDC"/>
    <w:rsid w:val="0025192E"/>
    <w:rsid w:val="00251A43"/>
    <w:rsid w:val="00253251"/>
    <w:rsid w:val="00255335"/>
    <w:rsid w:val="00256067"/>
    <w:rsid w:val="002566B5"/>
    <w:rsid w:val="002566E2"/>
    <w:rsid w:val="002601D4"/>
    <w:rsid w:val="002602F0"/>
    <w:rsid w:val="002608B1"/>
    <w:rsid w:val="0026102A"/>
    <w:rsid w:val="002621FC"/>
    <w:rsid w:val="00263C6B"/>
    <w:rsid w:val="0026458B"/>
    <w:rsid w:val="00264AC0"/>
    <w:rsid w:val="00264CF5"/>
    <w:rsid w:val="00264F29"/>
    <w:rsid w:val="00265C09"/>
    <w:rsid w:val="00265DB7"/>
    <w:rsid w:val="00266C70"/>
    <w:rsid w:val="00267792"/>
    <w:rsid w:val="00267BD4"/>
    <w:rsid w:val="00271D31"/>
    <w:rsid w:val="00273815"/>
    <w:rsid w:val="00273959"/>
    <w:rsid w:val="002743E1"/>
    <w:rsid w:val="00274F8C"/>
    <w:rsid w:val="002758C8"/>
    <w:rsid w:val="00275E07"/>
    <w:rsid w:val="00276023"/>
    <w:rsid w:val="002760DF"/>
    <w:rsid w:val="00276ACD"/>
    <w:rsid w:val="002777CC"/>
    <w:rsid w:val="002808FF"/>
    <w:rsid w:val="00280FAE"/>
    <w:rsid w:val="00280FD0"/>
    <w:rsid w:val="00281DB2"/>
    <w:rsid w:val="00282146"/>
    <w:rsid w:val="00283636"/>
    <w:rsid w:val="00284F25"/>
    <w:rsid w:val="00285145"/>
    <w:rsid w:val="002864B3"/>
    <w:rsid w:val="00287129"/>
    <w:rsid w:val="00287BD6"/>
    <w:rsid w:val="00287C25"/>
    <w:rsid w:val="00290D77"/>
    <w:rsid w:val="002918ED"/>
    <w:rsid w:val="00293D5A"/>
    <w:rsid w:val="00295A36"/>
    <w:rsid w:val="00295F29"/>
    <w:rsid w:val="00297194"/>
    <w:rsid w:val="00297C91"/>
    <w:rsid w:val="002A009D"/>
    <w:rsid w:val="002A0786"/>
    <w:rsid w:val="002A0833"/>
    <w:rsid w:val="002A117B"/>
    <w:rsid w:val="002A1B7E"/>
    <w:rsid w:val="002A3051"/>
    <w:rsid w:val="002A3155"/>
    <w:rsid w:val="002A36FD"/>
    <w:rsid w:val="002A3A1F"/>
    <w:rsid w:val="002A4845"/>
    <w:rsid w:val="002A64F5"/>
    <w:rsid w:val="002A6696"/>
    <w:rsid w:val="002A757C"/>
    <w:rsid w:val="002A7F2C"/>
    <w:rsid w:val="002B03EE"/>
    <w:rsid w:val="002B189A"/>
    <w:rsid w:val="002B1950"/>
    <w:rsid w:val="002B1E3E"/>
    <w:rsid w:val="002B2507"/>
    <w:rsid w:val="002B3DAD"/>
    <w:rsid w:val="002B427C"/>
    <w:rsid w:val="002B46F7"/>
    <w:rsid w:val="002B4A38"/>
    <w:rsid w:val="002B640C"/>
    <w:rsid w:val="002C0528"/>
    <w:rsid w:val="002C12C6"/>
    <w:rsid w:val="002C158B"/>
    <w:rsid w:val="002C5575"/>
    <w:rsid w:val="002C5C61"/>
    <w:rsid w:val="002D0313"/>
    <w:rsid w:val="002D0817"/>
    <w:rsid w:val="002D0C00"/>
    <w:rsid w:val="002D1AC8"/>
    <w:rsid w:val="002D2842"/>
    <w:rsid w:val="002D2D2F"/>
    <w:rsid w:val="002D34A6"/>
    <w:rsid w:val="002D35B4"/>
    <w:rsid w:val="002D3C30"/>
    <w:rsid w:val="002D454A"/>
    <w:rsid w:val="002D7B19"/>
    <w:rsid w:val="002E30EA"/>
    <w:rsid w:val="002E37BA"/>
    <w:rsid w:val="002E4248"/>
    <w:rsid w:val="002E43CF"/>
    <w:rsid w:val="002E4989"/>
    <w:rsid w:val="002E5BBA"/>
    <w:rsid w:val="002E5F37"/>
    <w:rsid w:val="002E6731"/>
    <w:rsid w:val="002E7496"/>
    <w:rsid w:val="002F12BF"/>
    <w:rsid w:val="002F1B71"/>
    <w:rsid w:val="002F1CF4"/>
    <w:rsid w:val="002F26B0"/>
    <w:rsid w:val="002F3FA1"/>
    <w:rsid w:val="002F3FD7"/>
    <w:rsid w:val="002F433F"/>
    <w:rsid w:val="002F49FA"/>
    <w:rsid w:val="002F6C37"/>
    <w:rsid w:val="00300DF6"/>
    <w:rsid w:val="00301D31"/>
    <w:rsid w:val="003024ED"/>
    <w:rsid w:val="00303418"/>
    <w:rsid w:val="0030480C"/>
    <w:rsid w:val="0030521B"/>
    <w:rsid w:val="003058B1"/>
    <w:rsid w:val="00305B02"/>
    <w:rsid w:val="00305B6F"/>
    <w:rsid w:val="00307D64"/>
    <w:rsid w:val="00310A58"/>
    <w:rsid w:val="00311531"/>
    <w:rsid w:val="00311C6F"/>
    <w:rsid w:val="00312475"/>
    <w:rsid w:val="00312722"/>
    <w:rsid w:val="00313AC1"/>
    <w:rsid w:val="003146E2"/>
    <w:rsid w:val="00315228"/>
    <w:rsid w:val="00315527"/>
    <w:rsid w:val="00315A7D"/>
    <w:rsid w:val="0031676F"/>
    <w:rsid w:val="00317E39"/>
    <w:rsid w:val="003209B7"/>
    <w:rsid w:val="00320C05"/>
    <w:rsid w:val="00321E4F"/>
    <w:rsid w:val="003222B0"/>
    <w:rsid w:val="00323899"/>
    <w:rsid w:val="00323FC6"/>
    <w:rsid w:val="00324C6A"/>
    <w:rsid w:val="0032661D"/>
    <w:rsid w:val="00326A46"/>
    <w:rsid w:val="00327DF3"/>
    <w:rsid w:val="00331601"/>
    <w:rsid w:val="00332B1D"/>
    <w:rsid w:val="00332C95"/>
    <w:rsid w:val="00333037"/>
    <w:rsid w:val="00333091"/>
    <w:rsid w:val="0033342B"/>
    <w:rsid w:val="00333B11"/>
    <w:rsid w:val="00334006"/>
    <w:rsid w:val="00334193"/>
    <w:rsid w:val="00334C29"/>
    <w:rsid w:val="00336468"/>
    <w:rsid w:val="00337987"/>
    <w:rsid w:val="00341515"/>
    <w:rsid w:val="00341DD5"/>
    <w:rsid w:val="00342357"/>
    <w:rsid w:val="00342525"/>
    <w:rsid w:val="00342CBA"/>
    <w:rsid w:val="003437EF"/>
    <w:rsid w:val="00344487"/>
    <w:rsid w:val="0034486C"/>
    <w:rsid w:val="0034631D"/>
    <w:rsid w:val="00346A9F"/>
    <w:rsid w:val="00346C90"/>
    <w:rsid w:val="00346DDA"/>
    <w:rsid w:val="00347D22"/>
    <w:rsid w:val="00351559"/>
    <w:rsid w:val="00351D4F"/>
    <w:rsid w:val="00351F0F"/>
    <w:rsid w:val="00352BB6"/>
    <w:rsid w:val="0035316E"/>
    <w:rsid w:val="00354641"/>
    <w:rsid w:val="003556FD"/>
    <w:rsid w:val="003557AB"/>
    <w:rsid w:val="00355E8C"/>
    <w:rsid w:val="00356328"/>
    <w:rsid w:val="00357CB1"/>
    <w:rsid w:val="00360AB8"/>
    <w:rsid w:val="00360C81"/>
    <w:rsid w:val="00360E33"/>
    <w:rsid w:val="0036151C"/>
    <w:rsid w:val="0036173F"/>
    <w:rsid w:val="00361FE1"/>
    <w:rsid w:val="00363A54"/>
    <w:rsid w:val="00364CC2"/>
    <w:rsid w:val="00364D52"/>
    <w:rsid w:val="003653EE"/>
    <w:rsid w:val="003657D6"/>
    <w:rsid w:val="0036703D"/>
    <w:rsid w:val="00367B33"/>
    <w:rsid w:val="00371106"/>
    <w:rsid w:val="00371373"/>
    <w:rsid w:val="003717CC"/>
    <w:rsid w:val="003720FB"/>
    <w:rsid w:val="003721F2"/>
    <w:rsid w:val="003728D9"/>
    <w:rsid w:val="0037352E"/>
    <w:rsid w:val="00374546"/>
    <w:rsid w:val="00377567"/>
    <w:rsid w:val="00377EC9"/>
    <w:rsid w:val="003814DA"/>
    <w:rsid w:val="0038214B"/>
    <w:rsid w:val="00382611"/>
    <w:rsid w:val="003832E6"/>
    <w:rsid w:val="003832F8"/>
    <w:rsid w:val="0038360C"/>
    <w:rsid w:val="0038374A"/>
    <w:rsid w:val="00384AFB"/>
    <w:rsid w:val="00384BCB"/>
    <w:rsid w:val="00385518"/>
    <w:rsid w:val="00385767"/>
    <w:rsid w:val="00386291"/>
    <w:rsid w:val="003864E1"/>
    <w:rsid w:val="00386EC2"/>
    <w:rsid w:val="00387AEC"/>
    <w:rsid w:val="00387FC0"/>
    <w:rsid w:val="00391193"/>
    <w:rsid w:val="00391435"/>
    <w:rsid w:val="0039154D"/>
    <w:rsid w:val="00391968"/>
    <w:rsid w:val="00392367"/>
    <w:rsid w:val="00392B38"/>
    <w:rsid w:val="00393136"/>
    <w:rsid w:val="00393544"/>
    <w:rsid w:val="00393BAB"/>
    <w:rsid w:val="00395BCB"/>
    <w:rsid w:val="00396382"/>
    <w:rsid w:val="00397158"/>
    <w:rsid w:val="003975A1"/>
    <w:rsid w:val="003A02E7"/>
    <w:rsid w:val="003A0756"/>
    <w:rsid w:val="003A182F"/>
    <w:rsid w:val="003A1854"/>
    <w:rsid w:val="003A1AAC"/>
    <w:rsid w:val="003A2CA0"/>
    <w:rsid w:val="003A3FB9"/>
    <w:rsid w:val="003A4166"/>
    <w:rsid w:val="003A459E"/>
    <w:rsid w:val="003A61E5"/>
    <w:rsid w:val="003B0B76"/>
    <w:rsid w:val="003B1717"/>
    <w:rsid w:val="003B18B0"/>
    <w:rsid w:val="003B2563"/>
    <w:rsid w:val="003B323D"/>
    <w:rsid w:val="003B3FC2"/>
    <w:rsid w:val="003B424C"/>
    <w:rsid w:val="003B42F0"/>
    <w:rsid w:val="003B506A"/>
    <w:rsid w:val="003B52F3"/>
    <w:rsid w:val="003B5E65"/>
    <w:rsid w:val="003B5FA2"/>
    <w:rsid w:val="003B6F81"/>
    <w:rsid w:val="003B7101"/>
    <w:rsid w:val="003C013B"/>
    <w:rsid w:val="003C04BB"/>
    <w:rsid w:val="003C156C"/>
    <w:rsid w:val="003C2934"/>
    <w:rsid w:val="003C34F1"/>
    <w:rsid w:val="003C55FC"/>
    <w:rsid w:val="003C6FFC"/>
    <w:rsid w:val="003C7A9C"/>
    <w:rsid w:val="003C7B2D"/>
    <w:rsid w:val="003C7CF4"/>
    <w:rsid w:val="003D069C"/>
    <w:rsid w:val="003D13E3"/>
    <w:rsid w:val="003D17A1"/>
    <w:rsid w:val="003D1836"/>
    <w:rsid w:val="003D225E"/>
    <w:rsid w:val="003D3B08"/>
    <w:rsid w:val="003D44FB"/>
    <w:rsid w:val="003D4CF0"/>
    <w:rsid w:val="003D5B10"/>
    <w:rsid w:val="003D7332"/>
    <w:rsid w:val="003D76AF"/>
    <w:rsid w:val="003D76B4"/>
    <w:rsid w:val="003E0029"/>
    <w:rsid w:val="003E1F28"/>
    <w:rsid w:val="003E2E8B"/>
    <w:rsid w:val="003E336D"/>
    <w:rsid w:val="003E3564"/>
    <w:rsid w:val="003E4F5A"/>
    <w:rsid w:val="003E5FFA"/>
    <w:rsid w:val="003E6110"/>
    <w:rsid w:val="003E7A01"/>
    <w:rsid w:val="003E7B9E"/>
    <w:rsid w:val="003F07A6"/>
    <w:rsid w:val="003F081D"/>
    <w:rsid w:val="003F0899"/>
    <w:rsid w:val="003F1731"/>
    <w:rsid w:val="003F1869"/>
    <w:rsid w:val="003F2CD3"/>
    <w:rsid w:val="003F4F60"/>
    <w:rsid w:val="003F55D2"/>
    <w:rsid w:val="003F712A"/>
    <w:rsid w:val="003F7297"/>
    <w:rsid w:val="003F72CB"/>
    <w:rsid w:val="00400A6C"/>
    <w:rsid w:val="00401298"/>
    <w:rsid w:val="00401674"/>
    <w:rsid w:val="00401DCA"/>
    <w:rsid w:val="00402142"/>
    <w:rsid w:val="00402A8A"/>
    <w:rsid w:val="00402B5F"/>
    <w:rsid w:val="00402CCD"/>
    <w:rsid w:val="00402D75"/>
    <w:rsid w:val="00403934"/>
    <w:rsid w:val="00403B51"/>
    <w:rsid w:val="0040484B"/>
    <w:rsid w:val="004048FF"/>
    <w:rsid w:val="00405F01"/>
    <w:rsid w:val="00406B0D"/>
    <w:rsid w:val="0040747E"/>
    <w:rsid w:val="00407A36"/>
    <w:rsid w:val="00410472"/>
    <w:rsid w:val="00410CAE"/>
    <w:rsid w:val="0041123E"/>
    <w:rsid w:val="00411665"/>
    <w:rsid w:val="00411CDB"/>
    <w:rsid w:val="00412C62"/>
    <w:rsid w:val="00413666"/>
    <w:rsid w:val="00414059"/>
    <w:rsid w:val="00414E42"/>
    <w:rsid w:val="00415520"/>
    <w:rsid w:val="00416357"/>
    <w:rsid w:val="00416AD8"/>
    <w:rsid w:val="00416DEA"/>
    <w:rsid w:val="0041724D"/>
    <w:rsid w:val="0042020C"/>
    <w:rsid w:val="00420406"/>
    <w:rsid w:val="00420C2A"/>
    <w:rsid w:val="00420F68"/>
    <w:rsid w:val="00422622"/>
    <w:rsid w:val="004237F1"/>
    <w:rsid w:val="00423913"/>
    <w:rsid w:val="00423D90"/>
    <w:rsid w:val="00424FE9"/>
    <w:rsid w:val="00426071"/>
    <w:rsid w:val="004269CF"/>
    <w:rsid w:val="00430179"/>
    <w:rsid w:val="00430285"/>
    <w:rsid w:val="004302C1"/>
    <w:rsid w:val="0043076D"/>
    <w:rsid w:val="0043213C"/>
    <w:rsid w:val="004323DD"/>
    <w:rsid w:val="00432C15"/>
    <w:rsid w:val="00433107"/>
    <w:rsid w:val="004334D3"/>
    <w:rsid w:val="0043568C"/>
    <w:rsid w:val="00435844"/>
    <w:rsid w:val="004379F6"/>
    <w:rsid w:val="00437DFD"/>
    <w:rsid w:val="004400C0"/>
    <w:rsid w:val="004406D6"/>
    <w:rsid w:val="00441850"/>
    <w:rsid w:val="00442381"/>
    <w:rsid w:val="004434F1"/>
    <w:rsid w:val="004434F5"/>
    <w:rsid w:val="00443898"/>
    <w:rsid w:val="004439ED"/>
    <w:rsid w:val="00443AFF"/>
    <w:rsid w:val="004441F4"/>
    <w:rsid w:val="00445777"/>
    <w:rsid w:val="0044577D"/>
    <w:rsid w:val="004457BF"/>
    <w:rsid w:val="0044582F"/>
    <w:rsid w:val="00450E93"/>
    <w:rsid w:val="00451FF9"/>
    <w:rsid w:val="004535F5"/>
    <w:rsid w:val="00455288"/>
    <w:rsid w:val="0045533C"/>
    <w:rsid w:val="00455DF2"/>
    <w:rsid w:val="00455FD0"/>
    <w:rsid w:val="004570B8"/>
    <w:rsid w:val="004579E1"/>
    <w:rsid w:val="00457F73"/>
    <w:rsid w:val="00460102"/>
    <w:rsid w:val="00460E9E"/>
    <w:rsid w:val="00461582"/>
    <w:rsid w:val="00462063"/>
    <w:rsid w:val="00463341"/>
    <w:rsid w:val="00463A63"/>
    <w:rsid w:val="00463D23"/>
    <w:rsid w:val="00465948"/>
    <w:rsid w:val="004663A4"/>
    <w:rsid w:val="00467149"/>
    <w:rsid w:val="004673EB"/>
    <w:rsid w:val="00467821"/>
    <w:rsid w:val="00470639"/>
    <w:rsid w:val="004712EB"/>
    <w:rsid w:val="004717F3"/>
    <w:rsid w:val="00471F39"/>
    <w:rsid w:val="00472287"/>
    <w:rsid w:val="0047331F"/>
    <w:rsid w:val="00473E68"/>
    <w:rsid w:val="00474267"/>
    <w:rsid w:val="004756A5"/>
    <w:rsid w:val="004778EE"/>
    <w:rsid w:val="00477F22"/>
    <w:rsid w:val="00481687"/>
    <w:rsid w:val="004824F5"/>
    <w:rsid w:val="0048264B"/>
    <w:rsid w:val="00482EDE"/>
    <w:rsid w:val="00483E32"/>
    <w:rsid w:val="0048458E"/>
    <w:rsid w:val="00484AAD"/>
    <w:rsid w:val="0048508A"/>
    <w:rsid w:val="00485489"/>
    <w:rsid w:val="00485FAD"/>
    <w:rsid w:val="00486437"/>
    <w:rsid w:val="004871BE"/>
    <w:rsid w:val="00490B58"/>
    <w:rsid w:val="00490CAB"/>
    <w:rsid w:val="00490D35"/>
    <w:rsid w:val="004910A6"/>
    <w:rsid w:val="00491D19"/>
    <w:rsid w:val="00492CA5"/>
    <w:rsid w:val="00492E9B"/>
    <w:rsid w:val="00494DEC"/>
    <w:rsid w:val="0049532E"/>
    <w:rsid w:val="004959AA"/>
    <w:rsid w:val="00497500"/>
    <w:rsid w:val="00497FAF"/>
    <w:rsid w:val="004A0028"/>
    <w:rsid w:val="004A0FE7"/>
    <w:rsid w:val="004A13D9"/>
    <w:rsid w:val="004A13E9"/>
    <w:rsid w:val="004A16E4"/>
    <w:rsid w:val="004A1886"/>
    <w:rsid w:val="004A1D3B"/>
    <w:rsid w:val="004A4CD3"/>
    <w:rsid w:val="004A58F7"/>
    <w:rsid w:val="004A63EC"/>
    <w:rsid w:val="004A6F3F"/>
    <w:rsid w:val="004B00AB"/>
    <w:rsid w:val="004B0A61"/>
    <w:rsid w:val="004B10BD"/>
    <w:rsid w:val="004B16E3"/>
    <w:rsid w:val="004B1AC3"/>
    <w:rsid w:val="004B2FF2"/>
    <w:rsid w:val="004B5069"/>
    <w:rsid w:val="004B724F"/>
    <w:rsid w:val="004C15F2"/>
    <w:rsid w:val="004C1C85"/>
    <w:rsid w:val="004C23F1"/>
    <w:rsid w:val="004C4654"/>
    <w:rsid w:val="004C5029"/>
    <w:rsid w:val="004C58C8"/>
    <w:rsid w:val="004D0586"/>
    <w:rsid w:val="004D06B1"/>
    <w:rsid w:val="004D1E1D"/>
    <w:rsid w:val="004D1ECD"/>
    <w:rsid w:val="004D2EAC"/>
    <w:rsid w:val="004D3605"/>
    <w:rsid w:val="004D4FEC"/>
    <w:rsid w:val="004D5038"/>
    <w:rsid w:val="004D5305"/>
    <w:rsid w:val="004D59CB"/>
    <w:rsid w:val="004D5E8F"/>
    <w:rsid w:val="004D6453"/>
    <w:rsid w:val="004D6AA9"/>
    <w:rsid w:val="004D74C8"/>
    <w:rsid w:val="004D7586"/>
    <w:rsid w:val="004E014D"/>
    <w:rsid w:val="004E07B5"/>
    <w:rsid w:val="004E107B"/>
    <w:rsid w:val="004E11DF"/>
    <w:rsid w:val="004E11F1"/>
    <w:rsid w:val="004E22E2"/>
    <w:rsid w:val="004E3052"/>
    <w:rsid w:val="004E392B"/>
    <w:rsid w:val="004E3E70"/>
    <w:rsid w:val="004E40F1"/>
    <w:rsid w:val="004E4241"/>
    <w:rsid w:val="004E5865"/>
    <w:rsid w:val="004E5D57"/>
    <w:rsid w:val="004E615E"/>
    <w:rsid w:val="004E647A"/>
    <w:rsid w:val="004E66E4"/>
    <w:rsid w:val="004E6936"/>
    <w:rsid w:val="004E6A40"/>
    <w:rsid w:val="004E7D60"/>
    <w:rsid w:val="004F0450"/>
    <w:rsid w:val="004F0655"/>
    <w:rsid w:val="004F10CF"/>
    <w:rsid w:val="004F1146"/>
    <w:rsid w:val="004F1AFC"/>
    <w:rsid w:val="004F25EF"/>
    <w:rsid w:val="004F3309"/>
    <w:rsid w:val="004F3DAD"/>
    <w:rsid w:val="004F4CC4"/>
    <w:rsid w:val="004F5578"/>
    <w:rsid w:val="004F5A75"/>
    <w:rsid w:val="004F7A2F"/>
    <w:rsid w:val="004F7DC8"/>
    <w:rsid w:val="00500BEE"/>
    <w:rsid w:val="00500D45"/>
    <w:rsid w:val="00500F79"/>
    <w:rsid w:val="0050117A"/>
    <w:rsid w:val="00502F1E"/>
    <w:rsid w:val="00503CE7"/>
    <w:rsid w:val="00504282"/>
    <w:rsid w:val="005045B7"/>
    <w:rsid w:val="00504D06"/>
    <w:rsid w:val="005053BE"/>
    <w:rsid w:val="005060A1"/>
    <w:rsid w:val="0050656A"/>
    <w:rsid w:val="00506F25"/>
    <w:rsid w:val="00510161"/>
    <w:rsid w:val="005110C0"/>
    <w:rsid w:val="0051163B"/>
    <w:rsid w:val="00512C1E"/>
    <w:rsid w:val="00513526"/>
    <w:rsid w:val="005151A2"/>
    <w:rsid w:val="00515C5C"/>
    <w:rsid w:val="00515DB3"/>
    <w:rsid w:val="00515F34"/>
    <w:rsid w:val="005165F9"/>
    <w:rsid w:val="0051714B"/>
    <w:rsid w:val="005174AA"/>
    <w:rsid w:val="005201C4"/>
    <w:rsid w:val="00521881"/>
    <w:rsid w:val="00521B1F"/>
    <w:rsid w:val="00521B6F"/>
    <w:rsid w:val="005226B6"/>
    <w:rsid w:val="005235E3"/>
    <w:rsid w:val="00524DAB"/>
    <w:rsid w:val="00526843"/>
    <w:rsid w:val="00527740"/>
    <w:rsid w:val="0053144F"/>
    <w:rsid w:val="00532D21"/>
    <w:rsid w:val="00533326"/>
    <w:rsid w:val="00534869"/>
    <w:rsid w:val="00535287"/>
    <w:rsid w:val="00535ACB"/>
    <w:rsid w:val="00535E62"/>
    <w:rsid w:val="005368E0"/>
    <w:rsid w:val="00536C13"/>
    <w:rsid w:val="00537AF7"/>
    <w:rsid w:val="00537DE2"/>
    <w:rsid w:val="00540024"/>
    <w:rsid w:val="005400A3"/>
    <w:rsid w:val="005401F0"/>
    <w:rsid w:val="00540342"/>
    <w:rsid w:val="00540866"/>
    <w:rsid w:val="0054268F"/>
    <w:rsid w:val="00542748"/>
    <w:rsid w:val="00542D0D"/>
    <w:rsid w:val="00542EBC"/>
    <w:rsid w:val="00544099"/>
    <w:rsid w:val="00547C66"/>
    <w:rsid w:val="00547D0A"/>
    <w:rsid w:val="005509C0"/>
    <w:rsid w:val="00550DC5"/>
    <w:rsid w:val="00550ED3"/>
    <w:rsid w:val="00551480"/>
    <w:rsid w:val="00551805"/>
    <w:rsid w:val="00551D35"/>
    <w:rsid w:val="005520AF"/>
    <w:rsid w:val="0055241D"/>
    <w:rsid w:val="005525C3"/>
    <w:rsid w:val="00553608"/>
    <w:rsid w:val="0055365A"/>
    <w:rsid w:val="005539E2"/>
    <w:rsid w:val="005543E3"/>
    <w:rsid w:val="005546A7"/>
    <w:rsid w:val="00554D15"/>
    <w:rsid w:val="005558D2"/>
    <w:rsid w:val="005559EF"/>
    <w:rsid w:val="005568F4"/>
    <w:rsid w:val="00561552"/>
    <w:rsid w:val="00562C3D"/>
    <w:rsid w:val="00564086"/>
    <w:rsid w:val="00565062"/>
    <w:rsid w:val="00565FA0"/>
    <w:rsid w:val="00566B22"/>
    <w:rsid w:val="0056752B"/>
    <w:rsid w:val="00570A13"/>
    <w:rsid w:val="00571412"/>
    <w:rsid w:val="0057331A"/>
    <w:rsid w:val="00573F10"/>
    <w:rsid w:val="00573F81"/>
    <w:rsid w:val="00575E63"/>
    <w:rsid w:val="00575E77"/>
    <w:rsid w:val="005769C3"/>
    <w:rsid w:val="005770D2"/>
    <w:rsid w:val="005776CA"/>
    <w:rsid w:val="00577A85"/>
    <w:rsid w:val="0058008C"/>
    <w:rsid w:val="005803B4"/>
    <w:rsid w:val="005808B5"/>
    <w:rsid w:val="00582499"/>
    <w:rsid w:val="005829CF"/>
    <w:rsid w:val="00582B30"/>
    <w:rsid w:val="00582CFA"/>
    <w:rsid w:val="00582D59"/>
    <w:rsid w:val="00583FC0"/>
    <w:rsid w:val="00584C74"/>
    <w:rsid w:val="00584F44"/>
    <w:rsid w:val="00586E8B"/>
    <w:rsid w:val="0058733A"/>
    <w:rsid w:val="00590A99"/>
    <w:rsid w:val="005911C0"/>
    <w:rsid w:val="0059175B"/>
    <w:rsid w:val="005930A5"/>
    <w:rsid w:val="0059346D"/>
    <w:rsid w:val="005940C5"/>
    <w:rsid w:val="005943C0"/>
    <w:rsid w:val="005949E8"/>
    <w:rsid w:val="00595FB3"/>
    <w:rsid w:val="005964BC"/>
    <w:rsid w:val="005976AB"/>
    <w:rsid w:val="00597DE1"/>
    <w:rsid w:val="005A00A8"/>
    <w:rsid w:val="005A06FC"/>
    <w:rsid w:val="005A097C"/>
    <w:rsid w:val="005A10FD"/>
    <w:rsid w:val="005A276F"/>
    <w:rsid w:val="005A2C7D"/>
    <w:rsid w:val="005A60C3"/>
    <w:rsid w:val="005A6A5C"/>
    <w:rsid w:val="005A6F1F"/>
    <w:rsid w:val="005A7170"/>
    <w:rsid w:val="005A7389"/>
    <w:rsid w:val="005A758B"/>
    <w:rsid w:val="005A75F7"/>
    <w:rsid w:val="005A7FBD"/>
    <w:rsid w:val="005B0ED8"/>
    <w:rsid w:val="005B1619"/>
    <w:rsid w:val="005B2D91"/>
    <w:rsid w:val="005B3196"/>
    <w:rsid w:val="005B4245"/>
    <w:rsid w:val="005B442B"/>
    <w:rsid w:val="005B4CF2"/>
    <w:rsid w:val="005B53D4"/>
    <w:rsid w:val="005B5D0E"/>
    <w:rsid w:val="005B6532"/>
    <w:rsid w:val="005B68AF"/>
    <w:rsid w:val="005B747C"/>
    <w:rsid w:val="005B7B42"/>
    <w:rsid w:val="005C048C"/>
    <w:rsid w:val="005C1147"/>
    <w:rsid w:val="005C1E82"/>
    <w:rsid w:val="005C276A"/>
    <w:rsid w:val="005C33DD"/>
    <w:rsid w:val="005C35CC"/>
    <w:rsid w:val="005C4CD7"/>
    <w:rsid w:val="005C5152"/>
    <w:rsid w:val="005C5804"/>
    <w:rsid w:val="005C5B9B"/>
    <w:rsid w:val="005C6A24"/>
    <w:rsid w:val="005C6CBE"/>
    <w:rsid w:val="005C6E09"/>
    <w:rsid w:val="005C6F77"/>
    <w:rsid w:val="005C707E"/>
    <w:rsid w:val="005C7204"/>
    <w:rsid w:val="005D08EE"/>
    <w:rsid w:val="005D0A73"/>
    <w:rsid w:val="005D2C16"/>
    <w:rsid w:val="005D2FD2"/>
    <w:rsid w:val="005D37D3"/>
    <w:rsid w:val="005D429A"/>
    <w:rsid w:val="005D47A7"/>
    <w:rsid w:val="005D668C"/>
    <w:rsid w:val="005D676F"/>
    <w:rsid w:val="005D6986"/>
    <w:rsid w:val="005E0443"/>
    <w:rsid w:val="005E122F"/>
    <w:rsid w:val="005E14DB"/>
    <w:rsid w:val="005E2E83"/>
    <w:rsid w:val="005E33BF"/>
    <w:rsid w:val="005E36CE"/>
    <w:rsid w:val="005E4ABF"/>
    <w:rsid w:val="005E4D4C"/>
    <w:rsid w:val="005E6549"/>
    <w:rsid w:val="005E69F2"/>
    <w:rsid w:val="005E6A2A"/>
    <w:rsid w:val="005E76C0"/>
    <w:rsid w:val="005F07C0"/>
    <w:rsid w:val="005F1D65"/>
    <w:rsid w:val="005F2D71"/>
    <w:rsid w:val="005F36D8"/>
    <w:rsid w:val="005F63B7"/>
    <w:rsid w:val="005F7639"/>
    <w:rsid w:val="00601067"/>
    <w:rsid w:val="0060176F"/>
    <w:rsid w:val="006020F8"/>
    <w:rsid w:val="00602257"/>
    <w:rsid w:val="006024FB"/>
    <w:rsid w:val="006026A1"/>
    <w:rsid w:val="00603E6A"/>
    <w:rsid w:val="00604FDF"/>
    <w:rsid w:val="00605574"/>
    <w:rsid w:val="00606940"/>
    <w:rsid w:val="00606D7E"/>
    <w:rsid w:val="0060773D"/>
    <w:rsid w:val="00607D51"/>
    <w:rsid w:val="00610BA5"/>
    <w:rsid w:val="00611DC9"/>
    <w:rsid w:val="0061263B"/>
    <w:rsid w:val="0061334C"/>
    <w:rsid w:val="006137E6"/>
    <w:rsid w:val="00613D6B"/>
    <w:rsid w:val="00616FC9"/>
    <w:rsid w:val="006175DB"/>
    <w:rsid w:val="00617A3E"/>
    <w:rsid w:val="0062021D"/>
    <w:rsid w:val="00620A4B"/>
    <w:rsid w:val="00621601"/>
    <w:rsid w:val="00623398"/>
    <w:rsid w:val="0062347D"/>
    <w:rsid w:val="00623AA9"/>
    <w:rsid w:val="00624255"/>
    <w:rsid w:val="006253A5"/>
    <w:rsid w:val="00625FC3"/>
    <w:rsid w:val="006265A1"/>
    <w:rsid w:val="00626BAB"/>
    <w:rsid w:val="00626CF2"/>
    <w:rsid w:val="00626D19"/>
    <w:rsid w:val="00627CA7"/>
    <w:rsid w:val="00630569"/>
    <w:rsid w:val="00630B8C"/>
    <w:rsid w:val="006313D5"/>
    <w:rsid w:val="00631400"/>
    <w:rsid w:val="00633304"/>
    <w:rsid w:val="0063343C"/>
    <w:rsid w:val="00633A84"/>
    <w:rsid w:val="006344F2"/>
    <w:rsid w:val="00634E43"/>
    <w:rsid w:val="0063503C"/>
    <w:rsid w:val="00635CE1"/>
    <w:rsid w:val="006361E0"/>
    <w:rsid w:val="00640889"/>
    <w:rsid w:val="00640998"/>
    <w:rsid w:val="00640A9A"/>
    <w:rsid w:val="00641B75"/>
    <w:rsid w:val="00643160"/>
    <w:rsid w:val="006439E1"/>
    <w:rsid w:val="00643B78"/>
    <w:rsid w:val="00644425"/>
    <w:rsid w:val="00645385"/>
    <w:rsid w:val="0064550C"/>
    <w:rsid w:val="00645565"/>
    <w:rsid w:val="00645A05"/>
    <w:rsid w:val="006462D0"/>
    <w:rsid w:val="00646F96"/>
    <w:rsid w:val="00647238"/>
    <w:rsid w:val="0064780F"/>
    <w:rsid w:val="0065090F"/>
    <w:rsid w:val="00650E4F"/>
    <w:rsid w:val="0065192A"/>
    <w:rsid w:val="00652A4E"/>
    <w:rsid w:val="0065321F"/>
    <w:rsid w:val="006539A8"/>
    <w:rsid w:val="00654236"/>
    <w:rsid w:val="00654B9B"/>
    <w:rsid w:val="00654D32"/>
    <w:rsid w:val="00655842"/>
    <w:rsid w:val="00655EF8"/>
    <w:rsid w:val="006569C9"/>
    <w:rsid w:val="00656CE7"/>
    <w:rsid w:val="006571FD"/>
    <w:rsid w:val="006574F7"/>
    <w:rsid w:val="00660898"/>
    <w:rsid w:val="00661A5F"/>
    <w:rsid w:val="00661C0B"/>
    <w:rsid w:val="00663638"/>
    <w:rsid w:val="00663848"/>
    <w:rsid w:val="00663D0A"/>
    <w:rsid w:val="00663E2C"/>
    <w:rsid w:val="00663E52"/>
    <w:rsid w:val="00664305"/>
    <w:rsid w:val="006647FA"/>
    <w:rsid w:val="00665051"/>
    <w:rsid w:val="00665CBF"/>
    <w:rsid w:val="00665D96"/>
    <w:rsid w:val="00667B01"/>
    <w:rsid w:val="006700FE"/>
    <w:rsid w:val="0067139B"/>
    <w:rsid w:val="00671739"/>
    <w:rsid w:val="00671F6C"/>
    <w:rsid w:val="00672973"/>
    <w:rsid w:val="00672B64"/>
    <w:rsid w:val="00673602"/>
    <w:rsid w:val="0067360B"/>
    <w:rsid w:val="006736BF"/>
    <w:rsid w:val="00673E8C"/>
    <w:rsid w:val="00674533"/>
    <w:rsid w:val="00674B25"/>
    <w:rsid w:val="00675C63"/>
    <w:rsid w:val="00676224"/>
    <w:rsid w:val="006768CE"/>
    <w:rsid w:val="00676EB3"/>
    <w:rsid w:val="00677865"/>
    <w:rsid w:val="0067790B"/>
    <w:rsid w:val="00680083"/>
    <w:rsid w:val="00680E05"/>
    <w:rsid w:val="00681229"/>
    <w:rsid w:val="00681F8F"/>
    <w:rsid w:val="00683695"/>
    <w:rsid w:val="00684259"/>
    <w:rsid w:val="006847CA"/>
    <w:rsid w:val="00684C99"/>
    <w:rsid w:val="00686039"/>
    <w:rsid w:val="0068745A"/>
    <w:rsid w:val="00687C26"/>
    <w:rsid w:val="00687EDB"/>
    <w:rsid w:val="00690AED"/>
    <w:rsid w:val="00690B5D"/>
    <w:rsid w:val="00690B6B"/>
    <w:rsid w:val="00690E1E"/>
    <w:rsid w:val="006915EF"/>
    <w:rsid w:val="0069265D"/>
    <w:rsid w:val="006946E5"/>
    <w:rsid w:val="00694841"/>
    <w:rsid w:val="00695BBA"/>
    <w:rsid w:val="006964EA"/>
    <w:rsid w:val="006965A2"/>
    <w:rsid w:val="006967C6"/>
    <w:rsid w:val="006977A8"/>
    <w:rsid w:val="00697E15"/>
    <w:rsid w:val="006A011C"/>
    <w:rsid w:val="006A0CDF"/>
    <w:rsid w:val="006A0F3E"/>
    <w:rsid w:val="006A20A1"/>
    <w:rsid w:val="006A2E37"/>
    <w:rsid w:val="006A3018"/>
    <w:rsid w:val="006A47C5"/>
    <w:rsid w:val="006A6224"/>
    <w:rsid w:val="006A69AD"/>
    <w:rsid w:val="006A6AB9"/>
    <w:rsid w:val="006B0956"/>
    <w:rsid w:val="006B0B12"/>
    <w:rsid w:val="006B0CD3"/>
    <w:rsid w:val="006B1021"/>
    <w:rsid w:val="006B138A"/>
    <w:rsid w:val="006B1582"/>
    <w:rsid w:val="006B1E7D"/>
    <w:rsid w:val="006B28D3"/>
    <w:rsid w:val="006B2CF0"/>
    <w:rsid w:val="006B3F03"/>
    <w:rsid w:val="006B3F1E"/>
    <w:rsid w:val="006B4317"/>
    <w:rsid w:val="006B50CB"/>
    <w:rsid w:val="006B57EF"/>
    <w:rsid w:val="006B5CA3"/>
    <w:rsid w:val="006B5CA7"/>
    <w:rsid w:val="006B6795"/>
    <w:rsid w:val="006B7061"/>
    <w:rsid w:val="006B7F63"/>
    <w:rsid w:val="006C00AB"/>
    <w:rsid w:val="006C11B4"/>
    <w:rsid w:val="006C13EF"/>
    <w:rsid w:val="006C2062"/>
    <w:rsid w:val="006C23B7"/>
    <w:rsid w:val="006C253B"/>
    <w:rsid w:val="006C2A2B"/>
    <w:rsid w:val="006C3078"/>
    <w:rsid w:val="006C31A9"/>
    <w:rsid w:val="006C3301"/>
    <w:rsid w:val="006C3D68"/>
    <w:rsid w:val="006C4336"/>
    <w:rsid w:val="006C4523"/>
    <w:rsid w:val="006C5828"/>
    <w:rsid w:val="006C5A4C"/>
    <w:rsid w:val="006C619A"/>
    <w:rsid w:val="006C6206"/>
    <w:rsid w:val="006C6866"/>
    <w:rsid w:val="006C75E0"/>
    <w:rsid w:val="006D008A"/>
    <w:rsid w:val="006D04BF"/>
    <w:rsid w:val="006D0748"/>
    <w:rsid w:val="006D178A"/>
    <w:rsid w:val="006D1AEA"/>
    <w:rsid w:val="006D1FAA"/>
    <w:rsid w:val="006D24E9"/>
    <w:rsid w:val="006D2CEE"/>
    <w:rsid w:val="006D32A4"/>
    <w:rsid w:val="006D511B"/>
    <w:rsid w:val="006D5C68"/>
    <w:rsid w:val="006D5E93"/>
    <w:rsid w:val="006D76BD"/>
    <w:rsid w:val="006D7A41"/>
    <w:rsid w:val="006E019C"/>
    <w:rsid w:val="006E09D3"/>
    <w:rsid w:val="006E0A60"/>
    <w:rsid w:val="006E0BA1"/>
    <w:rsid w:val="006E0C2A"/>
    <w:rsid w:val="006E1252"/>
    <w:rsid w:val="006E1322"/>
    <w:rsid w:val="006E144C"/>
    <w:rsid w:val="006E14CC"/>
    <w:rsid w:val="006E189C"/>
    <w:rsid w:val="006E1B4A"/>
    <w:rsid w:val="006E1E7A"/>
    <w:rsid w:val="006E2CE6"/>
    <w:rsid w:val="006E3C62"/>
    <w:rsid w:val="006E3FF6"/>
    <w:rsid w:val="006E47E3"/>
    <w:rsid w:val="006E5ACC"/>
    <w:rsid w:val="006E718A"/>
    <w:rsid w:val="006E7763"/>
    <w:rsid w:val="006E7BAB"/>
    <w:rsid w:val="006F08FA"/>
    <w:rsid w:val="006F14C9"/>
    <w:rsid w:val="006F1DB6"/>
    <w:rsid w:val="006F210A"/>
    <w:rsid w:val="006F30A4"/>
    <w:rsid w:val="006F3E03"/>
    <w:rsid w:val="006F4CD8"/>
    <w:rsid w:val="006F4F29"/>
    <w:rsid w:val="006F55C2"/>
    <w:rsid w:val="006F572E"/>
    <w:rsid w:val="006F5940"/>
    <w:rsid w:val="006F7197"/>
    <w:rsid w:val="007004D8"/>
    <w:rsid w:val="00700F2A"/>
    <w:rsid w:val="0070119E"/>
    <w:rsid w:val="007016E2"/>
    <w:rsid w:val="007022D4"/>
    <w:rsid w:val="0070250A"/>
    <w:rsid w:val="0070283D"/>
    <w:rsid w:val="00703CA9"/>
    <w:rsid w:val="00703D68"/>
    <w:rsid w:val="007046B1"/>
    <w:rsid w:val="00704F24"/>
    <w:rsid w:val="007058C0"/>
    <w:rsid w:val="0070678D"/>
    <w:rsid w:val="007071FA"/>
    <w:rsid w:val="0070741B"/>
    <w:rsid w:val="00707808"/>
    <w:rsid w:val="007106A7"/>
    <w:rsid w:val="00711477"/>
    <w:rsid w:val="007115FA"/>
    <w:rsid w:val="00711DA7"/>
    <w:rsid w:val="00714E85"/>
    <w:rsid w:val="00715301"/>
    <w:rsid w:val="007154B7"/>
    <w:rsid w:val="007160BE"/>
    <w:rsid w:val="0071619C"/>
    <w:rsid w:val="00717BEB"/>
    <w:rsid w:val="00717E3C"/>
    <w:rsid w:val="00721718"/>
    <w:rsid w:val="007221D6"/>
    <w:rsid w:val="0072324A"/>
    <w:rsid w:val="00723BC6"/>
    <w:rsid w:val="0072465E"/>
    <w:rsid w:val="00724B85"/>
    <w:rsid w:val="00724D36"/>
    <w:rsid w:val="007257B9"/>
    <w:rsid w:val="0072680C"/>
    <w:rsid w:val="00726BA6"/>
    <w:rsid w:val="00726C11"/>
    <w:rsid w:val="00726EF3"/>
    <w:rsid w:val="00727247"/>
    <w:rsid w:val="0072732A"/>
    <w:rsid w:val="007276A5"/>
    <w:rsid w:val="0072780E"/>
    <w:rsid w:val="00730710"/>
    <w:rsid w:val="00731286"/>
    <w:rsid w:val="00733217"/>
    <w:rsid w:val="00734842"/>
    <w:rsid w:val="00735841"/>
    <w:rsid w:val="0073696D"/>
    <w:rsid w:val="00736D0F"/>
    <w:rsid w:val="00740608"/>
    <w:rsid w:val="00740DB0"/>
    <w:rsid w:val="00741481"/>
    <w:rsid w:val="00741B65"/>
    <w:rsid w:val="00741E52"/>
    <w:rsid w:val="00742EFC"/>
    <w:rsid w:val="00743056"/>
    <w:rsid w:val="00743760"/>
    <w:rsid w:val="00744A7E"/>
    <w:rsid w:val="007450DF"/>
    <w:rsid w:val="007506B0"/>
    <w:rsid w:val="00750AA6"/>
    <w:rsid w:val="00750CF6"/>
    <w:rsid w:val="00751535"/>
    <w:rsid w:val="00751945"/>
    <w:rsid w:val="00752742"/>
    <w:rsid w:val="0075275A"/>
    <w:rsid w:val="00752790"/>
    <w:rsid w:val="007527B6"/>
    <w:rsid w:val="00752A18"/>
    <w:rsid w:val="00752C2F"/>
    <w:rsid w:val="007540AD"/>
    <w:rsid w:val="007543B5"/>
    <w:rsid w:val="00756ABD"/>
    <w:rsid w:val="007574DA"/>
    <w:rsid w:val="00757B60"/>
    <w:rsid w:val="0076038F"/>
    <w:rsid w:val="00760ECB"/>
    <w:rsid w:val="00761843"/>
    <w:rsid w:val="00761ACB"/>
    <w:rsid w:val="0076248E"/>
    <w:rsid w:val="007624EB"/>
    <w:rsid w:val="00762A45"/>
    <w:rsid w:val="0076302C"/>
    <w:rsid w:val="007643AB"/>
    <w:rsid w:val="00765B34"/>
    <w:rsid w:val="00766626"/>
    <w:rsid w:val="00766870"/>
    <w:rsid w:val="00766D1A"/>
    <w:rsid w:val="0076784B"/>
    <w:rsid w:val="00767BE9"/>
    <w:rsid w:val="007706D2"/>
    <w:rsid w:val="00771062"/>
    <w:rsid w:val="0077174B"/>
    <w:rsid w:val="00772467"/>
    <w:rsid w:val="0077287E"/>
    <w:rsid w:val="00773333"/>
    <w:rsid w:val="007738CD"/>
    <w:rsid w:val="00773ABE"/>
    <w:rsid w:val="00774D8C"/>
    <w:rsid w:val="00775F9A"/>
    <w:rsid w:val="007766BD"/>
    <w:rsid w:val="007770B3"/>
    <w:rsid w:val="00781756"/>
    <w:rsid w:val="00781E72"/>
    <w:rsid w:val="00781F90"/>
    <w:rsid w:val="00782471"/>
    <w:rsid w:val="00782DD7"/>
    <w:rsid w:val="00783131"/>
    <w:rsid w:val="00784539"/>
    <w:rsid w:val="0078477A"/>
    <w:rsid w:val="00785B9E"/>
    <w:rsid w:val="00785EB7"/>
    <w:rsid w:val="007862DF"/>
    <w:rsid w:val="007863B5"/>
    <w:rsid w:val="007864E0"/>
    <w:rsid w:val="007871E8"/>
    <w:rsid w:val="007876EA"/>
    <w:rsid w:val="00790645"/>
    <w:rsid w:val="007911A7"/>
    <w:rsid w:val="007915C8"/>
    <w:rsid w:val="0079167F"/>
    <w:rsid w:val="00791BA1"/>
    <w:rsid w:val="00792252"/>
    <w:rsid w:val="00792419"/>
    <w:rsid w:val="007927A9"/>
    <w:rsid w:val="00792F38"/>
    <w:rsid w:val="00795586"/>
    <w:rsid w:val="00795BA1"/>
    <w:rsid w:val="0079680B"/>
    <w:rsid w:val="00796A2E"/>
    <w:rsid w:val="00797BC1"/>
    <w:rsid w:val="00797C27"/>
    <w:rsid w:val="007A05AD"/>
    <w:rsid w:val="007A144C"/>
    <w:rsid w:val="007A182D"/>
    <w:rsid w:val="007A215A"/>
    <w:rsid w:val="007A2716"/>
    <w:rsid w:val="007A2B0D"/>
    <w:rsid w:val="007A2CF5"/>
    <w:rsid w:val="007A5A59"/>
    <w:rsid w:val="007A5AF8"/>
    <w:rsid w:val="007A5B66"/>
    <w:rsid w:val="007A646A"/>
    <w:rsid w:val="007A65EA"/>
    <w:rsid w:val="007A6C02"/>
    <w:rsid w:val="007A7035"/>
    <w:rsid w:val="007A7AD0"/>
    <w:rsid w:val="007B128A"/>
    <w:rsid w:val="007B1367"/>
    <w:rsid w:val="007B163C"/>
    <w:rsid w:val="007B1799"/>
    <w:rsid w:val="007B2756"/>
    <w:rsid w:val="007B2843"/>
    <w:rsid w:val="007B3617"/>
    <w:rsid w:val="007B36BC"/>
    <w:rsid w:val="007B4A5E"/>
    <w:rsid w:val="007B5B6A"/>
    <w:rsid w:val="007B7474"/>
    <w:rsid w:val="007B771B"/>
    <w:rsid w:val="007B79B7"/>
    <w:rsid w:val="007B7EE9"/>
    <w:rsid w:val="007C0A62"/>
    <w:rsid w:val="007C0AAC"/>
    <w:rsid w:val="007C27DC"/>
    <w:rsid w:val="007C35DF"/>
    <w:rsid w:val="007C3AF7"/>
    <w:rsid w:val="007C41BE"/>
    <w:rsid w:val="007C429A"/>
    <w:rsid w:val="007C5091"/>
    <w:rsid w:val="007C52BC"/>
    <w:rsid w:val="007C6054"/>
    <w:rsid w:val="007C7954"/>
    <w:rsid w:val="007C79BE"/>
    <w:rsid w:val="007C7D5B"/>
    <w:rsid w:val="007D10AC"/>
    <w:rsid w:val="007D5AEA"/>
    <w:rsid w:val="007D6CA3"/>
    <w:rsid w:val="007D6D1F"/>
    <w:rsid w:val="007D7157"/>
    <w:rsid w:val="007D7A66"/>
    <w:rsid w:val="007D7F59"/>
    <w:rsid w:val="007E0144"/>
    <w:rsid w:val="007E0280"/>
    <w:rsid w:val="007E0D4D"/>
    <w:rsid w:val="007E2207"/>
    <w:rsid w:val="007E3CA0"/>
    <w:rsid w:val="007E3E86"/>
    <w:rsid w:val="007E4A46"/>
    <w:rsid w:val="007E5070"/>
    <w:rsid w:val="007E5C48"/>
    <w:rsid w:val="007E6B00"/>
    <w:rsid w:val="007F0272"/>
    <w:rsid w:val="007F155C"/>
    <w:rsid w:val="007F165F"/>
    <w:rsid w:val="007F23C3"/>
    <w:rsid w:val="007F2415"/>
    <w:rsid w:val="007F3B41"/>
    <w:rsid w:val="007F3CDB"/>
    <w:rsid w:val="007F40A6"/>
    <w:rsid w:val="007F50CB"/>
    <w:rsid w:val="007F537C"/>
    <w:rsid w:val="007F64B1"/>
    <w:rsid w:val="007F66CE"/>
    <w:rsid w:val="007F6A00"/>
    <w:rsid w:val="007F708E"/>
    <w:rsid w:val="008004CF"/>
    <w:rsid w:val="0080138E"/>
    <w:rsid w:val="00801AE5"/>
    <w:rsid w:val="00801FBB"/>
    <w:rsid w:val="0080202D"/>
    <w:rsid w:val="00802854"/>
    <w:rsid w:val="008029DC"/>
    <w:rsid w:val="008043D6"/>
    <w:rsid w:val="008048B0"/>
    <w:rsid w:val="00804C57"/>
    <w:rsid w:val="008054B6"/>
    <w:rsid w:val="00805780"/>
    <w:rsid w:val="00806449"/>
    <w:rsid w:val="0081120C"/>
    <w:rsid w:val="00811B0F"/>
    <w:rsid w:val="00811F2B"/>
    <w:rsid w:val="008123F6"/>
    <w:rsid w:val="00812772"/>
    <w:rsid w:val="008127A3"/>
    <w:rsid w:val="0081294F"/>
    <w:rsid w:val="00812ADE"/>
    <w:rsid w:val="008143CF"/>
    <w:rsid w:val="008153B4"/>
    <w:rsid w:val="00815834"/>
    <w:rsid w:val="00815AC2"/>
    <w:rsid w:val="00815BCF"/>
    <w:rsid w:val="00816987"/>
    <w:rsid w:val="00816BCB"/>
    <w:rsid w:val="00816CF0"/>
    <w:rsid w:val="0082076B"/>
    <w:rsid w:val="00821904"/>
    <w:rsid w:val="00822382"/>
    <w:rsid w:val="00824530"/>
    <w:rsid w:val="008260A4"/>
    <w:rsid w:val="0082620E"/>
    <w:rsid w:val="00826819"/>
    <w:rsid w:val="00826B71"/>
    <w:rsid w:val="00827832"/>
    <w:rsid w:val="00827F13"/>
    <w:rsid w:val="00830351"/>
    <w:rsid w:val="0083076A"/>
    <w:rsid w:val="00831104"/>
    <w:rsid w:val="00831277"/>
    <w:rsid w:val="008312D4"/>
    <w:rsid w:val="00831412"/>
    <w:rsid w:val="00833A50"/>
    <w:rsid w:val="00833BC3"/>
    <w:rsid w:val="00833D91"/>
    <w:rsid w:val="00835BDF"/>
    <w:rsid w:val="00836293"/>
    <w:rsid w:val="008372F8"/>
    <w:rsid w:val="00837686"/>
    <w:rsid w:val="00837793"/>
    <w:rsid w:val="00840004"/>
    <w:rsid w:val="00840628"/>
    <w:rsid w:val="00840CB3"/>
    <w:rsid w:val="0084154B"/>
    <w:rsid w:val="00842561"/>
    <w:rsid w:val="00842655"/>
    <w:rsid w:val="0084277A"/>
    <w:rsid w:val="0084293E"/>
    <w:rsid w:val="00842F47"/>
    <w:rsid w:val="008437AB"/>
    <w:rsid w:val="00843D1E"/>
    <w:rsid w:val="00844E1F"/>
    <w:rsid w:val="0084588C"/>
    <w:rsid w:val="00846655"/>
    <w:rsid w:val="008475E3"/>
    <w:rsid w:val="008478D7"/>
    <w:rsid w:val="008479EA"/>
    <w:rsid w:val="00850562"/>
    <w:rsid w:val="0085187A"/>
    <w:rsid w:val="008520FA"/>
    <w:rsid w:val="00852EC7"/>
    <w:rsid w:val="00853876"/>
    <w:rsid w:val="00854B83"/>
    <w:rsid w:val="0085554B"/>
    <w:rsid w:val="00855BBA"/>
    <w:rsid w:val="00856348"/>
    <w:rsid w:val="0085651D"/>
    <w:rsid w:val="008569E5"/>
    <w:rsid w:val="00857444"/>
    <w:rsid w:val="0086031A"/>
    <w:rsid w:val="0086324D"/>
    <w:rsid w:val="0086345D"/>
    <w:rsid w:val="008640AE"/>
    <w:rsid w:val="00864498"/>
    <w:rsid w:val="00864B22"/>
    <w:rsid w:val="00865831"/>
    <w:rsid w:val="00865B51"/>
    <w:rsid w:val="0086670D"/>
    <w:rsid w:val="008672FD"/>
    <w:rsid w:val="0087079B"/>
    <w:rsid w:val="0087103D"/>
    <w:rsid w:val="00871736"/>
    <w:rsid w:val="00871CAB"/>
    <w:rsid w:val="00871F35"/>
    <w:rsid w:val="0087327B"/>
    <w:rsid w:val="00873940"/>
    <w:rsid w:val="0087438F"/>
    <w:rsid w:val="00875646"/>
    <w:rsid w:val="008758FB"/>
    <w:rsid w:val="008763DC"/>
    <w:rsid w:val="00876CF3"/>
    <w:rsid w:val="00876CFC"/>
    <w:rsid w:val="00876E61"/>
    <w:rsid w:val="00877344"/>
    <w:rsid w:val="00877AFE"/>
    <w:rsid w:val="00880928"/>
    <w:rsid w:val="00880FA8"/>
    <w:rsid w:val="008823BC"/>
    <w:rsid w:val="00882EAC"/>
    <w:rsid w:val="008835B7"/>
    <w:rsid w:val="00883CE9"/>
    <w:rsid w:val="00883F4F"/>
    <w:rsid w:val="0088426B"/>
    <w:rsid w:val="00884273"/>
    <w:rsid w:val="0088685C"/>
    <w:rsid w:val="00887450"/>
    <w:rsid w:val="0088748B"/>
    <w:rsid w:val="008878D7"/>
    <w:rsid w:val="008900CB"/>
    <w:rsid w:val="0089028B"/>
    <w:rsid w:val="00890F20"/>
    <w:rsid w:val="00891298"/>
    <w:rsid w:val="00894244"/>
    <w:rsid w:val="00894308"/>
    <w:rsid w:val="00896059"/>
    <w:rsid w:val="00896079"/>
    <w:rsid w:val="008960B6"/>
    <w:rsid w:val="00896DE0"/>
    <w:rsid w:val="00896F75"/>
    <w:rsid w:val="008979E6"/>
    <w:rsid w:val="00897F94"/>
    <w:rsid w:val="00897FBC"/>
    <w:rsid w:val="008A1912"/>
    <w:rsid w:val="008A2633"/>
    <w:rsid w:val="008A2724"/>
    <w:rsid w:val="008A2911"/>
    <w:rsid w:val="008A2D18"/>
    <w:rsid w:val="008A397A"/>
    <w:rsid w:val="008A3E0A"/>
    <w:rsid w:val="008A4C10"/>
    <w:rsid w:val="008A4CDA"/>
    <w:rsid w:val="008A5AB3"/>
    <w:rsid w:val="008A5D08"/>
    <w:rsid w:val="008A62C4"/>
    <w:rsid w:val="008A775D"/>
    <w:rsid w:val="008A7A1A"/>
    <w:rsid w:val="008B0181"/>
    <w:rsid w:val="008B0458"/>
    <w:rsid w:val="008B34F4"/>
    <w:rsid w:val="008B38AB"/>
    <w:rsid w:val="008B3E9F"/>
    <w:rsid w:val="008B4025"/>
    <w:rsid w:val="008B40D4"/>
    <w:rsid w:val="008B4341"/>
    <w:rsid w:val="008B4474"/>
    <w:rsid w:val="008B48B6"/>
    <w:rsid w:val="008B48EA"/>
    <w:rsid w:val="008B4955"/>
    <w:rsid w:val="008B49C0"/>
    <w:rsid w:val="008B6E64"/>
    <w:rsid w:val="008B7906"/>
    <w:rsid w:val="008C1DD1"/>
    <w:rsid w:val="008C3310"/>
    <w:rsid w:val="008C3A8D"/>
    <w:rsid w:val="008C4C40"/>
    <w:rsid w:val="008C57C2"/>
    <w:rsid w:val="008C6967"/>
    <w:rsid w:val="008C6E3C"/>
    <w:rsid w:val="008C7DC8"/>
    <w:rsid w:val="008D0AFE"/>
    <w:rsid w:val="008D10BD"/>
    <w:rsid w:val="008D1B59"/>
    <w:rsid w:val="008D229F"/>
    <w:rsid w:val="008D29F3"/>
    <w:rsid w:val="008D42DD"/>
    <w:rsid w:val="008D4634"/>
    <w:rsid w:val="008D4FB5"/>
    <w:rsid w:val="008D61CF"/>
    <w:rsid w:val="008D67F6"/>
    <w:rsid w:val="008D79F1"/>
    <w:rsid w:val="008E0712"/>
    <w:rsid w:val="008E1185"/>
    <w:rsid w:val="008E20A1"/>
    <w:rsid w:val="008E398E"/>
    <w:rsid w:val="008E45F3"/>
    <w:rsid w:val="008E4AE0"/>
    <w:rsid w:val="008E75A2"/>
    <w:rsid w:val="008F01F7"/>
    <w:rsid w:val="008F023F"/>
    <w:rsid w:val="008F051F"/>
    <w:rsid w:val="008F0F2A"/>
    <w:rsid w:val="008F15B4"/>
    <w:rsid w:val="008F1C47"/>
    <w:rsid w:val="008F2DFD"/>
    <w:rsid w:val="008F3837"/>
    <w:rsid w:val="008F3FE0"/>
    <w:rsid w:val="008F46BD"/>
    <w:rsid w:val="008F4A68"/>
    <w:rsid w:val="008F616A"/>
    <w:rsid w:val="0090066A"/>
    <w:rsid w:val="009009A8"/>
    <w:rsid w:val="0090365B"/>
    <w:rsid w:val="009044D0"/>
    <w:rsid w:val="009053FD"/>
    <w:rsid w:val="00905697"/>
    <w:rsid w:val="00905F5E"/>
    <w:rsid w:val="00905F89"/>
    <w:rsid w:val="00907E8A"/>
    <w:rsid w:val="00910AC1"/>
    <w:rsid w:val="0091176C"/>
    <w:rsid w:val="00914A1F"/>
    <w:rsid w:val="00914AD5"/>
    <w:rsid w:val="00914D84"/>
    <w:rsid w:val="009163D3"/>
    <w:rsid w:val="009217B1"/>
    <w:rsid w:val="00922FA5"/>
    <w:rsid w:val="009231B9"/>
    <w:rsid w:val="0092322E"/>
    <w:rsid w:val="00924BBB"/>
    <w:rsid w:val="00925B86"/>
    <w:rsid w:val="009262D4"/>
    <w:rsid w:val="009264E9"/>
    <w:rsid w:val="00926E91"/>
    <w:rsid w:val="00930A6F"/>
    <w:rsid w:val="00931F97"/>
    <w:rsid w:val="009321F1"/>
    <w:rsid w:val="00932874"/>
    <w:rsid w:val="009332AA"/>
    <w:rsid w:val="00933C2A"/>
    <w:rsid w:val="00934375"/>
    <w:rsid w:val="00935224"/>
    <w:rsid w:val="00935255"/>
    <w:rsid w:val="0093527B"/>
    <w:rsid w:val="0093571E"/>
    <w:rsid w:val="00936E57"/>
    <w:rsid w:val="0094200A"/>
    <w:rsid w:val="0094201C"/>
    <w:rsid w:val="009426C6"/>
    <w:rsid w:val="009429A8"/>
    <w:rsid w:val="00942C3D"/>
    <w:rsid w:val="00943B1B"/>
    <w:rsid w:val="00944694"/>
    <w:rsid w:val="00944E51"/>
    <w:rsid w:val="00944F76"/>
    <w:rsid w:val="009458DC"/>
    <w:rsid w:val="00945AB0"/>
    <w:rsid w:val="00947116"/>
    <w:rsid w:val="009507E4"/>
    <w:rsid w:val="00950F24"/>
    <w:rsid w:val="009517A4"/>
    <w:rsid w:val="009522AF"/>
    <w:rsid w:val="009528FD"/>
    <w:rsid w:val="0095393C"/>
    <w:rsid w:val="00953A71"/>
    <w:rsid w:val="00954233"/>
    <w:rsid w:val="009546A9"/>
    <w:rsid w:val="00954909"/>
    <w:rsid w:val="0095527D"/>
    <w:rsid w:val="00955A95"/>
    <w:rsid w:val="009564C3"/>
    <w:rsid w:val="00956D03"/>
    <w:rsid w:val="00957B2F"/>
    <w:rsid w:val="00960E99"/>
    <w:rsid w:val="009615FD"/>
    <w:rsid w:val="00961A29"/>
    <w:rsid w:val="009622A9"/>
    <w:rsid w:val="00962BA5"/>
    <w:rsid w:val="00964843"/>
    <w:rsid w:val="00964A4C"/>
    <w:rsid w:val="0096507E"/>
    <w:rsid w:val="009656D9"/>
    <w:rsid w:val="009657DC"/>
    <w:rsid w:val="00966A69"/>
    <w:rsid w:val="00967967"/>
    <w:rsid w:val="0097013D"/>
    <w:rsid w:val="00970462"/>
    <w:rsid w:val="00970EE2"/>
    <w:rsid w:val="00971783"/>
    <w:rsid w:val="00971B0C"/>
    <w:rsid w:val="00971BE3"/>
    <w:rsid w:val="00971E24"/>
    <w:rsid w:val="00972105"/>
    <w:rsid w:val="009725B3"/>
    <w:rsid w:val="0097296B"/>
    <w:rsid w:val="00973777"/>
    <w:rsid w:val="009746B2"/>
    <w:rsid w:val="00974B42"/>
    <w:rsid w:val="00975729"/>
    <w:rsid w:val="00975F3B"/>
    <w:rsid w:val="00975F90"/>
    <w:rsid w:val="009765DB"/>
    <w:rsid w:val="00976D3D"/>
    <w:rsid w:val="00980F82"/>
    <w:rsid w:val="00980F9A"/>
    <w:rsid w:val="00981420"/>
    <w:rsid w:val="009816F7"/>
    <w:rsid w:val="00984B43"/>
    <w:rsid w:val="00984EBB"/>
    <w:rsid w:val="00984ED5"/>
    <w:rsid w:val="009851A4"/>
    <w:rsid w:val="00985385"/>
    <w:rsid w:val="00985589"/>
    <w:rsid w:val="00986F25"/>
    <w:rsid w:val="00990218"/>
    <w:rsid w:val="009909BD"/>
    <w:rsid w:val="0099134E"/>
    <w:rsid w:val="009919D1"/>
    <w:rsid w:val="00991C6D"/>
    <w:rsid w:val="00992D5A"/>
    <w:rsid w:val="00993450"/>
    <w:rsid w:val="009937A5"/>
    <w:rsid w:val="00993899"/>
    <w:rsid w:val="00995575"/>
    <w:rsid w:val="00995AD0"/>
    <w:rsid w:val="00996A4A"/>
    <w:rsid w:val="00996EC5"/>
    <w:rsid w:val="00997BDB"/>
    <w:rsid w:val="009A133B"/>
    <w:rsid w:val="009A15E7"/>
    <w:rsid w:val="009A188E"/>
    <w:rsid w:val="009A1A53"/>
    <w:rsid w:val="009A2C36"/>
    <w:rsid w:val="009A316E"/>
    <w:rsid w:val="009A369E"/>
    <w:rsid w:val="009A55B8"/>
    <w:rsid w:val="009A5BA9"/>
    <w:rsid w:val="009A5D76"/>
    <w:rsid w:val="009A6D8B"/>
    <w:rsid w:val="009A79B4"/>
    <w:rsid w:val="009A7CE3"/>
    <w:rsid w:val="009B0D2E"/>
    <w:rsid w:val="009B112C"/>
    <w:rsid w:val="009B1CBD"/>
    <w:rsid w:val="009B1D32"/>
    <w:rsid w:val="009B2E88"/>
    <w:rsid w:val="009B472E"/>
    <w:rsid w:val="009B4D27"/>
    <w:rsid w:val="009B55CA"/>
    <w:rsid w:val="009B5C45"/>
    <w:rsid w:val="009C07F4"/>
    <w:rsid w:val="009C0F28"/>
    <w:rsid w:val="009C0FA5"/>
    <w:rsid w:val="009C155F"/>
    <w:rsid w:val="009C17FD"/>
    <w:rsid w:val="009C22DF"/>
    <w:rsid w:val="009C2C8F"/>
    <w:rsid w:val="009C33D2"/>
    <w:rsid w:val="009C4142"/>
    <w:rsid w:val="009C4FD6"/>
    <w:rsid w:val="009C51BD"/>
    <w:rsid w:val="009C697C"/>
    <w:rsid w:val="009C6A2B"/>
    <w:rsid w:val="009D121A"/>
    <w:rsid w:val="009D15BB"/>
    <w:rsid w:val="009D1BF0"/>
    <w:rsid w:val="009D246C"/>
    <w:rsid w:val="009D2AF4"/>
    <w:rsid w:val="009D2C20"/>
    <w:rsid w:val="009D3A89"/>
    <w:rsid w:val="009D44C0"/>
    <w:rsid w:val="009D46E5"/>
    <w:rsid w:val="009D4BEE"/>
    <w:rsid w:val="009D4CE4"/>
    <w:rsid w:val="009D4DE8"/>
    <w:rsid w:val="009D5836"/>
    <w:rsid w:val="009D5E6C"/>
    <w:rsid w:val="009D64B6"/>
    <w:rsid w:val="009D67BE"/>
    <w:rsid w:val="009D6C40"/>
    <w:rsid w:val="009D7401"/>
    <w:rsid w:val="009D7469"/>
    <w:rsid w:val="009D7912"/>
    <w:rsid w:val="009D7B84"/>
    <w:rsid w:val="009E0183"/>
    <w:rsid w:val="009E0462"/>
    <w:rsid w:val="009E0463"/>
    <w:rsid w:val="009E062A"/>
    <w:rsid w:val="009E07B4"/>
    <w:rsid w:val="009E0906"/>
    <w:rsid w:val="009E0972"/>
    <w:rsid w:val="009E16FB"/>
    <w:rsid w:val="009E25D9"/>
    <w:rsid w:val="009E3546"/>
    <w:rsid w:val="009E3813"/>
    <w:rsid w:val="009E3917"/>
    <w:rsid w:val="009E534C"/>
    <w:rsid w:val="009E5370"/>
    <w:rsid w:val="009E6321"/>
    <w:rsid w:val="009E6513"/>
    <w:rsid w:val="009E67C7"/>
    <w:rsid w:val="009E6DF9"/>
    <w:rsid w:val="009E7142"/>
    <w:rsid w:val="009E7243"/>
    <w:rsid w:val="009E7A8C"/>
    <w:rsid w:val="009E7E04"/>
    <w:rsid w:val="009F2351"/>
    <w:rsid w:val="009F28BC"/>
    <w:rsid w:val="009F3C09"/>
    <w:rsid w:val="009F5DE9"/>
    <w:rsid w:val="009F70A0"/>
    <w:rsid w:val="009F7915"/>
    <w:rsid w:val="00A0031D"/>
    <w:rsid w:val="00A00A4D"/>
    <w:rsid w:val="00A01AD4"/>
    <w:rsid w:val="00A029D3"/>
    <w:rsid w:val="00A02FD3"/>
    <w:rsid w:val="00A0483B"/>
    <w:rsid w:val="00A05398"/>
    <w:rsid w:val="00A0628E"/>
    <w:rsid w:val="00A06667"/>
    <w:rsid w:val="00A068BB"/>
    <w:rsid w:val="00A06E76"/>
    <w:rsid w:val="00A070E9"/>
    <w:rsid w:val="00A0752E"/>
    <w:rsid w:val="00A077D2"/>
    <w:rsid w:val="00A078CA"/>
    <w:rsid w:val="00A10359"/>
    <w:rsid w:val="00A11A18"/>
    <w:rsid w:val="00A12A9D"/>
    <w:rsid w:val="00A135D3"/>
    <w:rsid w:val="00A14368"/>
    <w:rsid w:val="00A14DD9"/>
    <w:rsid w:val="00A153A9"/>
    <w:rsid w:val="00A15DF1"/>
    <w:rsid w:val="00A16ADB"/>
    <w:rsid w:val="00A173FE"/>
    <w:rsid w:val="00A17494"/>
    <w:rsid w:val="00A1786D"/>
    <w:rsid w:val="00A20411"/>
    <w:rsid w:val="00A211E3"/>
    <w:rsid w:val="00A221CC"/>
    <w:rsid w:val="00A22DC7"/>
    <w:rsid w:val="00A23FDF"/>
    <w:rsid w:val="00A25485"/>
    <w:rsid w:val="00A25555"/>
    <w:rsid w:val="00A25A6E"/>
    <w:rsid w:val="00A26BA2"/>
    <w:rsid w:val="00A276A8"/>
    <w:rsid w:val="00A27719"/>
    <w:rsid w:val="00A3061A"/>
    <w:rsid w:val="00A32ABB"/>
    <w:rsid w:val="00A333AB"/>
    <w:rsid w:val="00A3496F"/>
    <w:rsid w:val="00A40908"/>
    <w:rsid w:val="00A40A13"/>
    <w:rsid w:val="00A40A88"/>
    <w:rsid w:val="00A415D0"/>
    <w:rsid w:val="00A41CF9"/>
    <w:rsid w:val="00A431F2"/>
    <w:rsid w:val="00A43219"/>
    <w:rsid w:val="00A43B25"/>
    <w:rsid w:val="00A43CC2"/>
    <w:rsid w:val="00A44422"/>
    <w:rsid w:val="00A44C9F"/>
    <w:rsid w:val="00A45D0F"/>
    <w:rsid w:val="00A4790E"/>
    <w:rsid w:val="00A47EA7"/>
    <w:rsid w:val="00A5182E"/>
    <w:rsid w:val="00A520DE"/>
    <w:rsid w:val="00A526D3"/>
    <w:rsid w:val="00A52B1B"/>
    <w:rsid w:val="00A533DD"/>
    <w:rsid w:val="00A537F1"/>
    <w:rsid w:val="00A53DB1"/>
    <w:rsid w:val="00A5453D"/>
    <w:rsid w:val="00A54670"/>
    <w:rsid w:val="00A55569"/>
    <w:rsid w:val="00A563C1"/>
    <w:rsid w:val="00A579AE"/>
    <w:rsid w:val="00A605B6"/>
    <w:rsid w:val="00A60642"/>
    <w:rsid w:val="00A607C2"/>
    <w:rsid w:val="00A60B60"/>
    <w:rsid w:val="00A60F4A"/>
    <w:rsid w:val="00A612B0"/>
    <w:rsid w:val="00A61890"/>
    <w:rsid w:val="00A61AEF"/>
    <w:rsid w:val="00A6319B"/>
    <w:rsid w:val="00A63ABD"/>
    <w:rsid w:val="00A640F7"/>
    <w:rsid w:val="00A643C3"/>
    <w:rsid w:val="00A6480F"/>
    <w:rsid w:val="00A64F6B"/>
    <w:rsid w:val="00A65A49"/>
    <w:rsid w:val="00A65D03"/>
    <w:rsid w:val="00A66180"/>
    <w:rsid w:val="00A66B9C"/>
    <w:rsid w:val="00A66C6E"/>
    <w:rsid w:val="00A67C9B"/>
    <w:rsid w:val="00A70112"/>
    <w:rsid w:val="00A705A1"/>
    <w:rsid w:val="00A70628"/>
    <w:rsid w:val="00A706DD"/>
    <w:rsid w:val="00A71738"/>
    <w:rsid w:val="00A72B50"/>
    <w:rsid w:val="00A7579D"/>
    <w:rsid w:val="00A75E63"/>
    <w:rsid w:val="00A75FC0"/>
    <w:rsid w:val="00A76468"/>
    <w:rsid w:val="00A76820"/>
    <w:rsid w:val="00A80B92"/>
    <w:rsid w:val="00A81B24"/>
    <w:rsid w:val="00A81F42"/>
    <w:rsid w:val="00A8221C"/>
    <w:rsid w:val="00A8279A"/>
    <w:rsid w:val="00A8362C"/>
    <w:rsid w:val="00A83A3B"/>
    <w:rsid w:val="00A8579A"/>
    <w:rsid w:val="00A876CD"/>
    <w:rsid w:val="00A900AE"/>
    <w:rsid w:val="00A90164"/>
    <w:rsid w:val="00A91777"/>
    <w:rsid w:val="00A93515"/>
    <w:rsid w:val="00A9370E"/>
    <w:rsid w:val="00A93E47"/>
    <w:rsid w:val="00A950FC"/>
    <w:rsid w:val="00A959E0"/>
    <w:rsid w:val="00A95B09"/>
    <w:rsid w:val="00A965CC"/>
    <w:rsid w:val="00A96CB5"/>
    <w:rsid w:val="00A97131"/>
    <w:rsid w:val="00A9796E"/>
    <w:rsid w:val="00AA00E8"/>
    <w:rsid w:val="00AA0790"/>
    <w:rsid w:val="00AA07F9"/>
    <w:rsid w:val="00AA0D22"/>
    <w:rsid w:val="00AA1096"/>
    <w:rsid w:val="00AA143E"/>
    <w:rsid w:val="00AA1475"/>
    <w:rsid w:val="00AA1498"/>
    <w:rsid w:val="00AA17FC"/>
    <w:rsid w:val="00AA231D"/>
    <w:rsid w:val="00AA2DED"/>
    <w:rsid w:val="00AA40C3"/>
    <w:rsid w:val="00AA4233"/>
    <w:rsid w:val="00AA4517"/>
    <w:rsid w:val="00AA45A2"/>
    <w:rsid w:val="00AA477C"/>
    <w:rsid w:val="00AA5DFF"/>
    <w:rsid w:val="00AA6236"/>
    <w:rsid w:val="00AB0AF4"/>
    <w:rsid w:val="00AB0BAA"/>
    <w:rsid w:val="00AB18CB"/>
    <w:rsid w:val="00AB3708"/>
    <w:rsid w:val="00AB57B2"/>
    <w:rsid w:val="00AB5842"/>
    <w:rsid w:val="00AB5EBC"/>
    <w:rsid w:val="00AB634B"/>
    <w:rsid w:val="00AB69CB"/>
    <w:rsid w:val="00AB731F"/>
    <w:rsid w:val="00AB74B7"/>
    <w:rsid w:val="00AC1AB5"/>
    <w:rsid w:val="00AC2F0F"/>
    <w:rsid w:val="00AC3318"/>
    <w:rsid w:val="00AC3386"/>
    <w:rsid w:val="00AC3F86"/>
    <w:rsid w:val="00AC3FAC"/>
    <w:rsid w:val="00AC4FA5"/>
    <w:rsid w:val="00AC5627"/>
    <w:rsid w:val="00AC5851"/>
    <w:rsid w:val="00AC59F0"/>
    <w:rsid w:val="00AC5BF0"/>
    <w:rsid w:val="00AC5F6E"/>
    <w:rsid w:val="00AC6053"/>
    <w:rsid w:val="00AC69B7"/>
    <w:rsid w:val="00AC704C"/>
    <w:rsid w:val="00AC7788"/>
    <w:rsid w:val="00AD0176"/>
    <w:rsid w:val="00AD0F78"/>
    <w:rsid w:val="00AD1DBC"/>
    <w:rsid w:val="00AD20BD"/>
    <w:rsid w:val="00AD2D8F"/>
    <w:rsid w:val="00AD33C7"/>
    <w:rsid w:val="00AD346A"/>
    <w:rsid w:val="00AD4021"/>
    <w:rsid w:val="00AD58E2"/>
    <w:rsid w:val="00AD60CA"/>
    <w:rsid w:val="00AD7A71"/>
    <w:rsid w:val="00AE01F2"/>
    <w:rsid w:val="00AE0FBD"/>
    <w:rsid w:val="00AE2C14"/>
    <w:rsid w:val="00AE2E42"/>
    <w:rsid w:val="00AE34F8"/>
    <w:rsid w:val="00AE4481"/>
    <w:rsid w:val="00AE49B6"/>
    <w:rsid w:val="00AE4E4E"/>
    <w:rsid w:val="00AE5EAA"/>
    <w:rsid w:val="00AE6746"/>
    <w:rsid w:val="00AE6F43"/>
    <w:rsid w:val="00AE75ED"/>
    <w:rsid w:val="00AE785B"/>
    <w:rsid w:val="00AE7CD5"/>
    <w:rsid w:val="00AF0CDE"/>
    <w:rsid w:val="00AF1255"/>
    <w:rsid w:val="00AF16DD"/>
    <w:rsid w:val="00AF1E4F"/>
    <w:rsid w:val="00AF28BE"/>
    <w:rsid w:val="00AF28F9"/>
    <w:rsid w:val="00AF2B95"/>
    <w:rsid w:val="00AF2DC0"/>
    <w:rsid w:val="00AF2DCF"/>
    <w:rsid w:val="00AF47E5"/>
    <w:rsid w:val="00AF54F1"/>
    <w:rsid w:val="00AF585F"/>
    <w:rsid w:val="00AF671B"/>
    <w:rsid w:val="00AF730B"/>
    <w:rsid w:val="00AF74B1"/>
    <w:rsid w:val="00B003C6"/>
    <w:rsid w:val="00B00834"/>
    <w:rsid w:val="00B00B84"/>
    <w:rsid w:val="00B016E0"/>
    <w:rsid w:val="00B019BA"/>
    <w:rsid w:val="00B024A9"/>
    <w:rsid w:val="00B0644D"/>
    <w:rsid w:val="00B06556"/>
    <w:rsid w:val="00B06CEA"/>
    <w:rsid w:val="00B07A82"/>
    <w:rsid w:val="00B07DA3"/>
    <w:rsid w:val="00B10530"/>
    <w:rsid w:val="00B11CC9"/>
    <w:rsid w:val="00B15D4B"/>
    <w:rsid w:val="00B15EC6"/>
    <w:rsid w:val="00B168F0"/>
    <w:rsid w:val="00B1729A"/>
    <w:rsid w:val="00B177A2"/>
    <w:rsid w:val="00B17B72"/>
    <w:rsid w:val="00B17E4C"/>
    <w:rsid w:val="00B17E8A"/>
    <w:rsid w:val="00B17FB6"/>
    <w:rsid w:val="00B21857"/>
    <w:rsid w:val="00B22118"/>
    <w:rsid w:val="00B22C5C"/>
    <w:rsid w:val="00B237E8"/>
    <w:rsid w:val="00B23945"/>
    <w:rsid w:val="00B23E34"/>
    <w:rsid w:val="00B25BF2"/>
    <w:rsid w:val="00B26C3A"/>
    <w:rsid w:val="00B26DCC"/>
    <w:rsid w:val="00B27302"/>
    <w:rsid w:val="00B27534"/>
    <w:rsid w:val="00B302D5"/>
    <w:rsid w:val="00B30E7F"/>
    <w:rsid w:val="00B30FB0"/>
    <w:rsid w:val="00B32D3E"/>
    <w:rsid w:val="00B3406D"/>
    <w:rsid w:val="00B34E31"/>
    <w:rsid w:val="00B35E10"/>
    <w:rsid w:val="00B36CC8"/>
    <w:rsid w:val="00B36FFB"/>
    <w:rsid w:val="00B3727D"/>
    <w:rsid w:val="00B3770E"/>
    <w:rsid w:val="00B4007B"/>
    <w:rsid w:val="00B40535"/>
    <w:rsid w:val="00B40A2C"/>
    <w:rsid w:val="00B40C4F"/>
    <w:rsid w:val="00B40F69"/>
    <w:rsid w:val="00B410EE"/>
    <w:rsid w:val="00B4156D"/>
    <w:rsid w:val="00B4268E"/>
    <w:rsid w:val="00B4274F"/>
    <w:rsid w:val="00B43725"/>
    <w:rsid w:val="00B44C27"/>
    <w:rsid w:val="00B46E47"/>
    <w:rsid w:val="00B47896"/>
    <w:rsid w:val="00B47B4F"/>
    <w:rsid w:val="00B47CCA"/>
    <w:rsid w:val="00B50000"/>
    <w:rsid w:val="00B515A4"/>
    <w:rsid w:val="00B520E2"/>
    <w:rsid w:val="00B53387"/>
    <w:rsid w:val="00B55ACA"/>
    <w:rsid w:val="00B56185"/>
    <w:rsid w:val="00B57CB9"/>
    <w:rsid w:val="00B608E3"/>
    <w:rsid w:val="00B61AD8"/>
    <w:rsid w:val="00B61C01"/>
    <w:rsid w:val="00B630AC"/>
    <w:rsid w:val="00B631FB"/>
    <w:rsid w:val="00B64621"/>
    <w:rsid w:val="00B646B7"/>
    <w:rsid w:val="00B647CA"/>
    <w:rsid w:val="00B64BAA"/>
    <w:rsid w:val="00B64D86"/>
    <w:rsid w:val="00B65B42"/>
    <w:rsid w:val="00B65DEF"/>
    <w:rsid w:val="00B66B60"/>
    <w:rsid w:val="00B66D92"/>
    <w:rsid w:val="00B66FC1"/>
    <w:rsid w:val="00B67B23"/>
    <w:rsid w:val="00B7122C"/>
    <w:rsid w:val="00B71530"/>
    <w:rsid w:val="00B7228B"/>
    <w:rsid w:val="00B72328"/>
    <w:rsid w:val="00B7246C"/>
    <w:rsid w:val="00B741D1"/>
    <w:rsid w:val="00B75E99"/>
    <w:rsid w:val="00B77119"/>
    <w:rsid w:val="00B77FA7"/>
    <w:rsid w:val="00B80162"/>
    <w:rsid w:val="00B81117"/>
    <w:rsid w:val="00B82B15"/>
    <w:rsid w:val="00B83170"/>
    <w:rsid w:val="00B8439E"/>
    <w:rsid w:val="00B8463D"/>
    <w:rsid w:val="00B84D94"/>
    <w:rsid w:val="00B8514C"/>
    <w:rsid w:val="00B85174"/>
    <w:rsid w:val="00B85951"/>
    <w:rsid w:val="00B8598D"/>
    <w:rsid w:val="00B85CAA"/>
    <w:rsid w:val="00B86DC8"/>
    <w:rsid w:val="00B86F13"/>
    <w:rsid w:val="00B8757D"/>
    <w:rsid w:val="00B87E90"/>
    <w:rsid w:val="00B901D2"/>
    <w:rsid w:val="00B9058D"/>
    <w:rsid w:val="00B90A95"/>
    <w:rsid w:val="00B91C91"/>
    <w:rsid w:val="00B922A2"/>
    <w:rsid w:val="00B93113"/>
    <w:rsid w:val="00B94F5F"/>
    <w:rsid w:val="00B95DE4"/>
    <w:rsid w:val="00BA018E"/>
    <w:rsid w:val="00BA068C"/>
    <w:rsid w:val="00BA083F"/>
    <w:rsid w:val="00BA135B"/>
    <w:rsid w:val="00BA1723"/>
    <w:rsid w:val="00BA2490"/>
    <w:rsid w:val="00BA26B2"/>
    <w:rsid w:val="00BA278F"/>
    <w:rsid w:val="00BA38A8"/>
    <w:rsid w:val="00BA5633"/>
    <w:rsid w:val="00BA59A2"/>
    <w:rsid w:val="00BA5A8B"/>
    <w:rsid w:val="00BA6AEF"/>
    <w:rsid w:val="00BA710C"/>
    <w:rsid w:val="00BA72C2"/>
    <w:rsid w:val="00BA7C4C"/>
    <w:rsid w:val="00BA7CD9"/>
    <w:rsid w:val="00BB1DCB"/>
    <w:rsid w:val="00BB3954"/>
    <w:rsid w:val="00BB5000"/>
    <w:rsid w:val="00BB5D0A"/>
    <w:rsid w:val="00BB5F88"/>
    <w:rsid w:val="00BB69DD"/>
    <w:rsid w:val="00BB7780"/>
    <w:rsid w:val="00BB78A1"/>
    <w:rsid w:val="00BB79F5"/>
    <w:rsid w:val="00BB7B80"/>
    <w:rsid w:val="00BC01BB"/>
    <w:rsid w:val="00BC0562"/>
    <w:rsid w:val="00BC0761"/>
    <w:rsid w:val="00BC14A8"/>
    <w:rsid w:val="00BC1B89"/>
    <w:rsid w:val="00BC2D72"/>
    <w:rsid w:val="00BC3602"/>
    <w:rsid w:val="00BC4854"/>
    <w:rsid w:val="00BC5870"/>
    <w:rsid w:val="00BC657D"/>
    <w:rsid w:val="00BC777D"/>
    <w:rsid w:val="00BC7AC0"/>
    <w:rsid w:val="00BC7C65"/>
    <w:rsid w:val="00BD0224"/>
    <w:rsid w:val="00BD0D18"/>
    <w:rsid w:val="00BD0D75"/>
    <w:rsid w:val="00BD1189"/>
    <w:rsid w:val="00BD1936"/>
    <w:rsid w:val="00BD1D10"/>
    <w:rsid w:val="00BD1FF7"/>
    <w:rsid w:val="00BD3041"/>
    <w:rsid w:val="00BD319B"/>
    <w:rsid w:val="00BD4F06"/>
    <w:rsid w:val="00BD538E"/>
    <w:rsid w:val="00BD5A2B"/>
    <w:rsid w:val="00BD7520"/>
    <w:rsid w:val="00BD7BA2"/>
    <w:rsid w:val="00BE193D"/>
    <w:rsid w:val="00BE1F2A"/>
    <w:rsid w:val="00BE37B2"/>
    <w:rsid w:val="00BE3B45"/>
    <w:rsid w:val="00BE47DD"/>
    <w:rsid w:val="00BE60EA"/>
    <w:rsid w:val="00BE7E07"/>
    <w:rsid w:val="00BF4664"/>
    <w:rsid w:val="00BF5412"/>
    <w:rsid w:val="00BF5429"/>
    <w:rsid w:val="00BF5762"/>
    <w:rsid w:val="00BF583E"/>
    <w:rsid w:val="00BF5BE7"/>
    <w:rsid w:val="00BF5F5C"/>
    <w:rsid w:val="00BF6C0D"/>
    <w:rsid w:val="00BF747F"/>
    <w:rsid w:val="00C00195"/>
    <w:rsid w:val="00C00DE6"/>
    <w:rsid w:val="00C02A4C"/>
    <w:rsid w:val="00C034A8"/>
    <w:rsid w:val="00C043D0"/>
    <w:rsid w:val="00C04F6A"/>
    <w:rsid w:val="00C05EF5"/>
    <w:rsid w:val="00C05F23"/>
    <w:rsid w:val="00C0744D"/>
    <w:rsid w:val="00C07C87"/>
    <w:rsid w:val="00C1127B"/>
    <w:rsid w:val="00C11371"/>
    <w:rsid w:val="00C11D78"/>
    <w:rsid w:val="00C12378"/>
    <w:rsid w:val="00C12474"/>
    <w:rsid w:val="00C12604"/>
    <w:rsid w:val="00C12B0A"/>
    <w:rsid w:val="00C13948"/>
    <w:rsid w:val="00C14268"/>
    <w:rsid w:val="00C15F7F"/>
    <w:rsid w:val="00C1645B"/>
    <w:rsid w:val="00C17904"/>
    <w:rsid w:val="00C17A62"/>
    <w:rsid w:val="00C203D9"/>
    <w:rsid w:val="00C20594"/>
    <w:rsid w:val="00C2153F"/>
    <w:rsid w:val="00C22175"/>
    <w:rsid w:val="00C22EED"/>
    <w:rsid w:val="00C23650"/>
    <w:rsid w:val="00C244DB"/>
    <w:rsid w:val="00C26EE3"/>
    <w:rsid w:val="00C27622"/>
    <w:rsid w:val="00C32A7B"/>
    <w:rsid w:val="00C33756"/>
    <w:rsid w:val="00C339D8"/>
    <w:rsid w:val="00C34AA1"/>
    <w:rsid w:val="00C34AF9"/>
    <w:rsid w:val="00C34D7F"/>
    <w:rsid w:val="00C350E7"/>
    <w:rsid w:val="00C350FD"/>
    <w:rsid w:val="00C354BE"/>
    <w:rsid w:val="00C3682A"/>
    <w:rsid w:val="00C36F4B"/>
    <w:rsid w:val="00C3738D"/>
    <w:rsid w:val="00C4096B"/>
    <w:rsid w:val="00C42080"/>
    <w:rsid w:val="00C422CE"/>
    <w:rsid w:val="00C42C30"/>
    <w:rsid w:val="00C430B2"/>
    <w:rsid w:val="00C432AA"/>
    <w:rsid w:val="00C4419D"/>
    <w:rsid w:val="00C4444F"/>
    <w:rsid w:val="00C4588F"/>
    <w:rsid w:val="00C50811"/>
    <w:rsid w:val="00C50DE6"/>
    <w:rsid w:val="00C50FEA"/>
    <w:rsid w:val="00C51DD5"/>
    <w:rsid w:val="00C51E7D"/>
    <w:rsid w:val="00C52AFB"/>
    <w:rsid w:val="00C52DFA"/>
    <w:rsid w:val="00C5357D"/>
    <w:rsid w:val="00C55726"/>
    <w:rsid w:val="00C55757"/>
    <w:rsid w:val="00C55B2A"/>
    <w:rsid w:val="00C56715"/>
    <w:rsid w:val="00C60086"/>
    <w:rsid w:val="00C605C6"/>
    <w:rsid w:val="00C610B1"/>
    <w:rsid w:val="00C6258A"/>
    <w:rsid w:val="00C628F7"/>
    <w:rsid w:val="00C6296F"/>
    <w:rsid w:val="00C62B7C"/>
    <w:rsid w:val="00C62B90"/>
    <w:rsid w:val="00C64C1A"/>
    <w:rsid w:val="00C657C0"/>
    <w:rsid w:val="00C65B5B"/>
    <w:rsid w:val="00C65BC9"/>
    <w:rsid w:val="00C65F4E"/>
    <w:rsid w:val="00C66CB6"/>
    <w:rsid w:val="00C708A1"/>
    <w:rsid w:val="00C70DF0"/>
    <w:rsid w:val="00C70EBA"/>
    <w:rsid w:val="00C71890"/>
    <w:rsid w:val="00C72F84"/>
    <w:rsid w:val="00C75075"/>
    <w:rsid w:val="00C756BF"/>
    <w:rsid w:val="00C763E2"/>
    <w:rsid w:val="00C77AB4"/>
    <w:rsid w:val="00C80C38"/>
    <w:rsid w:val="00C8230C"/>
    <w:rsid w:val="00C83734"/>
    <w:rsid w:val="00C84290"/>
    <w:rsid w:val="00C85167"/>
    <w:rsid w:val="00C85442"/>
    <w:rsid w:val="00C85901"/>
    <w:rsid w:val="00C85C69"/>
    <w:rsid w:val="00C8620D"/>
    <w:rsid w:val="00C86804"/>
    <w:rsid w:val="00C87725"/>
    <w:rsid w:val="00C87C5E"/>
    <w:rsid w:val="00C90181"/>
    <w:rsid w:val="00C9034F"/>
    <w:rsid w:val="00C90DDB"/>
    <w:rsid w:val="00C92417"/>
    <w:rsid w:val="00C92C05"/>
    <w:rsid w:val="00C95126"/>
    <w:rsid w:val="00C958F5"/>
    <w:rsid w:val="00C9599B"/>
    <w:rsid w:val="00C96636"/>
    <w:rsid w:val="00CA04BD"/>
    <w:rsid w:val="00CA0CC5"/>
    <w:rsid w:val="00CA0FB2"/>
    <w:rsid w:val="00CA2303"/>
    <w:rsid w:val="00CA31D5"/>
    <w:rsid w:val="00CA34D5"/>
    <w:rsid w:val="00CA3C84"/>
    <w:rsid w:val="00CA61E3"/>
    <w:rsid w:val="00CA70EB"/>
    <w:rsid w:val="00CA7E95"/>
    <w:rsid w:val="00CB0ACF"/>
    <w:rsid w:val="00CB1A46"/>
    <w:rsid w:val="00CB2142"/>
    <w:rsid w:val="00CB2C70"/>
    <w:rsid w:val="00CB3452"/>
    <w:rsid w:val="00CB4052"/>
    <w:rsid w:val="00CB4482"/>
    <w:rsid w:val="00CB4B1E"/>
    <w:rsid w:val="00CB4E0A"/>
    <w:rsid w:val="00CB5474"/>
    <w:rsid w:val="00CB581C"/>
    <w:rsid w:val="00CB60FE"/>
    <w:rsid w:val="00CB6DFF"/>
    <w:rsid w:val="00CB776E"/>
    <w:rsid w:val="00CB7D03"/>
    <w:rsid w:val="00CB7F21"/>
    <w:rsid w:val="00CC023C"/>
    <w:rsid w:val="00CC1D5C"/>
    <w:rsid w:val="00CC1EBC"/>
    <w:rsid w:val="00CC2130"/>
    <w:rsid w:val="00CC3A6B"/>
    <w:rsid w:val="00CC3C49"/>
    <w:rsid w:val="00CC3F11"/>
    <w:rsid w:val="00CC5252"/>
    <w:rsid w:val="00CC52C2"/>
    <w:rsid w:val="00CC540C"/>
    <w:rsid w:val="00CC5718"/>
    <w:rsid w:val="00CC5F3D"/>
    <w:rsid w:val="00CC6032"/>
    <w:rsid w:val="00CC642F"/>
    <w:rsid w:val="00CC687C"/>
    <w:rsid w:val="00CC6CD0"/>
    <w:rsid w:val="00CC6DDB"/>
    <w:rsid w:val="00CC7C7C"/>
    <w:rsid w:val="00CD0497"/>
    <w:rsid w:val="00CD09B5"/>
    <w:rsid w:val="00CD09D8"/>
    <w:rsid w:val="00CD1184"/>
    <w:rsid w:val="00CD1CB8"/>
    <w:rsid w:val="00CD1E57"/>
    <w:rsid w:val="00CD2BD0"/>
    <w:rsid w:val="00CD3146"/>
    <w:rsid w:val="00CD399A"/>
    <w:rsid w:val="00CD406F"/>
    <w:rsid w:val="00CD5728"/>
    <w:rsid w:val="00CD5BF7"/>
    <w:rsid w:val="00CD5D54"/>
    <w:rsid w:val="00CD681F"/>
    <w:rsid w:val="00CD6F2E"/>
    <w:rsid w:val="00CD7258"/>
    <w:rsid w:val="00CE061C"/>
    <w:rsid w:val="00CE1699"/>
    <w:rsid w:val="00CE1E75"/>
    <w:rsid w:val="00CE23E2"/>
    <w:rsid w:val="00CE2EC0"/>
    <w:rsid w:val="00CE2F12"/>
    <w:rsid w:val="00CE4261"/>
    <w:rsid w:val="00CE42E4"/>
    <w:rsid w:val="00CE4BAD"/>
    <w:rsid w:val="00CE5779"/>
    <w:rsid w:val="00CE6053"/>
    <w:rsid w:val="00CE6AB0"/>
    <w:rsid w:val="00CE759B"/>
    <w:rsid w:val="00CE76FD"/>
    <w:rsid w:val="00CE78F1"/>
    <w:rsid w:val="00CE7D10"/>
    <w:rsid w:val="00CF121E"/>
    <w:rsid w:val="00CF15B0"/>
    <w:rsid w:val="00CF1667"/>
    <w:rsid w:val="00CF191C"/>
    <w:rsid w:val="00CF1DA0"/>
    <w:rsid w:val="00CF1F73"/>
    <w:rsid w:val="00CF2405"/>
    <w:rsid w:val="00CF28C4"/>
    <w:rsid w:val="00CF2E7D"/>
    <w:rsid w:val="00CF3ABA"/>
    <w:rsid w:val="00CF3B87"/>
    <w:rsid w:val="00CF4BA3"/>
    <w:rsid w:val="00CF4BC8"/>
    <w:rsid w:val="00CF58D6"/>
    <w:rsid w:val="00CF70FB"/>
    <w:rsid w:val="00CF7518"/>
    <w:rsid w:val="00CF7CC2"/>
    <w:rsid w:val="00D01927"/>
    <w:rsid w:val="00D0439F"/>
    <w:rsid w:val="00D0442A"/>
    <w:rsid w:val="00D07434"/>
    <w:rsid w:val="00D07E5B"/>
    <w:rsid w:val="00D11A80"/>
    <w:rsid w:val="00D13291"/>
    <w:rsid w:val="00D135A8"/>
    <w:rsid w:val="00D13D5F"/>
    <w:rsid w:val="00D140EE"/>
    <w:rsid w:val="00D14163"/>
    <w:rsid w:val="00D14845"/>
    <w:rsid w:val="00D14C31"/>
    <w:rsid w:val="00D14D24"/>
    <w:rsid w:val="00D15D8F"/>
    <w:rsid w:val="00D16144"/>
    <w:rsid w:val="00D166E9"/>
    <w:rsid w:val="00D1795A"/>
    <w:rsid w:val="00D20D7E"/>
    <w:rsid w:val="00D2123B"/>
    <w:rsid w:val="00D22075"/>
    <w:rsid w:val="00D227DD"/>
    <w:rsid w:val="00D242CE"/>
    <w:rsid w:val="00D24A27"/>
    <w:rsid w:val="00D25267"/>
    <w:rsid w:val="00D2566C"/>
    <w:rsid w:val="00D25E3F"/>
    <w:rsid w:val="00D2643C"/>
    <w:rsid w:val="00D26499"/>
    <w:rsid w:val="00D32246"/>
    <w:rsid w:val="00D32334"/>
    <w:rsid w:val="00D3261D"/>
    <w:rsid w:val="00D328A2"/>
    <w:rsid w:val="00D32EAE"/>
    <w:rsid w:val="00D34537"/>
    <w:rsid w:val="00D35B13"/>
    <w:rsid w:val="00D36249"/>
    <w:rsid w:val="00D3688E"/>
    <w:rsid w:val="00D369D3"/>
    <w:rsid w:val="00D36EB6"/>
    <w:rsid w:val="00D3703C"/>
    <w:rsid w:val="00D37614"/>
    <w:rsid w:val="00D37BB3"/>
    <w:rsid w:val="00D404B4"/>
    <w:rsid w:val="00D40C57"/>
    <w:rsid w:val="00D41017"/>
    <w:rsid w:val="00D41246"/>
    <w:rsid w:val="00D4341C"/>
    <w:rsid w:val="00D44B55"/>
    <w:rsid w:val="00D44BAF"/>
    <w:rsid w:val="00D462F7"/>
    <w:rsid w:val="00D46BE0"/>
    <w:rsid w:val="00D47347"/>
    <w:rsid w:val="00D47463"/>
    <w:rsid w:val="00D47DD0"/>
    <w:rsid w:val="00D50B55"/>
    <w:rsid w:val="00D51089"/>
    <w:rsid w:val="00D5134D"/>
    <w:rsid w:val="00D5183D"/>
    <w:rsid w:val="00D5260A"/>
    <w:rsid w:val="00D5314D"/>
    <w:rsid w:val="00D54A60"/>
    <w:rsid w:val="00D54D60"/>
    <w:rsid w:val="00D56587"/>
    <w:rsid w:val="00D5660A"/>
    <w:rsid w:val="00D5680A"/>
    <w:rsid w:val="00D56950"/>
    <w:rsid w:val="00D56A4A"/>
    <w:rsid w:val="00D57A7F"/>
    <w:rsid w:val="00D60A69"/>
    <w:rsid w:val="00D61499"/>
    <w:rsid w:val="00D61CD8"/>
    <w:rsid w:val="00D61DAD"/>
    <w:rsid w:val="00D61F6F"/>
    <w:rsid w:val="00D6483C"/>
    <w:rsid w:val="00D64BA0"/>
    <w:rsid w:val="00D65F53"/>
    <w:rsid w:val="00D665B2"/>
    <w:rsid w:val="00D673D6"/>
    <w:rsid w:val="00D701A1"/>
    <w:rsid w:val="00D70F84"/>
    <w:rsid w:val="00D71CC7"/>
    <w:rsid w:val="00D72A63"/>
    <w:rsid w:val="00D72E92"/>
    <w:rsid w:val="00D73DCC"/>
    <w:rsid w:val="00D7443D"/>
    <w:rsid w:val="00D764C6"/>
    <w:rsid w:val="00D77AC0"/>
    <w:rsid w:val="00D80922"/>
    <w:rsid w:val="00D80A72"/>
    <w:rsid w:val="00D81CED"/>
    <w:rsid w:val="00D81EDA"/>
    <w:rsid w:val="00D8237E"/>
    <w:rsid w:val="00D83A29"/>
    <w:rsid w:val="00D84ACC"/>
    <w:rsid w:val="00D850F5"/>
    <w:rsid w:val="00D86434"/>
    <w:rsid w:val="00D87734"/>
    <w:rsid w:val="00D87746"/>
    <w:rsid w:val="00D87A82"/>
    <w:rsid w:val="00D9036C"/>
    <w:rsid w:val="00D917E1"/>
    <w:rsid w:val="00D9212A"/>
    <w:rsid w:val="00D9331B"/>
    <w:rsid w:val="00D938BF"/>
    <w:rsid w:val="00D93F99"/>
    <w:rsid w:val="00D944BC"/>
    <w:rsid w:val="00D961E9"/>
    <w:rsid w:val="00D9653F"/>
    <w:rsid w:val="00D97457"/>
    <w:rsid w:val="00D97661"/>
    <w:rsid w:val="00D9795E"/>
    <w:rsid w:val="00DA0E9D"/>
    <w:rsid w:val="00DA17FF"/>
    <w:rsid w:val="00DA1D29"/>
    <w:rsid w:val="00DA2307"/>
    <w:rsid w:val="00DA2363"/>
    <w:rsid w:val="00DA2A34"/>
    <w:rsid w:val="00DA3DA9"/>
    <w:rsid w:val="00DA3F15"/>
    <w:rsid w:val="00DA4F8B"/>
    <w:rsid w:val="00DA5202"/>
    <w:rsid w:val="00DA580E"/>
    <w:rsid w:val="00DA61D4"/>
    <w:rsid w:val="00DA626E"/>
    <w:rsid w:val="00DA7656"/>
    <w:rsid w:val="00DA7FB1"/>
    <w:rsid w:val="00DB012F"/>
    <w:rsid w:val="00DB0C94"/>
    <w:rsid w:val="00DB2FA0"/>
    <w:rsid w:val="00DB3B2B"/>
    <w:rsid w:val="00DB4717"/>
    <w:rsid w:val="00DB493B"/>
    <w:rsid w:val="00DB4DFA"/>
    <w:rsid w:val="00DB540C"/>
    <w:rsid w:val="00DB7565"/>
    <w:rsid w:val="00DB7DC8"/>
    <w:rsid w:val="00DC0084"/>
    <w:rsid w:val="00DC0288"/>
    <w:rsid w:val="00DC0397"/>
    <w:rsid w:val="00DC041F"/>
    <w:rsid w:val="00DC06F7"/>
    <w:rsid w:val="00DC12C4"/>
    <w:rsid w:val="00DC2714"/>
    <w:rsid w:val="00DC2E29"/>
    <w:rsid w:val="00DC34C2"/>
    <w:rsid w:val="00DC3D59"/>
    <w:rsid w:val="00DC5A4A"/>
    <w:rsid w:val="00DC62A7"/>
    <w:rsid w:val="00DC631B"/>
    <w:rsid w:val="00DC642F"/>
    <w:rsid w:val="00DC7745"/>
    <w:rsid w:val="00DC7BE3"/>
    <w:rsid w:val="00DC7F88"/>
    <w:rsid w:val="00DC7FB6"/>
    <w:rsid w:val="00DD0E42"/>
    <w:rsid w:val="00DD128A"/>
    <w:rsid w:val="00DD15AD"/>
    <w:rsid w:val="00DD341D"/>
    <w:rsid w:val="00DD3439"/>
    <w:rsid w:val="00DD5F92"/>
    <w:rsid w:val="00DD61C3"/>
    <w:rsid w:val="00DE018B"/>
    <w:rsid w:val="00DE05AE"/>
    <w:rsid w:val="00DE0851"/>
    <w:rsid w:val="00DE17B4"/>
    <w:rsid w:val="00DE207C"/>
    <w:rsid w:val="00DE3146"/>
    <w:rsid w:val="00DE3F37"/>
    <w:rsid w:val="00DE5DCD"/>
    <w:rsid w:val="00DE6337"/>
    <w:rsid w:val="00DF04D0"/>
    <w:rsid w:val="00DF39BF"/>
    <w:rsid w:val="00DF39DA"/>
    <w:rsid w:val="00DF44A7"/>
    <w:rsid w:val="00DF45C7"/>
    <w:rsid w:val="00DF4F62"/>
    <w:rsid w:val="00DF54E3"/>
    <w:rsid w:val="00DF60C5"/>
    <w:rsid w:val="00DF61B2"/>
    <w:rsid w:val="00DF7864"/>
    <w:rsid w:val="00DF79E5"/>
    <w:rsid w:val="00E00667"/>
    <w:rsid w:val="00E011E3"/>
    <w:rsid w:val="00E013F9"/>
    <w:rsid w:val="00E04492"/>
    <w:rsid w:val="00E04F13"/>
    <w:rsid w:val="00E0614A"/>
    <w:rsid w:val="00E06196"/>
    <w:rsid w:val="00E113E2"/>
    <w:rsid w:val="00E12A82"/>
    <w:rsid w:val="00E14C1A"/>
    <w:rsid w:val="00E155A4"/>
    <w:rsid w:val="00E15D70"/>
    <w:rsid w:val="00E16F7F"/>
    <w:rsid w:val="00E17E2D"/>
    <w:rsid w:val="00E211E9"/>
    <w:rsid w:val="00E21678"/>
    <w:rsid w:val="00E21C8B"/>
    <w:rsid w:val="00E22DBC"/>
    <w:rsid w:val="00E22ED6"/>
    <w:rsid w:val="00E23537"/>
    <w:rsid w:val="00E23E73"/>
    <w:rsid w:val="00E2411B"/>
    <w:rsid w:val="00E249A5"/>
    <w:rsid w:val="00E255BA"/>
    <w:rsid w:val="00E26266"/>
    <w:rsid w:val="00E27A08"/>
    <w:rsid w:val="00E303CE"/>
    <w:rsid w:val="00E31112"/>
    <w:rsid w:val="00E31417"/>
    <w:rsid w:val="00E316E7"/>
    <w:rsid w:val="00E32EBE"/>
    <w:rsid w:val="00E333F7"/>
    <w:rsid w:val="00E34109"/>
    <w:rsid w:val="00E34454"/>
    <w:rsid w:val="00E34BCF"/>
    <w:rsid w:val="00E362CC"/>
    <w:rsid w:val="00E36674"/>
    <w:rsid w:val="00E36879"/>
    <w:rsid w:val="00E40465"/>
    <w:rsid w:val="00E4066D"/>
    <w:rsid w:val="00E411E3"/>
    <w:rsid w:val="00E42304"/>
    <w:rsid w:val="00E42595"/>
    <w:rsid w:val="00E439C5"/>
    <w:rsid w:val="00E44E1B"/>
    <w:rsid w:val="00E45E21"/>
    <w:rsid w:val="00E46B5F"/>
    <w:rsid w:val="00E470FE"/>
    <w:rsid w:val="00E477C7"/>
    <w:rsid w:val="00E506E4"/>
    <w:rsid w:val="00E52189"/>
    <w:rsid w:val="00E5267C"/>
    <w:rsid w:val="00E54176"/>
    <w:rsid w:val="00E54ED6"/>
    <w:rsid w:val="00E553B9"/>
    <w:rsid w:val="00E5629D"/>
    <w:rsid w:val="00E564D1"/>
    <w:rsid w:val="00E56FB9"/>
    <w:rsid w:val="00E56FED"/>
    <w:rsid w:val="00E6133D"/>
    <w:rsid w:val="00E61488"/>
    <w:rsid w:val="00E625EC"/>
    <w:rsid w:val="00E6281B"/>
    <w:rsid w:val="00E6330B"/>
    <w:rsid w:val="00E63466"/>
    <w:rsid w:val="00E63853"/>
    <w:rsid w:val="00E63D50"/>
    <w:rsid w:val="00E6432B"/>
    <w:rsid w:val="00E645CF"/>
    <w:rsid w:val="00E64CB6"/>
    <w:rsid w:val="00E65066"/>
    <w:rsid w:val="00E65C9A"/>
    <w:rsid w:val="00E66740"/>
    <w:rsid w:val="00E6739D"/>
    <w:rsid w:val="00E675E3"/>
    <w:rsid w:val="00E67FFE"/>
    <w:rsid w:val="00E708F0"/>
    <w:rsid w:val="00E70DB8"/>
    <w:rsid w:val="00E712D0"/>
    <w:rsid w:val="00E71F54"/>
    <w:rsid w:val="00E722DF"/>
    <w:rsid w:val="00E72EA7"/>
    <w:rsid w:val="00E72F7A"/>
    <w:rsid w:val="00E7317A"/>
    <w:rsid w:val="00E73D7F"/>
    <w:rsid w:val="00E754FA"/>
    <w:rsid w:val="00E765AA"/>
    <w:rsid w:val="00E771DD"/>
    <w:rsid w:val="00E7734B"/>
    <w:rsid w:val="00E80192"/>
    <w:rsid w:val="00E8070A"/>
    <w:rsid w:val="00E80E17"/>
    <w:rsid w:val="00E816FC"/>
    <w:rsid w:val="00E81B5B"/>
    <w:rsid w:val="00E81CF5"/>
    <w:rsid w:val="00E82038"/>
    <w:rsid w:val="00E827D4"/>
    <w:rsid w:val="00E8430D"/>
    <w:rsid w:val="00E845FC"/>
    <w:rsid w:val="00E8469D"/>
    <w:rsid w:val="00E8483A"/>
    <w:rsid w:val="00E84F27"/>
    <w:rsid w:val="00E85034"/>
    <w:rsid w:val="00E85B77"/>
    <w:rsid w:val="00E85CE7"/>
    <w:rsid w:val="00E86096"/>
    <w:rsid w:val="00E86C53"/>
    <w:rsid w:val="00E8734A"/>
    <w:rsid w:val="00E87FFC"/>
    <w:rsid w:val="00E90685"/>
    <w:rsid w:val="00E90DB7"/>
    <w:rsid w:val="00E91A8C"/>
    <w:rsid w:val="00E91AD3"/>
    <w:rsid w:val="00E92E51"/>
    <w:rsid w:val="00E93094"/>
    <w:rsid w:val="00E93E6F"/>
    <w:rsid w:val="00E94519"/>
    <w:rsid w:val="00E95768"/>
    <w:rsid w:val="00E96F90"/>
    <w:rsid w:val="00E971ED"/>
    <w:rsid w:val="00E97A6D"/>
    <w:rsid w:val="00E97F1C"/>
    <w:rsid w:val="00EA015C"/>
    <w:rsid w:val="00EA0CF8"/>
    <w:rsid w:val="00EA165F"/>
    <w:rsid w:val="00EA1AB1"/>
    <w:rsid w:val="00EA1C7D"/>
    <w:rsid w:val="00EA20F0"/>
    <w:rsid w:val="00EA4680"/>
    <w:rsid w:val="00EA4866"/>
    <w:rsid w:val="00EA4C28"/>
    <w:rsid w:val="00EA55E4"/>
    <w:rsid w:val="00EA58FC"/>
    <w:rsid w:val="00EA60E8"/>
    <w:rsid w:val="00EA6CE8"/>
    <w:rsid w:val="00EA6D8D"/>
    <w:rsid w:val="00EA714F"/>
    <w:rsid w:val="00EA7435"/>
    <w:rsid w:val="00EB0838"/>
    <w:rsid w:val="00EB0B10"/>
    <w:rsid w:val="00EB0BB8"/>
    <w:rsid w:val="00EB143A"/>
    <w:rsid w:val="00EB1999"/>
    <w:rsid w:val="00EB21D9"/>
    <w:rsid w:val="00EB2584"/>
    <w:rsid w:val="00EB3198"/>
    <w:rsid w:val="00EB3441"/>
    <w:rsid w:val="00EB3471"/>
    <w:rsid w:val="00EB377B"/>
    <w:rsid w:val="00EB39E3"/>
    <w:rsid w:val="00EB3ABB"/>
    <w:rsid w:val="00EB3E61"/>
    <w:rsid w:val="00EB3F1E"/>
    <w:rsid w:val="00EB45E6"/>
    <w:rsid w:val="00EB63A1"/>
    <w:rsid w:val="00EB6B05"/>
    <w:rsid w:val="00EB6CD7"/>
    <w:rsid w:val="00EC0123"/>
    <w:rsid w:val="00EC06A5"/>
    <w:rsid w:val="00EC1017"/>
    <w:rsid w:val="00EC12DE"/>
    <w:rsid w:val="00EC1681"/>
    <w:rsid w:val="00EC173A"/>
    <w:rsid w:val="00EC27FC"/>
    <w:rsid w:val="00EC2883"/>
    <w:rsid w:val="00EC3434"/>
    <w:rsid w:val="00EC37F4"/>
    <w:rsid w:val="00EC39B3"/>
    <w:rsid w:val="00EC3BF3"/>
    <w:rsid w:val="00EC3F29"/>
    <w:rsid w:val="00EC4634"/>
    <w:rsid w:val="00EC57CE"/>
    <w:rsid w:val="00EC57DC"/>
    <w:rsid w:val="00EC5C3C"/>
    <w:rsid w:val="00EC5D5C"/>
    <w:rsid w:val="00EC63AB"/>
    <w:rsid w:val="00EC71D2"/>
    <w:rsid w:val="00EC72BA"/>
    <w:rsid w:val="00EC799A"/>
    <w:rsid w:val="00EC7B6E"/>
    <w:rsid w:val="00ED0A75"/>
    <w:rsid w:val="00ED22DF"/>
    <w:rsid w:val="00ED22E9"/>
    <w:rsid w:val="00ED2318"/>
    <w:rsid w:val="00ED2E4F"/>
    <w:rsid w:val="00ED3A96"/>
    <w:rsid w:val="00ED3AB1"/>
    <w:rsid w:val="00ED3EB0"/>
    <w:rsid w:val="00ED4A6C"/>
    <w:rsid w:val="00ED4F08"/>
    <w:rsid w:val="00ED5515"/>
    <w:rsid w:val="00ED6CB2"/>
    <w:rsid w:val="00ED7975"/>
    <w:rsid w:val="00EE0095"/>
    <w:rsid w:val="00EE01E5"/>
    <w:rsid w:val="00EE0E7A"/>
    <w:rsid w:val="00EE11FE"/>
    <w:rsid w:val="00EE1216"/>
    <w:rsid w:val="00EE192A"/>
    <w:rsid w:val="00EE39E8"/>
    <w:rsid w:val="00EE3C74"/>
    <w:rsid w:val="00EE4221"/>
    <w:rsid w:val="00EE4D76"/>
    <w:rsid w:val="00EE4FE1"/>
    <w:rsid w:val="00EE547B"/>
    <w:rsid w:val="00EE5DCE"/>
    <w:rsid w:val="00EE5E20"/>
    <w:rsid w:val="00EE5F07"/>
    <w:rsid w:val="00EE654E"/>
    <w:rsid w:val="00EE7291"/>
    <w:rsid w:val="00EF07A1"/>
    <w:rsid w:val="00EF0816"/>
    <w:rsid w:val="00EF0B6C"/>
    <w:rsid w:val="00EF164D"/>
    <w:rsid w:val="00EF28C1"/>
    <w:rsid w:val="00EF2CF9"/>
    <w:rsid w:val="00EF34DB"/>
    <w:rsid w:val="00EF3604"/>
    <w:rsid w:val="00EF3D93"/>
    <w:rsid w:val="00EF3FC4"/>
    <w:rsid w:val="00EF4D7C"/>
    <w:rsid w:val="00EF4EE8"/>
    <w:rsid w:val="00EF556A"/>
    <w:rsid w:val="00EF5654"/>
    <w:rsid w:val="00EF6655"/>
    <w:rsid w:val="00EF6844"/>
    <w:rsid w:val="00EF7863"/>
    <w:rsid w:val="00EF7BEB"/>
    <w:rsid w:val="00F003AF"/>
    <w:rsid w:val="00F003E8"/>
    <w:rsid w:val="00F006FD"/>
    <w:rsid w:val="00F00B83"/>
    <w:rsid w:val="00F00CC0"/>
    <w:rsid w:val="00F015F3"/>
    <w:rsid w:val="00F0219A"/>
    <w:rsid w:val="00F02E2F"/>
    <w:rsid w:val="00F02F1C"/>
    <w:rsid w:val="00F030F8"/>
    <w:rsid w:val="00F0413F"/>
    <w:rsid w:val="00F06E49"/>
    <w:rsid w:val="00F06FB4"/>
    <w:rsid w:val="00F07BEB"/>
    <w:rsid w:val="00F07F2A"/>
    <w:rsid w:val="00F10372"/>
    <w:rsid w:val="00F10A01"/>
    <w:rsid w:val="00F12B5C"/>
    <w:rsid w:val="00F12B79"/>
    <w:rsid w:val="00F139F5"/>
    <w:rsid w:val="00F13D63"/>
    <w:rsid w:val="00F1458F"/>
    <w:rsid w:val="00F14610"/>
    <w:rsid w:val="00F149A5"/>
    <w:rsid w:val="00F14AE9"/>
    <w:rsid w:val="00F15603"/>
    <w:rsid w:val="00F162EE"/>
    <w:rsid w:val="00F171AC"/>
    <w:rsid w:val="00F177FC"/>
    <w:rsid w:val="00F20CC4"/>
    <w:rsid w:val="00F2157A"/>
    <w:rsid w:val="00F2275D"/>
    <w:rsid w:val="00F23AA0"/>
    <w:rsid w:val="00F24572"/>
    <w:rsid w:val="00F25389"/>
    <w:rsid w:val="00F25953"/>
    <w:rsid w:val="00F265B3"/>
    <w:rsid w:val="00F269E5"/>
    <w:rsid w:val="00F30377"/>
    <w:rsid w:val="00F31133"/>
    <w:rsid w:val="00F317E5"/>
    <w:rsid w:val="00F33201"/>
    <w:rsid w:val="00F33AE4"/>
    <w:rsid w:val="00F3412A"/>
    <w:rsid w:val="00F34F8F"/>
    <w:rsid w:val="00F351BC"/>
    <w:rsid w:val="00F361DC"/>
    <w:rsid w:val="00F37079"/>
    <w:rsid w:val="00F37B5B"/>
    <w:rsid w:val="00F40462"/>
    <w:rsid w:val="00F41573"/>
    <w:rsid w:val="00F41AF9"/>
    <w:rsid w:val="00F41EEE"/>
    <w:rsid w:val="00F4219F"/>
    <w:rsid w:val="00F42F66"/>
    <w:rsid w:val="00F434A0"/>
    <w:rsid w:val="00F435B2"/>
    <w:rsid w:val="00F43A02"/>
    <w:rsid w:val="00F443C1"/>
    <w:rsid w:val="00F447F9"/>
    <w:rsid w:val="00F4495E"/>
    <w:rsid w:val="00F463E7"/>
    <w:rsid w:val="00F47484"/>
    <w:rsid w:val="00F47926"/>
    <w:rsid w:val="00F500FE"/>
    <w:rsid w:val="00F5093F"/>
    <w:rsid w:val="00F50AA5"/>
    <w:rsid w:val="00F51D20"/>
    <w:rsid w:val="00F52DB6"/>
    <w:rsid w:val="00F53587"/>
    <w:rsid w:val="00F54617"/>
    <w:rsid w:val="00F554CD"/>
    <w:rsid w:val="00F56F73"/>
    <w:rsid w:val="00F60198"/>
    <w:rsid w:val="00F60496"/>
    <w:rsid w:val="00F607D4"/>
    <w:rsid w:val="00F60B46"/>
    <w:rsid w:val="00F60F07"/>
    <w:rsid w:val="00F60FD4"/>
    <w:rsid w:val="00F613C8"/>
    <w:rsid w:val="00F622DE"/>
    <w:rsid w:val="00F62D2D"/>
    <w:rsid w:val="00F631E7"/>
    <w:rsid w:val="00F64276"/>
    <w:rsid w:val="00F65CC6"/>
    <w:rsid w:val="00F65F80"/>
    <w:rsid w:val="00F66E86"/>
    <w:rsid w:val="00F671F5"/>
    <w:rsid w:val="00F6742D"/>
    <w:rsid w:val="00F67A44"/>
    <w:rsid w:val="00F67AD8"/>
    <w:rsid w:val="00F67C5C"/>
    <w:rsid w:val="00F71438"/>
    <w:rsid w:val="00F726AF"/>
    <w:rsid w:val="00F728F3"/>
    <w:rsid w:val="00F73DE5"/>
    <w:rsid w:val="00F74B65"/>
    <w:rsid w:val="00F75A93"/>
    <w:rsid w:val="00F75FE2"/>
    <w:rsid w:val="00F76F59"/>
    <w:rsid w:val="00F77BA7"/>
    <w:rsid w:val="00F82708"/>
    <w:rsid w:val="00F83264"/>
    <w:rsid w:val="00F841AF"/>
    <w:rsid w:val="00F84567"/>
    <w:rsid w:val="00F846DE"/>
    <w:rsid w:val="00F84F48"/>
    <w:rsid w:val="00F8521D"/>
    <w:rsid w:val="00F85AC3"/>
    <w:rsid w:val="00F86531"/>
    <w:rsid w:val="00F8667F"/>
    <w:rsid w:val="00F87037"/>
    <w:rsid w:val="00F90398"/>
    <w:rsid w:val="00F913FA"/>
    <w:rsid w:val="00F91866"/>
    <w:rsid w:val="00F91DA1"/>
    <w:rsid w:val="00F92360"/>
    <w:rsid w:val="00F929F2"/>
    <w:rsid w:val="00F92F15"/>
    <w:rsid w:val="00F949B4"/>
    <w:rsid w:val="00F959AC"/>
    <w:rsid w:val="00F97399"/>
    <w:rsid w:val="00FA2998"/>
    <w:rsid w:val="00FA2C8B"/>
    <w:rsid w:val="00FA2F55"/>
    <w:rsid w:val="00FA4E7B"/>
    <w:rsid w:val="00FA5D03"/>
    <w:rsid w:val="00FA60C3"/>
    <w:rsid w:val="00FA6E73"/>
    <w:rsid w:val="00FA74F5"/>
    <w:rsid w:val="00FA7A01"/>
    <w:rsid w:val="00FA7A91"/>
    <w:rsid w:val="00FB01E1"/>
    <w:rsid w:val="00FB0870"/>
    <w:rsid w:val="00FB1B7F"/>
    <w:rsid w:val="00FB1FD0"/>
    <w:rsid w:val="00FB2016"/>
    <w:rsid w:val="00FB22BB"/>
    <w:rsid w:val="00FB3048"/>
    <w:rsid w:val="00FB330E"/>
    <w:rsid w:val="00FB3D51"/>
    <w:rsid w:val="00FB459B"/>
    <w:rsid w:val="00FB46A9"/>
    <w:rsid w:val="00FB4B0A"/>
    <w:rsid w:val="00FB4D3A"/>
    <w:rsid w:val="00FB51F5"/>
    <w:rsid w:val="00FB5CAC"/>
    <w:rsid w:val="00FB5CB7"/>
    <w:rsid w:val="00FB6A1E"/>
    <w:rsid w:val="00FB6CFB"/>
    <w:rsid w:val="00FB70A5"/>
    <w:rsid w:val="00FB77CE"/>
    <w:rsid w:val="00FB7EB7"/>
    <w:rsid w:val="00FC0299"/>
    <w:rsid w:val="00FC2842"/>
    <w:rsid w:val="00FC28EC"/>
    <w:rsid w:val="00FC31C5"/>
    <w:rsid w:val="00FC3E0A"/>
    <w:rsid w:val="00FC5827"/>
    <w:rsid w:val="00FC6153"/>
    <w:rsid w:val="00FC69CD"/>
    <w:rsid w:val="00FC6F73"/>
    <w:rsid w:val="00FC6FF5"/>
    <w:rsid w:val="00FD00DA"/>
    <w:rsid w:val="00FD1FEB"/>
    <w:rsid w:val="00FD2D15"/>
    <w:rsid w:val="00FD3FE4"/>
    <w:rsid w:val="00FD4263"/>
    <w:rsid w:val="00FD4B15"/>
    <w:rsid w:val="00FD56BA"/>
    <w:rsid w:val="00FD620A"/>
    <w:rsid w:val="00FD77F3"/>
    <w:rsid w:val="00FE1A60"/>
    <w:rsid w:val="00FE2B99"/>
    <w:rsid w:val="00FE2F75"/>
    <w:rsid w:val="00FE3687"/>
    <w:rsid w:val="00FE4263"/>
    <w:rsid w:val="00FE47C3"/>
    <w:rsid w:val="00FE5642"/>
    <w:rsid w:val="00FE5E3E"/>
    <w:rsid w:val="00FE5F65"/>
    <w:rsid w:val="00FE6455"/>
    <w:rsid w:val="00FE6954"/>
    <w:rsid w:val="00FF0CA0"/>
    <w:rsid w:val="00FF17F3"/>
    <w:rsid w:val="00FF370D"/>
    <w:rsid w:val="00FF3B76"/>
    <w:rsid w:val="00FF4F63"/>
    <w:rsid w:val="00FF5E53"/>
    <w:rsid w:val="00FF6348"/>
    <w:rsid w:val="00FF6ADE"/>
    <w:rsid w:val="00FF7683"/>
    <w:rsid w:val="00FF769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EC33267"/>
  <w15:docId w15:val="{5F6E18B3-2DDA-40E2-B337-6F6FBF747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semiHidden="1" w:uiPriority="0" w:unhideWhenUsed="1"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F121E"/>
    <w:pPr>
      <w:suppressAutoHyphens/>
    </w:pPr>
    <w:rPr>
      <w:rFonts w:eastAsia="Calibri" w:cs="Calibri"/>
      <w:sz w:val="24"/>
      <w:szCs w:val="24"/>
      <w:lang w:val="en-GB" w:eastAsia="ar-SA"/>
    </w:rPr>
  </w:style>
  <w:style w:type="paragraph" w:styleId="Heading1">
    <w:name w:val="heading 1"/>
    <w:basedOn w:val="Normal"/>
    <w:next w:val="Normal"/>
    <w:uiPriority w:val="9"/>
    <w:qFormat/>
    <w:rsid w:val="00CF121E"/>
    <w:pPr>
      <w:keepNext/>
      <w:outlineLvl w:val="0"/>
    </w:pPr>
    <w:rPr>
      <w:b/>
      <w:bCs/>
      <w:i/>
      <w:iCs/>
    </w:rPr>
  </w:style>
  <w:style w:type="paragraph" w:styleId="Heading2">
    <w:name w:val="heading 2"/>
    <w:aliases w:val="h2,h21,h22,h23,h24,h25,h26,h27,h28,h211,h221,h231,h241,h251,h261,h271,h29,h212,h222,h232,h242,h252,h262,h272,h210,h213,h223,h233,h243,h253,h263,h273,h214,h224,h234,h244,h254,h264,h274,h281,h2111,h2211,h2311,h2411,h2511,h2611,h2711,h291,h2121"/>
    <w:basedOn w:val="Normal"/>
    <w:next w:val="Normal"/>
    <w:uiPriority w:val="9"/>
    <w:qFormat/>
    <w:rsid w:val="00CF121E"/>
    <w:pPr>
      <w:keepNext/>
      <w:outlineLvl w:val="1"/>
    </w:pPr>
    <w:rPr>
      <w:u w:val="single"/>
    </w:rPr>
  </w:style>
  <w:style w:type="paragraph" w:styleId="Heading3">
    <w:name w:val="heading 3"/>
    <w:basedOn w:val="Normal"/>
    <w:next w:val="Normal"/>
    <w:uiPriority w:val="9"/>
    <w:qFormat/>
    <w:rsid w:val="00CF121E"/>
    <w:pPr>
      <w:keepNext/>
      <w:outlineLvl w:val="2"/>
    </w:pPr>
    <w:rPr>
      <w:i/>
      <w:iCs/>
      <w:u w:val="single"/>
    </w:rPr>
  </w:style>
  <w:style w:type="paragraph" w:styleId="Heading4">
    <w:name w:val="heading 4"/>
    <w:basedOn w:val="Normal"/>
    <w:next w:val="Normal"/>
    <w:qFormat/>
    <w:rsid w:val="00CF121E"/>
    <w:pPr>
      <w:keepNext/>
      <w:outlineLvl w:val="3"/>
    </w:pPr>
    <w:rPr>
      <w:b/>
      <w:bCs/>
    </w:rPr>
  </w:style>
  <w:style w:type="paragraph" w:styleId="Heading5">
    <w:name w:val="heading 5"/>
    <w:basedOn w:val="Normal"/>
    <w:next w:val="Normal"/>
    <w:qFormat/>
    <w:rsid w:val="00CF121E"/>
    <w:pPr>
      <w:keepNext/>
      <w:ind w:right="180"/>
      <w:jc w:val="both"/>
      <w:outlineLvl w:val="4"/>
    </w:pPr>
    <w:rPr>
      <w:i/>
      <w:u w:val="single"/>
    </w:rPr>
  </w:style>
  <w:style w:type="paragraph" w:styleId="Heading6">
    <w:name w:val="heading 6"/>
    <w:basedOn w:val="Normal"/>
    <w:next w:val="Normal"/>
    <w:link w:val="Heading6Char"/>
    <w:qFormat/>
    <w:rsid w:val="00CF121E"/>
    <w:pPr>
      <w:suppressAutoHyphens w:val="0"/>
      <w:spacing w:before="240" w:after="60"/>
      <w:outlineLvl w:val="5"/>
    </w:pPr>
    <w:rPr>
      <w:rFonts w:eastAsia="Times New Roman" w:cs="Times New Roman"/>
      <w:b/>
      <w:bCs/>
      <w:sz w:val="22"/>
      <w:szCs w:val="22"/>
    </w:rPr>
  </w:style>
  <w:style w:type="paragraph" w:styleId="Heading7">
    <w:name w:val="heading 7"/>
    <w:basedOn w:val="Normal"/>
    <w:next w:val="Normal"/>
    <w:qFormat/>
    <w:rsid w:val="00CF121E"/>
    <w:pPr>
      <w:keepNext/>
      <w:jc w:val="both"/>
      <w:outlineLvl w:val="6"/>
    </w:pPr>
    <w:rPr>
      <w:b/>
      <w:bCs/>
    </w:rPr>
  </w:style>
  <w:style w:type="paragraph" w:styleId="Heading8">
    <w:name w:val="heading 8"/>
    <w:basedOn w:val="Normal"/>
    <w:next w:val="Normal"/>
    <w:qFormat/>
    <w:rsid w:val="00CF121E"/>
    <w:pPr>
      <w:keepNext/>
      <w:tabs>
        <w:tab w:val="left" w:pos="9360"/>
      </w:tabs>
      <w:outlineLvl w:val="7"/>
    </w:pPr>
    <w:rPr>
      <w:b/>
      <w:sz w:val="20"/>
    </w:rPr>
  </w:style>
  <w:style w:type="paragraph" w:styleId="Heading9">
    <w:name w:val="heading 9"/>
    <w:basedOn w:val="Normal"/>
    <w:next w:val="Normal"/>
    <w:link w:val="Heading9Char"/>
    <w:qFormat/>
    <w:rsid w:val="00CF121E"/>
    <w:pPr>
      <w:tabs>
        <w:tab w:val="num" w:pos="1584"/>
      </w:tabs>
      <w:suppressAutoHyphens w:val="0"/>
      <w:overflowPunct w:val="0"/>
      <w:autoSpaceDE w:val="0"/>
      <w:autoSpaceDN w:val="0"/>
      <w:adjustRightInd w:val="0"/>
      <w:spacing w:before="240" w:after="60"/>
      <w:ind w:left="1584" w:hanging="1584"/>
      <w:jc w:val="both"/>
      <w:textAlignment w:val="baseline"/>
      <w:outlineLvl w:val="8"/>
    </w:pPr>
    <w:rPr>
      <w:rFonts w:ascii="Arial" w:eastAsia="Times New Roman" w:hAnsi="Arial" w:cs="Times New Roman"/>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CF121E"/>
    <w:rPr>
      <w:b/>
      <w:bCs/>
      <w:sz w:val="22"/>
      <w:szCs w:val="22"/>
    </w:rPr>
  </w:style>
  <w:style w:type="character" w:customStyle="1" w:styleId="Heading9Char">
    <w:name w:val="Heading 9 Char"/>
    <w:link w:val="Heading9"/>
    <w:rsid w:val="00CF121E"/>
    <w:rPr>
      <w:rFonts w:ascii="Arial" w:hAnsi="Arial" w:cs="Arial"/>
      <w:sz w:val="22"/>
      <w:szCs w:val="22"/>
      <w:lang w:val="en-AU"/>
    </w:rPr>
  </w:style>
  <w:style w:type="character" w:customStyle="1" w:styleId="WW8Num1z0">
    <w:name w:val="WW8Num1z0"/>
    <w:rsid w:val="00CF121E"/>
    <w:rPr>
      <w:rFonts w:ascii="Symbol" w:hAnsi="Symbol"/>
    </w:rPr>
  </w:style>
  <w:style w:type="character" w:customStyle="1" w:styleId="WW8Num2z0">
    <w:name w:val="WW8Num2z0"/>
    <w:rsid w:val="00CF121E"/>
    <w:rPr>
      <w:rFonts w:cs="Times New Roman"/>
    </w:rPr>
  </w:style>
  <w:style w:type="character" w:customStyle="1" w:styleId="WW8Num3z0">
    <w:name w:val="WW8Num3z0"/>
    <w:rsid w:val="00CF121E"/>
    <w:rPr>
      <w:rFonts w:cs="Times New Roman"/>
    </w:rPr>
  </w:style>
  <w:style w:type="character" w:customStyle="1" w:styleId="WW8Num3z1">
    <w:name w:val="WW8Num3z1"/>
    <w:rsid w:val="00CF121E"/>
    <w:rPr>
      <w:rFonts w:ascii="Arial" w:hAnsi="Arial" w:cs="Arial"/>
      <w:sz w:val="22"/>
      <w:szCs w:val="22"/>
    </w:rPr>
  </w:style>
  <w:style w:type="character" w:customStyle="1" w:styleId="WW8Num4z0">
    <w:name w:val="WW8Num4z0"/>
    <w:rsid w:val="00CF121E"/>
    <w:rPr>
      <w:rFonts w:cs="Times New Roman"/>
      <w:b w:val="0"/>
    </w:rPr>
  </w:style>
  <w:style w:type="character" w:customStyle="1" w:styleId="WW8Num4z1">
    <w:name w:val="WW8Num4z1"/>
    <w:rsid w:val="00CF121E"/>
    <w:rPr>
      <w:rFonts w:cs="Times New Roman"/>
    </w:rPr>
  </w:style>
  <w:style w:type="character" w:customStyle="1" w:styleId="WW8Num5z0">
    <w:name w:val="WW8Num5z0"/>
    <w:rsid w:val="00CF121E"/>
    <w:rPr>
      <w:rFonts w:ascii="Symbol" w:hAnsi="Symbol"/>
    </w:rPr>
  </w:style>
  <w:style w:type="character" w:customStyle="1" w:styleId="WW8Num5z1">
    <w:name w:val="WW8Num5z1"/>
    <w:rsid w:val="00CF121E"/>
    <w:rPr>
      <w:rFonts w:ascii="Courier New" w:hAnsi="Courier New"/>
    </w:rPr>
  </w:style>
  <w:style w:type="character" w:customStyle="1" w:styleId="WW8Num5z2">
    <w:name w:val="WW8Num5z2"/>
    <w:rsid w:val="00CF121E"/>
    <w:rPr>
      <w:rFonts w:ascii="Wingdings" w:hAnsi="Wingdings"/>
    </w:rPr>
  </w:style>
  <w:style w:type="character" w:customStyle="1" w:styleId="WW8Num6z0">
    <w:name w:val="WW8Num6z0"/>
    <w:rsid w:val="00CF121E"/>
    <w:rPr>
      <w:rFonts w:cs="Times New Roman"/>
    </w:rPr>
  </w:style>
  <w:style w:type="character" w:customStyle="1" w:styleId="WW8Num7z0">
    <w:name w:val="WW8Num7z0"/>
    <w:rsid w:val="00CF121E"/>
    <w:rPr>
      <w:rFonts w:cs="Times New Roman"/>
    </w:rPr>
  </w:style>
  <w:style w:type="character" w:customStyle="1" w:styleId="WW8Num8z0">
    <w:name w:val="WW8Num8z0"/>
    <w:rsid w:val="00CF121E"/>
    <w:rPr>
      <w:rFonts w:ascii="Times New Roman" w:hAnsi="Times New Roman" w:cs="Times New Roman"/>
      <w:b/>
      <w:sz w:val="22"/>
      <w:szCs w:val="22"/>
    </w:rPr>
  </w:style>
  <w:style w:type="character" w:customStyle="1" w:styleId="WW8Num8z1">
    <w:name w:val="WW8Num8z1"/>
    <w:rsid w:val="00CF121E"/>
    <w:rPr>
      <w:rFonts w:cs="Times New Roman"/>
    </w:rPr>
  </w:style>
  <w:style w:type="character" w:customStyle="1" w:styleId="WW8Num9z0">
    <w:name w:val="WW8Num9z0"/>
    <w:rsid w:val="00CF121E"/>
    <w:rPr>
      <w:rFonts w:cs="Times New Roman"/>
    </w:rPr>
  </w:style>
  <w:style w:type="character" w:customStyle="1" w:styleId="WW8Num10z0">
    <w:name w:val="WW8Num10z0"/>
    <w:rsid w:val="00CF121E"/>
    <w:rPr>
      <w:rFonts w:ascii="Symbol" w:hAnsi="Symbol"/>
    </w:rPr>
  </w:style>
  <w:style w:type="character" w:customStyle="1" w:styleId="WW8Num10z1">
    <w:name w:val="WW8Num10z1"/>
    <w:rsid w:val="00CF121E"/>
    <w:rPr>
      <w:rFonts w:ascii="Courier New" w:hAnsi="Courier New"/>
    </w:rPr>
  </w:style>
  <w:style w:type="character" w:customStyle="1" w:styleId="WW8Num10z2">
    <w:name w:val="WW8Num10z2"/>
    <w:rsid w:val="00CF121E"/>
    <w:rPr>
      <w:rFonts w:ascii="Wingdings" w:hAnsi="Wingdings"/>
    </w:rPr>
  </w:style>
  <w:style w:type="character" w:customStyle="1" w:styleId="WW8Num11z0">
    <w:name w:val="WW8Num11z0"/>
    <w:rsid w:val="00CF121E"/>
    <w:rPr>
      <w:rFonts w:ascii="Symbol" w:hAnsi="Symbol"/>
    </w:rPr>
  </w:style>
  <w:style w:type="character" w:customStyle="1" w:styleId="WW8Num11z1">
    <w:name w:val="WW8Num11z1"/>
    <w:rsid w:val="00CF121E"/>
    <w:rPr>
      <w:rFonts w:ascii="Courier New" w:hAnsi="Courier New"/>
    </w:rPr>
  </w:style>
  <w:style w:type="character" w:customStyle="1" w:styleId="WW8Num11z2">
    <w:name w:val="WW8Num11z2"/>
    <w:rsid w:val="00CF121E"/>
    <w:rPr>
      <w:rFonts w:ascii="Wingdings" w:hAnsi="Wingdings"/>
    </w:rPr>
  </w:style>
  <w:style w:type="character" w:customStyle="1" w:styleId="WW8Num12z0">
    <w:name w:val="WW8Num12z0"/>
    <w:rsid w:val="00CF121E"/>
    <w:rPr>
      <w:rFonts w:ascii="Symbol" w:hAnsi="Symbol"/>
    </w:rPr>
  </w:style>
  <w:style w:type="character" w:customStyle="1" w:styleId="WW8Num12z1">
    <w:name w:val="WW8Num12z1"/>
    <w:rsid w:val="00CF121E"/>
    <w:rPr>
      <w:rFonts w:ascii="Courier New" w:hAnsi="Courier New"/>
    </w:rPr>
  </w:style>
  <w:style w:type="character" w:customStyle="1" w:styleId="WW8Num12z2">
    <w:name w:val="WW8Num12z2"/>
    <w:rsid w:val="00CF121E"/>
    <w:rPr>
      <w:rFonts w:ascii="Wingdings" w:hAnsi="Wingdings"/>
    </w:rPr>
  </w:style>
  <w:style w:type="character" w:customStyle="1" w:styleId="WW8Num13z0">
    <w:name w:val="WW8Num13z0"/>
    <w:rsid w:val="00CF121E"/>
    <w:rPr>
      <w:rFonts w:cs="Times New Roman"/>
    </w:rPr>
  </w:style>
  <w:style w:type="character" w:customStyle="1" w:styleId="WW8Num14z0">
    <w:name w:val="WW8Num14z0"/>
    <w:rsid w:val="00CF121E"/>
    <w:rPr>
      <w:rFonts w:cs="Times New Roman"/>
    </w:rPr>
  </w:style>
  <w:style w:type="character" w:customStyle="1" w:styleId="WW8Num15z0">
    <w:name w:val="WW8Num15z0"/>
    <w:rsid w:val="00CF121E"/>
    <w:rPr>
      <w:rFonts w:cs="Times New Roman"/>
    </w:rPr>
  </w:style>
  <w:style w:type="character" w:customStyle="1" w:styleId="WW8Num16z0">
    <w:name w:val="WW8Num16z0"/>
    <w:rsid w:val="00CF121E"/>
    <w:rPr>
      <w:rFonts w:cs="Times New Roman"/>
    </w:rPr>
  </w:style>
  <w:style w:type="character" w:customStyle="1" w:styleId="WW8Num17z0">
    <w:name w:val="WW8Num17z0"/>
    <w:rsid w:val="00CF121E"/>
    <w:rPr>
      <w:rFonts w:cs="Times New Roman"/>
    </w:rPr>
  </w:style>
  <w:style w:type="character" w:customStyle="1" w:styleId="WW8Num18z0">
    <w:name w:val="WW8Num18z0"/>
    <w:rsid w:val="00CF121E"/>
    <w:rPr>
      <w:rFonts w:cs="Times New Roman"/>
      <w:b w:val="0"/>
    </w:rPr>
  </w:style>
  <w:style w:type="character" w:customStyle="1" w:styleId="WW8Num18z1">
    <w:name w:val="WW8Num18z1"/>
    <w:rsid w:val="00CF121E"/>
    <w:rPr>
      <w:rFonts w:cs="Times New Roman"/>
    </w:rPr>
  </w:style>
  <w:style w:type="character" w:customStyle="1" w:styleId="WW8Num19z0">
    <w:name w:val="WW8Num19z0"/>
    <w:rsid w:val="00CF121E"/>
    <w:rPr>
      <w:rFonts w:cs="Times New Roman"/>
    </w:rPr>
  </w:style>
  <w:style w:type="character" w:customStyle="1" w:styleId="WW8Num20z0">
    <w:name w:val="WW8Num20z0"/>
    <w:rsid w:val="00CF121E"/>
    <w:rPr>
      <w:rFonts w:ascii="Times New Roman" w:hAnsi="Times New Roman" w:cs="Times New Roman"/>
      <w:b/>
      <w:sz w:val="20"/>
      <w:szCs w:val="20"/>
    </w:rPr>
  </w:style>
  <w:style w:type="character" w:customStyle="1" w:styleId="WW8Num20z1">
    <w:name w:val="WW8Num20z1"/>
    <w:rsid w:val="00CF121E"/>
    <w:rPr>
      <w:rFonts w:cs="Times New Roman"/>
    </w:rPr>
  </w:style>
  <w:style w:type="character" w:customStyle="1" w:styleId="WW8Num21z0">
    <w:name w:val="WW8Num21z0"/>
    <w:rsid w:val="00CF121E"/>
    <w:rPr>
      <w:rFonts w:cs="Times New Roman"/>
      <w:b/>
    </w:rPr>
  </w:style>
  <w:style w:type="character" w:customStyle="1" w:styleId="WW8Num21z1">
    <w:name w:val="WW8Num21z1"/>
    <w:rsid w:val="00CF121E"/>
    <w:rPr>
      <w:rFonts w:cs="Times New Roman"/>
    </w:rPr>
  </w:style>
  <w:style w:type="character" w:customStyle="1" w:styleId="WW8Num22z0">
    <w:name w:val="WW8Num22z0"/>
    <w:rsid w:val="00CF121E"/>
    <w:rPr>
      <w:rFonts w:cs="Times New Roman"/>
    </w:rPr>
  </w:style>
  <w:style w:type="character" w:customStyle="1" w:styleId="WW8Num23z0">
    <w:name w:val="WW8Num23z0"/>
    <w:rsid w:val="00CF121E"/>
    <w:rPr>
      <w:rFonts w:cs="Times New Roman"/>
    </w:rPr>
  </w:style>
  <w:style w:type="character" w:customStyle="1" w:styleId="WW8Num24z0">
    <w:name w:val="WW8Num24z0"/>
    <w:rsid w:val="00CF121E"/>
    <w:rPr>
      <w:rFonts w:ascii="Symbol" w:hAnsi="Symbol"/>
    </w:rPr>
  </w:style>
  <w:style w:type="character" w:customStyle="1" w:styleId="WW8Num24z1">
    <w:name w:val="WW8Num24z1"/>
    <w:rsid w:val="00CF121E"/>
    <w:rPr>
      <w:rFonts w:ascii="Courier New" w:hAnsi="Courier New"/>
    </w:rPr>
  </w:style>
  <w:style w:type="character" w:customStyle="1" w:styleId="WW8Num24z2">
    <w:name w:val="WW8Num24z2"/>
    <w:rsid w:val="00CF121E"/>
    <w:rPr>
      <w:rFonts w:ascii="Wingdings" w:hAnsi="Wingdings"/>
    </w:rPr>
  </w:style>
  <w:style w:type="character" w:customStyle="1" w:styleId="WW8Num25z0">
    <w:name w:val="WW8Num25z0"/>
    <w:rsid w:val="00CF121E"/>
    <w:rPr>
      <w:rFonts w:cs="Times New Roman"/>
    </w:rPr>
  </w:style>
  <w:style w:type="character" w:customStyle="1" w:styleId="WW8Num26z0">
    <w:name w:val="WW8Num26z0"/>
    <w:rsid w:val="00CF121E"/>
    <w:rPr>
      <w:rFonts w:cs="Times New Roman"/>
    </w:rPr>
  </w:style>
  <w:style w:type="character" w:customStyle="1" w:styleId="WW8Num27z0">
    <w:name w:val="WW8Num27z0"/>
    <w:rsid w:val="00CF121E"/>
    <w:rPr>
      <w:rFonts w:cs="Times New Roman"/>
    </w:rPr>
  </w:style>
  <w:style w:type="character" w:customStyle="1" w:styleId="WW8Num28z0">
    <w:name w:val="WW8Num28z0"/>
    <w:rsid w:val="00CF121E"/>
    <w:rPr>
      <w:rFonts w:cs="Times New Roman"/>
    </w:rPr>
  </w:style>
  <w:style w:type="character" w:customStyle="1" w:styleId="WW8Num29z0">
    <w:name w:val="WW8Num29z0"/>
    <w:rsid w:val="00CF121E"/>
    <w:rPr>
      <w:rFonts w:cs="Times New Roman"/>
    </w:rPr>
  </w:style>
  <w:style w:type="character" w:customStyle="1" w:styleId="WW8Num30z0">
    <w:name w:val="WW8Num30z0"/>
    <w:rsid w:val="00CF121E"/>
    <w:rPr>
      <w:rFonts w:cs="Times New Roman"/>
    </w:rPr>
  </w:style>
  <w:style w:type="character" w:customStyle="1" w:styleId="WW8Num31z0">
    <w:name w:val="WW8Num31z0"/>
    <w:rsid w:val="00CF121E"/>
    <w:rPr>
      <w:rFonts w:cs="Times New Roman"/>
    </w:rPr>
  </w:style>
  <w:style w:type="character" w:customStyle="1" w:styleId="WW8Num32z0">
    <w:name w:val="WW8Num32z0"/>
    <w:rsid w:val="00CF121E"/>
    <w:rPr>
      <w:rFonts w:cs="Times New Roman"/>
    </w:rPr>
  </w:style>
  <w:style w:type="character" w:customStyle="1" w:styleId="WW8Num33z0">
    <w:name w:val="WW8Num33z0"/>
    <w:rsid w:val="00CF121E"/>
    <w:rPr>
      <w:rFonts w:cs="Times New Roman"/>
    </w:rPr>
  </w:style>
  <w:style w:type="character" w:customStyle="1" w:styleId="WW8Num34z0">
    <w:name w:val="WW8Num34z0"/>
    <w:rsid w:val="00CF121E"/>
    <w:rPr>
      <w:rFonts w:ascii="Symbol" w:hAnsi="Symbol"/>
    </w:rPr>
  </w:style>
  <w:style w:type="character" w:customStyle="1" w:styleId="WW8Num35z0">
    <w:name w:val="WW8Num35z0"/>
    <w:rsid w:val="00CF121E"/>
    <w:rPr>
      <w:rFonts w:cs="Times New Roman"/>
    </w:rPr>
  </w:style>
  <w:style w:type="character" w:customStyle="1" w:styleId="WW8Num36z0">
    <w:name w:val="WW8Num36z0"/>
    <w:rsid w:val="00CF121E"/>
    <w:rPr>
      <w:rFonts w:ascii="Symbol" w:hAnsi="Symbol"/>
    </w:rPr>
  </w:style>
  <w:style w:type="character" w:customStyle="1" w:styleId="WW8Num36z1">
    <w:name w:val="WW8Num36z1"/>
    <w:rsid w:val="00CF121E"/>
    <w:rPr>
      <w:rFonts w:ascii="Courier New" w:hAnsi="Courier New"/>
    </w:rPr>
  </w:style>
  <w:style w:type="character" w:customStyle="1" w:styleId="WW8Num36z2">
    <w:name w:val="WW8Num36z2"/>
    <w:rsid w:val="00CF121E"/>
    <w:rPr>
      <w:rFonts w:ascii="Wingdings" w:hAnsi="Wingdings"/>
    </w:rPr>
  </w:style>
  <w:style w:type="character" w:customStyle="1" w:styleId="WW8Num37z0">
    <w:name w:val="WW8Num37z0"/>
    <w:rsid w:val="00CF121E"/>
    <w:rPr>
      <w:rFonts w:ascii="Symbol" w:hAnsi="Symbol"/>
    </w:rPr>
  </w:style>
  <w:style w:type="character" w:customStyle="1" w:styleId="WW8Num37z1">
    <w:name w:val="WW8Num37z1"/>
    <w:rsid w:val="00CF121E"/>
    <w:rPr>
      <w:rFonts w:ascii="Courier New" w:hAnsi="Courier New"/>
    </w:rPr>
  </w:style>
  <w:style w:type="character" w:customStyle="1" w:styleId="WW8Num37z2">
    <w:name w:val="WW8Num37z2"/>
    <w:rsid w:val="00CF121E"/>
    <w:rPr>
      <w:rFonts w:ascii="Wingdings" w:hAnsi="Wingdings"/>
    </w:rPr>
  </w:style>
  <w:style w:type="character" w:customStyle="1" w:styleId="DefaultParagraphFont2">
    <w:name w:val="Default Paragraph Font2"/>
    <w:rsid w:val="00CF121E"/>
  </w:style>
  <w:style w:type="character" w:customStyle="1" w:styleId="Heading1Char">
    <w:name w:val="Heading 1 Char"/>
    <w:uiPriority w:val="9"/>
    <w:rsid w:val="00CF121E"/>
    <w:rPr>
      <w:rFonts w:ascii="Cambria" w:eastAsia="SimSun" w:hAnsi="Cambria" w:cs="Times New Roman"/>
      <w:b/>
      <w:bCs/>
      <w:color w:val="365F91"/>
      <w:sz w:val="28"/>
      <w:szCs w:val="28"/>
      <w:lang w:val="en-GB"/>
    </w:rPr>
  </w:style>
  <w:style w:type="character" w:customStyle="1" w:styleId="Heading2Char">
    <w:name w:val="Heading 2 Char"/>
    <w:aliases w:val="h2 Char,h21 Char,h22 Char,h23 Char,h24 Char,h25 Char,h26 Char,h27 Char,h28 Char,h211 Char,h221 Char,h231 Char,h241 Char,h251 Char,h261 Char,h271 Char,h29 Char,h212 Char,h222 Char,h232 Char,h242 Char,h252 Char,h262 Char,h272 Char,h210 Char"/>
    <w:uiPriority w:val="9"/>
    <w:rsid w:val="00CF121E"/>
    <w:rPr>
      <w:rFonts w:ascii="Cambria" w:eastAsia="SimSun" w:hAnsi="Cambria" w:cs="Times New Roman"/>
      <w:b/>
      <w:bCs/>
      <w:color w:val="4F81BD"/>
      <w:sz w:val="26"/>
      <w:szCs w:val="26"/>
      <w:lang w:val="en-GB"/>
    </w:rPr>
  </w:style>
  <w:style w:type="character" w:customStyle="1" w:styleId="Heading3Char">
    <w:name w:val="Heading 3 Char"/>
    <w:uiPriority w:val="9"/>
    <w:rsid w:val="00CF121E"/>
    <w:rPr>
      <w:rFonts w:ascii="Times New Roman" w:hAnsi="Times New Roman" w:cs="Times New Roman"/>
      <w:i/>
      <w:iCs/>
      <w:sz w:val="24"/>
      <w:szCs w:val="24"/>
      <w:u w:val="single"/>
      <w:lang w:val="en-GB"/>
    </w:rPr>
  </w:style>
  <w:style w:type="character" w:customStyle="1" w:styleId="Heading4Char">
    <w:name w:val="Heading 4 Char"/>
    <w:rsid w:val="00CF121E"/>
    <w:rPr>
      <w:rFonts w:ascii="Times New Roman" w:hAnsi="Times New Roman" w:cs="Times New Roman"/>
      <w:b/>
      <w:bCs/>
      <w:sz w:val="24"/>
      <w:szCs w:val="24"/>
      <w:lang w:val="en-GB"/>
    </w:rPr>
  </w:style>
  <w:style w:type="character" w:customStyle="1" w:styleId="Heading5Char">
    <w:name w:val="Heading 5 Char"/>
    <w:rsid w:val="00CF121E"/>
    <w:rPr>
      <w:rFonts w:ascii="Times New Roman" w:hAnsi="Times New Roman" w:cs="Times New Roman"/>
      <w:i/>
      <w:sz w:val="24"/>
      <w:szCs w:val="24"/>
      <w:u w:val="single"/>
      <w:lang w:val="en-GB"/>
    </w:rPr>
  </w:style>
  <w:style w:type="character" w:customStyle="1" w:styleId="Heading7Char">
    <w:name w:val="Heading 7 Char"/>
    <w:rsid w:val="00CF121E"/>
    <w:rPr>
      <w:rFonts w:ascii="Times New Roman" w:hAnsi="Times New Roman" w:cs="Times New Roman"/>
      <w:b/>
      <w:bCs/>
      <w:sz w:val="24"/>
      <w:szCs w:val="24"/>
      <w:lang w:val="en-GB"/>
    </w:rPr>
  </w:style>
  <w:style w:type="character" w:customStyle="1" w:styleId="Heading8Char">
    <w:name w:val="Heading 8 Char"/>
    <w:rsid w:val="00CF121E"/>
    <w:rPr>
      <w:rFonts w:ascii="Times New Roman" w:hAnsi="Times New Roman" w:cs="Times New Roman"/>
      <w:b/>
      <w:sz w:val="24"/>
      <w:szCs w:val="24"/>
      <w:lang w:val="en-GB"/>
    </w:rPr>
  </w:style>
  <w:style w:type="character" w:customStyle="1" w:styleId="BalloonTextChar">
    <w:name w:val="Balloon Text Char"/>
    <w:uiPriority w:val="99"/>
    <w:rsid w:val="00CF121E"/>
    <w:rPr>
      <w:rFonts w:ascii="Tahoma" w:hAnsi="Tahoma" w:cs="Tahoma"/>
      <w:sz w:val="16"/>
      <w:szCs w:val="16"/>
      <w:lang w:val="en-GB"/>
    </w:rPr>
  </w:style>
  <w:style w:type="character" w:customStyle="1" w:styleId="Heading1Char1">
    <w:name w:val="Heading 1 Char1"/>
    <w:rsid w:val="00CF121E"/>
    <w:rPr>
      <w:rFonts w:ascii="Times New Roman" w:hAnsi="Times New Roman" w:cs="Times New Roman"/>
      <w:b/>
      <w:bCs/>
      <w:i/>
      <w:iCs/>
      <w:sz w:val="24"/>
      <w:szCs w:val="24"/>
      <w:lang w:val="en-GB"/>
    </w:rPr>
  </w:style>
  <w:style w:type="character" w:customStyle="1" w:styleId="Heading2Char1">
    <w:name w:val="Heading 2 Char1"/>
    <w:rsid w:val="00CF121E"/>
    <w:rPr>
      <w:rFonts w:ascii="Times New Roman" w:hAnsi="Times New Roman" w:cs="Times New Roman"/>
      <w:sz w:val="24"/>
      <w:szCs w:val="24"/>
      <w:u w:val="single"/>
      <w:lang w:val="en-GB"/>
    </w:rPr>
  </w:style>
  <w:style w:type="character" w:customStyle="1" w:styleId="BodyText3Char">
    <w:name w:val="Body Text 3 Char"/>
    <w:uiPriority w:val="99"/>
    <w:rsid w:val="00CF121E"/>
    <w:rPr>
      <w:rFonts w:ascii="Times New Roman" w:hAnsi="Times New Roman" w:cs="Times New Roman"/>
      <w:sz w:val="20"/>
      <w:szCs w:val="20"/>
      <w:lang w:val="en-GB"/>
    </w:rPr>
  </w:style>
  <w:style w:type="character" w:customStyle="1" w:styleId="BodyTextChar">
    <w:name w:val="Body Text Char"/>
    <w:uiPriority w:val="99"/>
    <w:rsid w:val="00CF121E"/>
    <w:rPr>
      <w:rFonts w:ascii="Times New Roman" w:hAnsi="Times New Roman" w:cs="Times New Roman"/>
      <w:sz w:val="24"/>
      <w:szCs w:val="24"/>
      <w:lang w:val="en-GB"/>
    </w:rPr>
  </w:style>
  <w:style w:type="character" w:customStyle="1" w:styleId="BodyTextChar1">
    <w:name w:val="Body Text Char1"/>
    <w:rsid w:val="00CF121E"/>
    <w:rPr>
      <w:rFonts w:ascii="Times New Roman" w:hAnsi="Times New Roman" w:cs="Times New Roman"/>
      <w:sz w:val="20"/>
      <w:szCs w:val="20"/>
      <w:lang w:val="en-GB"/>
    </w:rPr>
  </w:style>
  <w:style w:type="character" w:customStyle="1" w:styleId="BodyText2Char">
    <w:name w:val="Body Text 2 Char"/>
    <w:rsid w:val="00CF121E"/>
    <w:rPr>
      <w:rFonts w:ascii="Times New Roman" w:hAnsi="Times New Roman" w:cs="Times New Roman"/>
      <w:sz w:val="24"/>
      <w:szCs w:val="24"/>
      <w:lang w:val="en-GB"/>
    </w:rPr>
  </w:style>
  <w:style w:type="character" w:customStyle="1" w:styleId="BodyTextIndent2Char">
    <w:name w:val="Body Text Indent 2 Char"/>
    <w:rsid w:val="00CF121E"/>
    <w:rPr>
      <w:rFonts w:ascii="Times New Roman" w:hAnsi="Times New Roman" w:cs="Times New Roman"/>
      <w:sz w:val="20"/>
      <w:szCs w:val="20"/>
      <w:lang w:val="en-GB"/>
    </w:rPr>
  </w:style>
  <w:style w:type="character" w:customStyle="1" w:styleId="BodyTextIndentChar">
    <w:name w:val="Body Text Indent Char"/>
    <w:rsid w:val="00CF121E"/>
    <w:rPr>
      <w:rFonts w:ascii="Times New Roman" w:hAnsi="Times New Roman" w:cs="Times New Roman"/>
      <w:sz w:val="24"/>
      <w:szCs w:val="24"/>
      <w:lang w:val="en-GB"/>
    </w:rPr>
  </w:style>
  <w:style w:type="character" w:customStyle="1" w:styleId="HeaderChar">
    <w:name w:val="Header Char"/>
    <w:aliases w:val="*Header Char"/>
    <w:uiPriority w:val="99"/>
    <w:rsid w:val="00CF121E"/>
    <w:rPr>
      <w:rFonts w:ascii="Times New Roman" w:hAnsi="Times New Roman" w:cs="Times New Roman"/>
      <w:sz w:val="24"/>
      <w:szCs w:val="24"/>
      <w:lang w:val="en-GB"/>
    </w:rPr>
  </w:style>
  <w:style w:type="character" w:styleId="PageNumber">
    <w:name w:val="page number"/>
    <w:rsid w:val="00CF121E"/>
    <w:rPr>
      <w:rFonts w:cs="Times New Roman"/>
    </w:rPr>
  </w:style>
  <w:style w:type="character" w:customStyle="1" w:styleId="BodyTextIndent3Char">
    <w:name w:val="Body Text Indent 3 Char"/>
    <w:uiPriority w:val="99"/>
    <w:rsid w:val="00CF121E"/>
    <w:rPr>
      <w:rFonts w:ascii="Times New Roman" w:hAnsi="Times New Roman" w:cs="Times New Roman"/>
      <w:sz w:val="24"/>
      <w:szCs w:val="24"/>
      <w:shd w:val="clear" w:color="auto" w:fill="FFFFFF"/>
      <w:lang w:val="en-GB"/>
    </w:rPr>
  </w:style>
  <w:style w:type="character" w:customStyle="1" w:styleId="FooterChar">
    <w:name w:val="Footer Char"/>
    <w:uiPriority w:val="99"/>
    <w:rsid w:val="00CF121E"/>
    <w:rPr>
      <w:rFonts w:ascii="Times New Roman" w:hAnsi="Times New Roman" w:cs="Times New Roman"/>
      <w:sz w:val="20"/>
      <w:szCs w:val="20"/>
      <w:lang w:val="en-GB"/>
    </w:rPr>
  </w:style>
  <w:style w:type="character" w:customStyle="1" w:styleId="TitleChar">
    <w:name w:val="Title Char"/>
    <w:rsid w:val="00CF121E"/>
    <w:rPr>
      <w:rFonts w:ascii="Times New Roman" w:hAnsi="Times New Roman" w:cs="Times New Roman"/>
      <w:b/>
      <w:sz w:val="20"/>
      <w:szCs w:val="20"/>
      <w:u w:val="single"/>
      <w:lang w:val="en-GB"/>
    </w:rPr>
  </w:style>
  <w:style w:type="character" w:styleId="Hyperlink">
    <w:name w:val="Hyperlink"/>
    <w:uiPriority w:val="99"/>
    <w:rsid w:val="00CF121E"/>
    <w:rPr>
      <w:rFonts w:cs="Times New Roman"/>
      <w:color w:val="0000FF"/>
      <w:u w:val="single"/>
    </w:rPr>
  </w:style>
  <w:style w:type="character" w:customStyle="1" w:styleId="CommentTextChar">
    <w:name w:val="Comment Text Char"/>
    <w:uiPriority w:val="99"/>
    <w:rsid w:val="00CF121E"/>
    <w:rPr>
      <w:rFonts w:ascii="Times New Roman" w:hAnsi="Times New Roman" w:cs="Times New Roman"/>
      <w:sz w:val="20"/>
      <w:szCs w:val="20"/>
      <w:lang w:val="en-GB"/>
    </w:rPr>
  </w:style>
  <w:style w:type="character" w:customStyle="1" w:styleId="CommentTextChar1">
    <w:name w:val="Comment Text Char1"/>
    <w:rsid w:val="00CF121E"/>
    <w:rPr>
      <w:rFonts w:ascii="Times New Roman" w:hAnsi="Times New Roman" w:cs="Times New Roman"/>
      <w:sz w:val="20"/>
      <w:szCs w:val="20"/>
      <w:lang w:val="en-GB"/>
    </w:rPr>
  </w:style>
  <w:style w:type="character" w:customStyle="1" w:styleId="FootnoteTextChar">
    <w:name w:val="Footnote Text Char"/>
    <w:rsid w:val="00CF121E"/>
    <w:rPr>
      <w:rFonts w:ascii="Times New Roman" w:hAnsi="Times New Roman" w:cs="Times New Roman"/>
      <w:sz w:val="20"/>
      <w:szCs w:val="20"/>
      <w:lang w:val="en-GB"/>
    </w:rPr>
  </w:style>
  <w:style w:type="character" w:customStyle="1" w:styleId="textgrey2">
    <w:name w:val="textgrey2"/>
    <w:rsid w:val="00CF121E"/>
    <w:rPr>
      <w:rFonts w:ascii="Arial" w:hAnsi="Arial" w:cs="Arial"/>
      <w:color w:val="666666"/>
      <w:sz w:val="18"/>
      <w:szCs w:val="18"/>
      <w:u w:val="none"/>
    </w:rPr>
  </w:style>
  <w:style w:type="character" w:styleId="FollowedHyperlink">
    <w:name w:val="FollowedHyperlink"/>
    <w:uiPriority w:val="99"/>
    <w:rsid w:val="00CF121E"/>
    <w:rPr>
      <w:rFonts w:cs="Times New Roman"/>
      <w:color w:val="800080"/>
      <w:u w:val="single"/>
    </w:rPr>
  </w:style>
  <w:style w:type="character" w:customStyle="1" w:styleId="DateChar">
    <w:name w:val="Date Char"/>
    <w:rsid w:val="00CF121E"/>
    <w:rPr>
      <w:rFonts w:ascii="Times New Roman" w:hAnsi="Times New Roman" w:cs="Times New Roman"/>
      <w:sz w:val="20"/>
      <w:szCs w:val="20"/>
      <w:lang w:val="en-GB"/>
    </w:rPr>
  </w:style>
  <w:style w:type="character" w:styleId="CommentReference">
    <w:name w:val="annotation reference"/>
    <w:uiPriority w:val="99"/>
    <w:rsid w:val="00CF121E"/>
    <w:rPr>
      <w:rFonts w:cs="Times New Roman"/>
      <w:sz w:val="16"/>
      <w:szCs w:val="16"/>
    </w:rPr>
  </w:style>
  <w:style w:type="character" w:customStyle="1" w:styleId="CommentSubjectChar">
    <w:name w:val="Comment Subject Char"/>
    <w:uiPriority w:val="99"/>
    <w:rsid w:val="00CF121E"/>
    <w:rPr>
      <w:rFonts w:ascii="Times New Roman" w:hAnsi="Times New Roman" w:cs="Times New Roman"/>
      <w:b/>
      <w:bCs/>
      <w:sz w:val="20"/>
      <w:szCs w:val="20"/>
      <w:lang w:val="en-GB"/>
    </w:rPr>
  </w:style>
  <w:style w:type="character" w:styleId="Strong">
    <w:name w:val="Strong"/>
    <w:uiPriority w:val="22"/>
    <w:qFormat/>
    <w:rsid w:val="00CF121E"/>
    <w:rPr>
      <w:rFonts w:cs="Times New Roman"/>
      <w:b/>
      <w:bCs/>
    </w:rPr>
  </w:style>
  <w:style w:type="character" w:styleId="Emphasis">
    <w:name w:val="Emphasis"/>
    <w:uiPriority w:val="20"/>
    <w:qFormat/>
    <w:rsid w:val="00CF121E"/>
    <w:rPr>
      <w:rFonts w:cs="Times New Roman"/>
      <w:i/>
      <w:iCs/>
    </w:rPr>
  </w:style>
  <w:style w:type="character" w:customStyle="1" w:styleId="PlainTextChar">
    <w:name w:val="Plain Text Char"/>
    <w:rsid w:val="00CF121E"/>
    <w:rPr>
      <w:rFonts w:ascii="Courier New" w:hAnsi="Courier New" w:cs="Courier New"/>
      <w:sz w:val="20"/>
      <w:szCs w:val="20"/>
      <w:lang w:val="en-GB"/>
    </w:rPr>
  </w:style>
  <w:style w:type="character" w:customStyle="1" w:styleId="DeltaViewInsertion">
    <w:name w:val="DeltaView Insertion"/>
    <w:uiPriority w:val="99"/>
    <w:rsid w:val="00CF121E"/>
    <w:rPr>
      <w:color w:val="0000FF"/>
      <w:spacing w:val="0"/>
      <w:u w:val="double"/>
    </w:rPr>
  </w:style>
  <w:style w:type="character" w:customStyle="1" w:styleId="NormalWebChar1">
    <w:name w:val="Normal (Web) Char1"/>
    <w:rsid w:val="00CF121E"/>
    <w:rPr>
      <w:rFonts w:eastAsia="SimSun" w:cs="Times New Roman"/>
      <w:color w:val="000000"/>
      <w:sz w:val="24"/>
      <w:szCs w:val="24"/>
      <w:lang w:val="en-US" w:eastAsia="ar-SA" w:bidi="ar-SA"/>
    </w:rPr>
  </w:style>
  <w:style w:type="paragraph" w:customStyle="1" w:styleId="Heading">
    <w:name w:val="Heading"/>
    <w:basedOn w:val="Normal"/>
    <w:next w:val="BodyText"/>
    <w:rsid w:val="00CF121E"/>
    <w:pPr>
      <w:keepNext/>
      <w:spacing w:before="240" w:after="120"/>
    </w:pPr>
    <w:rPr>
      <w:rFonts w:ascii="Liberation Sans" w:eastAsia="Liberation Sans" w:hAnsi="Liberation Sans" w:cs="Liberation Sans"/>
      <w:sz w:val="28"/>
      <w:szCs w:val="28"/>
    </w:rPr>
  </w:style>
  <w:style w:type="paragraph" w:styleId="BodyText">
    <w:name w:val="Body Text"/>
    <w:basedOn w:val="Normal"/>
    <w:uiPriority w:val="99"/>
    <w:rsid w:val="00CF121E"/>
    <w:pPr>
      <w:jc w:val="both"/>
    </w:pPr>
    <w:rPr>
      <w:sz w:val="20"/>
      <w:szCs w:val="20"/>
    </w:rPr>
  </w:style>
  <w:style w:type="paragraph" w:styleId="List">
    <w:name w:val="List"/>
    <w:basedOn w:val="Normal"/>
    <w:rsid w:val="00CF121E"/>
    <w:pPr>
      <w:widowControl w:val="0"/>
      <w:tabs>
        <w:tab w:val="left" w:pos="1440"/>
      </w:tabs>
      <w:ind w:left="720" w:hanging="720"/>
      <w:jc w:val="both"/>
    </w:pPr>
    <w:rPr>
      <w:rFonts w:ascii="Times" w:hAnsi="Times"/>
      <w:sz w:val="22"/>
      <w:szCs w:val="20"/>
    </w:rPr>
  </w:style>
  <w:style w:type="paragraph" w:styleId="Caption">
    <w:name w:val="caption"/>
    <w:basedOn w:val="Normal"/>
    <w:next w:val="Normal"/>
    <w:qFormat/>
    <w:rsid w:val="00CF121E"/>
    <w:pPr>
      <w:jc w:val="center"/>
    </w:pPr>
    <w:rPr>
      <w:rFonts w:ascii="Arial" w:hAnsi="Arial"/>
      <w:b/>
      <w:bCs/>
      <w:sz w:val="28"/>
      <w:szCs w:val="18"/>
      <w:lang w:val="en-US"/>
    </w:rPr>
  </w:style>
  <w:style w:type="paragraph" w:customStyle="1" w:styleId="Index">
    <w:name w:val="Index"/>
    <w:basedOn w:val="Normal"/>
    <w:rsid w:val="00CF121E"/>
    <w:pPr>
      <w:suppressLineNumbers/>
    </w:pPr>
    <w:rPr>
      <w:rFonts w:cs="Liberation Sans"/>
    </w:rPr>
  </w:style>
  <w:style w:type="paragraph" w:styleId="BalloonText">
    <w:name w:val="Balloon Text"/>
    <w:basedOn w:val="Normal"/>
    <w:uiPriority w:val="99"/>
    <w:rsid w:val="00CF121E"/>
    <w:rPr>
      <w:rFonts w:ascii="Tahoma" w:hAnsi="Tahoma" w:cs="Tahoma"/>
      <w:sz w:val="16"/>
      <w:szCs w:val="16"/>
    </w:rPr>
  </w:style>
  <w:style w:type="paragraph" w:styleId="BodyText3">
    <w:name w:val="Body Text 3"/>
    <w:basedOn w:val="Normal"/>
    <w:uiPriority w:val="99"/>
    <w:rsid w:val="00CF121E"/>
    <w:pPr>
      <w:ind w:right="-900"/>
      <w:jc w:val="both"/>
    </w:pPr>
    <w:rPr>
      <w:sz w:val="20"/>
      <w:szCs w:val="20"/>
    </w:rPr>
  </w:style>
  <w:style w:type="paragraph" w:styleId="BodyText2">
    <w:name w:val="Body Text 2"/>
    <w:basedOn w:val="Normal"/>
    <w:rsid w:val="00CF121E"/>
    <w:pPr>
      <w:ind w:right="180"/>
      <w:jc w:val="both"/>
    </w:pPr>
  </w:style>
  <w:style w:type="paragraph" w:styleId="BodyTextIndent2">
    <w:name w:val="Body Text Indent 2"/>
    <w:basedOn w:val="Normal"/>
    <w:rsid w:val="00CF121E"/>
    <w:pPr>
      <w:ind w:left="-108"/>
    </w:pPr>
    <w:rPr>
      <w:sz w:val="20"/>
      <w:szCs w:val="20"/>
    </w:rPr>
  </w:style>
  <w:style w:type="paragraph" w:customStyle="1" w:styleId="xl26">
    <w:name w:val="xl26"/>
    <w:basedOn w:val="Normal"/>
    <w:rsid w:val="00CF121E"/>
    <w:pPr>
      <w:spacing w:before="280" w:after="280"/>
      <w:jc w:val="center"/>
    </w:pPr>
    <w:rPr>
      <w:rFonts w:ascii="Arial Unicode MS" w:eastAsia="Arial Unicode MS" w:hAnsi="Arial Unicode MS" w:cs="Arial Unicode MS"/>
    </w:rPr>
  </w:style>
  <w:style w:type="paragraph" w:styleId="BodyTextIndent">
    <w:name w:val="Body Text Indent"/>
    <w:basedOn w:val="Normal"/>
    <w:rsid w:val="00CF121E"/>
    <w:pPr>
      <w:ind w:left="360"/>
      <w:jc w:val="both"/>
    </w:pPr>
  </w:style>
  <w:style w:type="paragraph" w:styleId="Header">
    <w:name w:val="header"/>
    <w:aliases w:val="*Header"/>
    <w:basedOn w:val="Normal"/>
    <w:link w:val="HeaderChar1"/>
    <w:uiPriority w:val="99"/>
    <w:rsid w:val="00CF121E"/>
    <w:pPr>
      <w:tabs>
        <w:tab w:val="center" w:pos="4320"/>
        <w:tab w:val="right" w:pos="8640"/>
      </w:tabs>
    </w:pPr>
  </w:style>
  <w:style w:type="paragraph" w:styleId="TOC1">
    <w:name w:val="toc 1"/>
    <w:basedOn w:val="Normal"/>
    <w:next w:val="Normal"/>
    <w:uiPriority w:val="39"/>
    <w:qFormat/>
    <w:rsid w:val="00CF121E"/>
    <w:pPr>
      <w:tabs>
        <w:tab w:val="right" w:pos="9720"/>
      </w:tabs>
      <w:ind w:left="360" w:right="720"/>
    </w:pPr>
    <w:rPr>
      <w:color w:val="000000"/>
      <w:sz w:val="22"/>
      <w:lang w:val="en-IN"/>
    </w:rPr>
  </w:style>
  <w:style w:type="paragraph" w:styleId="TOC2">
    <w:name w:val="toc 2"/>
    <w:basedOn w:val="Normal"/>
    <w:next w:val="Normal"/>
    <w:uiPriority w:val="39"/>
    <w:qFormat/>
    <w:rsid w:val="00CF121E"/>
    <w:pPr>
      <w:tabs>
        <w:tab w:val="right" w:pos="10250"/>
      </w:tabs>
      <w:ind w:left="900" w:hanging="540"/>
    </w:pPr>
    <w:rPr>
      <w:rFonts w:ascii="Arial" w:hAnsi="Arial" w:cs="Arial"/>
      <w:b/>
      <w:sz w:val="22"/>
      <w:lang w:val="en-IN"/>
    </w:rPr>
  </w:style>
  <w:style w:type="paragraph" w:styleId="BodyTextIndent3">
    <w:name w:val="Body Text Indent 3"/>
    <w:basedOn w:val="Normal"/>
    <w:uiPriority w:val="99"/>
    <w:rsid w:val="00CF121E"/>
    <w:pPr>
      <w:shd w:val="clear" w:color="auto" w:fill="FFFFFF"/>
      <w:ind w:left="72"/>
      <w:jc w:val="both"/>
    </w:pPr>
    <w:rPr>
      <w:sz w:val="20"/>
    </w:rPr>
  </w:style>
  <w:style w:type="paragraph" w:styleId="Footer">
    <w:name w:val="footer"/>
    <w:basedOn w:val="Normal"/>
    <w:link w:val="FooterChar1"/>
    <w:uiPriority w:val="99"/>
    <w:rsid w:val="00CF121E"/>
    <w:pPr>
      <w:tabs>
        <w:tab w:val="center" w:pos="4320"/>
        <w:tab w:val="right" w:pos="8640"/>
      </w:tabs>
    </w:pPr>
    <w:rPr>
      <w:sz w:val="20"/>
      <w:szCs w:val="20"/>
    </w:rPr>
  </w:style>
  <w:style w:type="paragraph" w:styleId="Title">
    <w:name w:val="Title"/>
    <w:basedOn w:val="Normal"/>
    <w:next w:val="Subtitle"/>
    <w:qFormat/>
    <w:rsid w:val="00CF121E"/>
    <w:pPr>
      <w:jc w:val="center"/>
    </w:pPr>
    <w:rPr>
      <w:b/>
      <w:szCs w:val="20"/>
      <w:u w:val="single"/>
    </w:rPr>
  </w:style>
  <w:style w:type="paragraph" w:styleId="Subtitle">
    <w:name w:val="Subtitle"/>
    <w:basedOn w:val="Heading"/>
    <w:next w:val="BodyText"/>
    <w:qFormat/>
    <w:rsid w:val="00CF121E"/>
    <w:pPr>
      <w:jc w:val="center"/>
    </w:pPr>
    <w:rPr>
      <w:i/>
      <w:iCs/>
    </w:rPr>
  </w:style>
  <w:style w:type="paragraph" w:customStyle="1" w:styleId="BodyText1">
    <w:name w:val="Body Text1"/>
    <w:rsid w:val="00CF121E"/>
    <w:pPr>
      <w:widowControl w:val="0"/>
      <w:suppressAutoHyphens/>
      <w:spacing w:after="240"/>
      <w:jc w:val="both"/>
    </w:pPr>
    <w:rPr>
      <w:rFonts w:eastAsia="Calibri" w:cs="Calibri"/>
      <w:sz w:val="24"/>
      <w:lang w:val="en-US" w:eastAsia="ar-SA"/>
    </w:rPr>
  </w:style>
  <w:style w:type="paragraph" w:styleId="ListBullet">
    <w:name w:val="List Bullet"/>
    <w:basedOn w:val="Normal"/>
    <w:rsid w:val="00CF121E"/>
    <w:pPr>
      <w:tabs>
        <w:tab w:val="left" w:pos="720"/>
      </w:tabs>
      <w:ind w:left="360" w:hanging="360"/>
    </w:pPr>
    <w:rPr>
      <w:sz w:val="20"/>
      <w:szCs w:val="20"/>
    </w:rPr>
  </w:style>
  <w:style w:type="paragraph" w:styleId="CommentText">
    <w:name w:val="annotation text"/>
    <w:basedOn w:val="Normal"/>
    <w:uiPriority w:val="99"/>
    <w:rsid w:val="00CF121E"/>
    <w:rPr>
      <w:sz w:val="20"/>
      <w:szCs w:val="20"/>
    </w:rPr>
  </w:style>
  <w:style w:type="paragraph" w:customStyle="1" w:styleId="Style1">
    <w:name w:val="Style1"/>
    <w:basedOn w:val="Normal"/>
    <w:rsid w:val="00CF1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12" w:lineRule="atLeast"/>
      <w:jc w:val="both"/>
    </w:pPr>
    <w:rPr>
      <w:sz w:val="20"/>
      <w:szCs w:val="20"/>
    </w:rPr>
  </w:style>
  <w:style w:type="paragraph" w:styleId="FootnoteText">
    <w:name w:val="footnote text"/>
    <w:basedOn w:val="Normal"/>
    <w:rsid w:val="00CF121E"/>
    <w:rPr>
      <w:sz w:val="20"/>
      <w:szCs w:val="20"/>
    </w:rPr>
  </w:style>
  <w:style w:type="paragraph" w:customStyle="1" w:styleId="January">
    <w:name w:val="January"/>
    <w:rsid w:val="00CF121E"/>
    <w:pPr>
      <w:suppressAutoHyphens/>
    </w:pPr>
    <w:rPr>
      <w:rFonts w:eastAsia="Calibri" w:cs="Calibri"/>
      <w:lang w:val="en-US" w:eastAsia="ar-SA"/>
    </w:rPr>
  </w:style>
  <w:style w:type="paragraph" w:customStyle="1" w:styleId="textgrey1">
    <w:name w:val="textgrey1"/>
    <w:basedOn w:val="Normal"/>
    <w:rsid w:val="00CF121E"/>
    <w:pPr>
      <w:spacing w:before="280" w:after="280"/>
      <w:jc w:val="both"/>
    </w:pPr>
    <w:rPr>
      <w:rFonts w:ascii="Arial" w:eastAsia="SimSun" w:hAnsi="Arial" w:cs="Arial"/>
      <w:color w:val="666666"/>
      <w:lang w:val="en-US"/>
    </w:rPr>
  </w:style>
  <w:style w:type="paragraph" w:customStyle="1" w:styleId="MainTableBullet10Sahay">
    <w:name w:val="_Main Table Bullet (10) (Sahay)"/>
    <w:basedOn w:val="Normal"/>
    <w:rsid w:val="00CF121E"/>
    <w:pPr>
      <w:numPr>
        <w:numId w:val="4"/>
      </w:numPr>
    </w:pPr>
    <w:rPr>
      <w:lang w:val="en-US"/>
    </w:rPr>
  </w:style>
  <w:style w:type="paragraph" w:customStyle="1" w:styleId="TableText">
    <w:name w:val="Table Text"/>
    <w:aliases w:val="txt,Table text,sm,tbt,table text,s,Small,heading,TX"/>
    <w:basedOn w:val="Normal"/>
    <w:rsid w:val="00CF121E"/>
    <w:pPr>
      <w:spacing w:before="60" w:after="120"/>
      <w:jc w:val="both"/>
    </w:pPr>
    <w:rPr>
      <w:rFonts w:ascii="Zurich BT" w:hAnsi="Zurich BT"/>
      <w:sz w:val="22"/>
      <w:szCs w:val="20"/>
      <w:lang w:val="en-US"/>
    </w:rPr>
  </w:style>
  <w:style w:type="paragraph" w:styleId="Date">
    <w:name w:val="Date"/>
    <w:basedOn w:val="Normal"/>
    <w:next w:val="Normal"/>
    <w:rsid w:val="00CF121E"/>
    <w:rPr>
      <w:sz w:val="20"/>
      <w:szCs w:val="20"/>
    </w:rPr>
  </w:style>
  <w:style w:type="paragraph" w:customStyle="1" w:styleId="CharChar1CharCharCharChar">
    <w:name w:val="Char Char1 Char Char Char Char"/>
    <w:basedOn w:val="Normal"/>
    <w:rsid w:val="00CF121E"/>
    <w:pPr>
      <w:spacing w:before="60" w:after="160" w:line="240" w:lineRule="exact"/>
    </w:pPr>
    <w:rPr>
      <w:rFonts w:ascii="Trebuchet MS" w:hAnsi="Trebuchet MS"/>
      <w:sz w:val="20"/>
      <w:szCs w:val="20"/>
    </w:rPr>
  </w:style>
  <w:style w:type="paragraph" w:customStyle="1" w:styleId="WW-Default">
    <w:name w:val="WW-Default"/>
    <w:rsid w:val="00CF121E"/>
    <w:pPr>
      <w:widowControl w:val="0"/>
      <w:suppressAutoHyphens/>
      <w:autoSpaceDE w:val="0"/>
    </w:pPr>
    <w:rPr>
      <w:rFonts w:eastAsia="Calibri" w:cs="Calibri"/>
      <w:color w:val="000000"/>
      <w:sz w:val="24"/>
      <w:szCs w:val="24"/>
      <w:lang w:val="en-US" w:eastAsia="ar-SA"/>
    </w:rPr>
  </w:style>
  <w:style w:type="paragraph" w:customStyle="1" w:styleId="CM3">
    <w:name w:val="CM3"/>
    <w:basedOn w:val="WW-Default"/>
    <w:next w:val="WW-Default"/>
    <w:rsid w:val="00CF121E"/>
    <w:pPr>
      <w:spacing w:line="188" w:lineRule="atLeast"/>
    </w:pPr>
    <w:rPr>
      <w:rFonts w:ascii="Helvetica" w:hAnsi="Helvetica" w:cs="Mangal"/>
      <w:color w:val="auto"/>
      <w:lang w:val="en-IN" w:eastAsia="hi-IN" w:bidi="hi-IN"/>
    </w:rPr>
  </w:style>
  <w:style w:type="paragraph" w:styleId="CommentSubject">
    <w:name w:val="annotation subject"/>
    <w:basedOn w:val="CommentText"/>
    <w:next w:val="CommentText"/>
    <w:uiPriority w:val="99"/>
    <w:rsid w:val="00CF121E"/>
    <w:rPr>
      <w:b/>
      <w:bCs/>
    </w:rPr>
  </w:style>
  <w:style w:type="paragraph" w:styleId="Revision">
    <w:name w:val="Revision"/>
    <w:uiPriority w:val="99"/>
    <w:rsid w:val="00CF121E"/>
    <w:pPr>
      <w:suppressAutoHyphens/>
    </w:pPr>
    <w:rPr>
      <w:rFonts w:eastAsia="Calibri" w:cs="Calibri"/>
      <w:sz w:val="24"/>
      <w:szCs w:val="24"/>
      <w:lang w:val="en-GB" w:eastAsia="ar-SA"/>
    </w:rPr>
  </w:style>
  <w:style w:type="paragraph" w:styleId="ListParagraph">
    <w:name w:val="List Paragraph"/>
    <w:aliases w:val="Annexure,heading 9,Heading 91,Heading 911,Bullet 05,List Paragraph1,Report Para,WinDForce-Letter,Colorful List - Accent 11,Medium Grid 1 - Accent 21,Heading 9111,List Paragraph2,List Paragraph11,Heading 91111,Heading 911111,Heading 92"/>
    <w:basedOn w:val="Normal"/>
    <w:link w:val="ListParagraphChar"/>
    <w:uiPriority w:val="34"/>
    <w:qFormat/>
    <w:rsid w:val="00CF121E"/>
    <w:pPr>
      <w:ind w:left="720"/>
    </w:pPr>
    <w:rPr>
      <w:rFonts w:cs="Times New Roman"/>
    </w:rPr>
  </w:style>
  <w:style w:type="character" w:customStyle="1" w:styleId="ListParagraphChar">
    <w:name w:val="List Paragraph Char"/>
    <w:aliases w:val="Annexure Char,heading 9 Char,Heading 91 Char,Heading 911 Char,Bullet 05 Char,List Paragraph1 Char,Report Para Char,WinDForce-Letter Char,Colorful List - Accent 11 Char,Medium Grid 1 - Accent 21 Char,Heading 9111 Char,Heading 92 Char"/>
    <w:link w:val="ListParagraph"/>
    <w:uiPriority w:val="34"/>
    <w:locked/>
    <w:rsid w:val="00CF121E"/>
    <w:rPr>
      <w:rFonts w:eastAsia="Calibri" w:cs="Calibri"/>
      <w:sz w:val="24"/>
      <w:szCs w:val="24"/>
      <w:lang w:eastAsia="ar-SA"/>
    </w:rPr>
  </w:style>
  <w:style w:type="paragraph" w:customStyle="1" w:styleId="Level1">
    <w:name w:val="Level 1"/>
    <w:basedOn w:val="Normal"/>
    <w:next w:val="Normal"/>
    <w:rsid w:val="00CF121E"/>
    <w:pPr>
      <w:keepNext/>
      <w:numPr>
        <w:numId w:val="1"/>
      </w:numPr>
      <w:tabs>
        <w:tab w:val="left" w:pos="1440"/>
        <w:tab w:val="left" w:pos="1593"/>
      </w:tabs>
      <w:spacing w:before="140" w:after="140" w:line="360" w:lineRule="auto"/>
      <w:ind w:left="720" w:hanging="720"/>
      <w:jc w:val="both"/>
      <w:outlineLvl w:val="0"/>
    </w:pPr>
    <w:rPr>
      <w:rFonts w:ascii="Arial" w:hAnsi="Arial"/>
      <w:b/>
      <w:caps/>
      <w:w w:val="105"/>
      <w:kern w:val="1"/>
      <w:sz w:val="20"/>
      <w:szCs w:val="20"/>
    </w:rPr>
  </w:style>
  <w:style w:type="paragraph" w:customStyle="1" w:styleId="Level2">
    <w:name w:val="Level 2"/>
    <w:basedOn w:val="Normal"/>
    <w:next w:val="Normal"/>
    <w:rsid w:val="00CF121E"/>
    <w:pPr>
      <w:keepNext/>
      <w:numPr>
        <w:ilvl w:val="1"/>
        <w:numId w:val="1"/>
      </w:numPr>
      <w:tabs>
        <w:tab w:val="left" w:pos="1440"/>
        <w:tab w:val="left" w:pos="2160"/>
        <w:tab w:val="left" w:pos="2313"/>
      </w:tabs>
      <w:ind w:left="720" w:hanging="720"/>
      <w:jc w:val="both"/>
      <w:outlineLvl w:val="1"/>
    </w:pPr>
    <w:rPr>
      <w:rFonts w:ascii="Arial Narrow" w:hAnsi="Arial Narrow"/>
      <w:b/>
      <w:w w:val="105"/>
      <w:kern w:val="1"/>
      <w:szCs w:val="20"/>
    </w:rPr>
  </w:style>
  <w:style w:type="paragraph" w:customStyle="1" w:styleId="Level3CharChar">
    <w:name w:val="Level 3 Char Char"/>
    <w:basedOn w:val="Normal"/>
    <w:rsid w:val="00CF121E"/>
    <w:pPr>
      <w:numPr>
        <w:ilvl w:val="2"/>
        <w:numId w:val="1"/>
      </w:numPr>
      <w:tabs>
        <w:tab w:val="left" w:pos="2880"/>
        <w:tab w:val="left" w:pos="3600"/>
        <w:tab w:val="left" w:pos="3753"/>
      </w:tabs>
      <w:ind w:hanging="720"/>
      <w:jc w:val="both"/>
      <w:outlineLvl w:val="2"/>
    </w:pPr>
    <w:rPr>
      <w:rFonts w:ascii="Arial Narrow" w:hAnsi="Arial Narrow"/>
      <w:w w:val="105"/>
      <w:kern w:val="1"/>
    </w:rPr>
  </w:style>
  <w:style w:type="paragraph" w:customStyle="1" w:styleId="Level4CharChar">
    <w:name w:val="Level 4 Char Char"/>
    <w:basedOn w:val="Normal"/>
    <w:rsid w:val="00CF121E"/>
    <w:pPr>
      <w:tabs>
        <w:tab w:val="num" w:pos="1800"/>
        <w:tab w:val="left" w:pos="2722"/>
        <w:tab w:val="left" w:pos="4241"/>
        <w:tab w:val="left" w:pos="4394"/>
      </w:tabs>
      <w:spacing w:after="120" w:line="336" w:lineRule="auto"/>
      <w:ind w:left="1361" w:hanging="737"/>
      <w:jc w:val="both"/>
      <w:outlineLvl w:val="3"/>
    </w:pPr>
    <w:rPr>
      <w:rFonts w:ascii="Arial" w:hAnsi="Arial"/>
      <w:w w:val="105"/>
      <w:kern w:val="1"/>
      <w:sz w:val="20"/>
      <w:szCs w:val="20"/>
    </w:rPr>
  </w:style>
  <w:style w:type="paragraph" w:customStyle="1" w:styleId="Level5">
    <w:name w:val="Level 5"/>
    <w:basedOn w:val="Level4CharChar"/>
    <w:rsid w:val="00CF121E"/>
    <w:pPr>
      <w:numPr>
        <w:ilvl w:val="4"/>
      </w:numPr>
      <w:tabs>
        <w:tab w:val="num" w:pos="1800"/>
        <w:tab w:val="left" w:pos="2998"/>
        <w:tab w:val="left" w:pos="3274"/>
        <w:tab w:val="left" w:pos="4517"/>
        <w:tab w:val="left" w:pos="4670"/>
        <w:tab w:val="left" w:pos="5237"/>
        <w:tab w:val="left" w:pos="5390"/>
      </w:tabs>
      <w:ind w:left="1637" w:hanging="737"/>
      <w:outlineLvl w:val="4"/>
    </w:pPr>
  </w:style>
  <w:style w:type="paragraph" w:customStyle="1" w:styleId="Level6">
    <w:name w:val="Level 6"/>
    <w:basedOn w:val="Level5"/>
    <w:rsid w:val="00CF121E"/>
    <w:pPr>
      <w:numPr>
        <w:ilvl w:val="5"/>
      </w:numPr>
      <w:tabs>
        <w:tab w:val="num" w:pos="1800"/>
        <w:tab w:val="left" w:pos="3402"/>
        <w:tab w:val="left" w:pos="3678"/>
        <w:tab w:val="left" w:pos="4082"/>
        <w:tab w:val="left" w:pos="4921"/>
        <w:tab w:val="left" w:pos="5074"/>
        <w:tab w:val="left" w:pos="5641"/>
        <w:tab w:val="left" w:pos="5794"/>
        <w:tab w:val="left" w:pos="6361"/>
        <w:tab w:val="left" w:pos="6514"/>
      </w:tabs>
      <w:ind w:left="2041" w:hanging="680"/>
      <w:outlineLvl w:val="5"/>
    </w:pPr>
  </w:style>
  <w:style w:type="paragraph" w:customStyle="1" w:styleId="Level7">
    <w:name w:val="Level 7"/>
    <w:basedOn w:val="Normal"/>
    <w:rsid w:val="00CF121E"/>
    <w:pPr>
      <w:tabs>
        <w:tab w:val="num" w:pos="2880"/>
        <w:tab w:val="left" w:pos="4082"/>
        <w:tab w:val="left" w:pos="7081"/>
        <w:tab w:val="left" w:pos="7234"/>
      </w:tabs>
      <w:spacing w:after="120" w:line="336" w:lineRule="auto"/>
      <w:ind w:left="2041" w:hanging="680"/>
      <w:jc w:val="both"/>
      <w:outlineLvl w:val="6"/>
    </w:pPr>
    <w:rPr>
      <w:rFonts w:ascii="Arial" w:hAnsi="Arial"/>
      <w:w w:val="105"/>
      <w:kern w:val="1"/>
      <w:sz w:val="20"/>
      <w:szCs w:val="20"/>
    </w:rPr>
  </w:style>
  <w:style w:type="paragraph" w:customStyle="1" w:styleId="Level8">
    <w:name w:val="Level 8"/>
    <w:basedOn w:val="Normal"/>
    <w:rsid w:val="00CF121E"/>
    <w:pPr>
      <w:tabs>
        <w:tab w:val="num" w:pos="3240"/>
        <w:tab w:val="left" w:pos="5444"/>
        <w:tab w:val="left" w:pos="8482"/>
        <w:tab w:val="left" w:pos="8635"/>
      </w:tabs>
      <w:spacing w:after="120" w:line="336" w:lineRule="auto"/>
      <w:ind w:left="2722" w:hanging="681"/>
      <w:jc w:val="both"/>
      <w:outlineLvl w:val="7"/>
    </w:pPr>
    <w:rPr>
      <w:rFonts w:ascii="Arial" w:hAnsi="Arial"/>
      <w:w w:val="105"/>
      <w:kern w:val="1"/>
      <w:sz w:val="20"/>
      <w:szCs w:val="20"/>
    </w:rPr>
  </w:style>
  <w:style w:type="paragraph" w:customStyle="1" w:styleId="bodytext1la">
    <w:name w:val="bodytext1la"/>
    <w:basedOn w:val="Normal"/>
    <w:rsid w:val="00CF121E"/>
    <w:pPr>
      <w:spacing w:before="280" w:after="280"/>
    </w:pPr>
    <w:rPr>
      <w:rFonts w:eastAsia="Times New Roman"/>
      <w:lang w:val="en-US"/>
    </w:rPr>
  </w:style>
  <w:style w:type="paragraph" w:customStyle="1" w:styleId="TimesNewRoman">
    <w:name w:val="Times New Roman"/>
    <w:basedOn w:val="Normal"/>
    <w:rsid w:val="00CF121E"/>
    <w:rPr>
      <w:rFonts w:ascii="Calibri" w:eastAsia="SimSun" w:hAnsi="Calibri" w:cs="Arial"/>
      <w:b/>
      <w:bCs/>
      <w:sz w:val="20"/>
      <w:szCs w:val="20"/>
      <w:lang w:val="en-US"/>
    </w:rPr>
  </w:style>
  <w:style w:type="paragraph" w:styleId="NormalWeb">
    <w:name w:val="Normal (Web)"/>
    <w:basedOn w:val="Normal"/>
    <w:rsid w:val="00CF121E"/>
    <w:pPr>
      <w:spacing w:before="280" w:after="280"/>
    </w:pPr>
    <w:rPr>
      <w:rFonts w:eastAsia="SimSun"/>
      <w:color w:val="000000"/>
      <w:lang w:val="en-US"/>
    </w:rPr>
  </w:style>
  <w:style w:type="paragraph" w:customStyle="1" w:styleId="AODocTxt">
    <w:name w:val="AODocTxt"/>
    <w:basedOn w:val="Normal"/>
    <w:rsid w:val="00CF121E"/>
    <w:pPr>
      <w:numPr>
        <w:numId w:val="3"/>
      </w:numPr>
      <w:spacing w:before="240" w:line="260" w:lineRule="atLeast"/>
      <w:jc w:val="both"/>
    </w:pPr>
    <w:rPr>
      <w:rFonts w:eastAsia="Times New Roman"/>
      <w:sz w:val="22"/>
      <w:szCs w:val="20"/>
    </w:rPr>
  </w:style>
  <w:style w:type="paragraph" w:customStyle="1" w:styleId="AODocTxtL1">
    <w:name w:val="AODocTxtL1"/>
    <w:basedOn w:val="AODocTxt"/>
    <w:rsid w:val="00CF121E"/>
    <w:pPr>
      <w:tabs>
        <w:tab w:val="left" w:pos="1080"/>
        <w:tab w:val="left" w:pos="1440"/>
      </w:tabs>
      <w:ind w:hanging="360"/>
    </w:pPr>
  </w:style>
  <w:style w:type="paragraph" w:customStyle="1" w:styleId="AODocTxtL2">
    <w:name w:val="AODocTxtL2"/>
    <w:basedOn w:val="AODocTxt"/>
    <w:rsid w:val="00CF121E"/>
    <w:pPr>
      <w:tabs>
        <w:tab w:val="left" w:pos="1800"/>
        <w:tab w:val="left" w:pos="2160"/>
      </w:tabs>
      <w:ind w:hanging="180"/>
    </w:pPr>
  </w:style>
  <w:style w:type="paragraph" w:customStyle="1" w:styleId="AODocTxtL3">
    <w:name w:val="AODocTxtL3"/>
    <w:basedOn w:val="AODocTxt"/>
    <w:rsid w:val="00CF121E"/>
    <w:pPr>
      <w:tabs>
        <w:tab w:val="left" w:pos="2520"/>
        <w:tab w:val="left" w:pos="2880"/>
      </w:tabs>
      <w:ind w:hanging="360"/>
    </w:pPr>
  </w:style>
  <w:style w:type="paragraph" w:customStyle="1" w:styleId="AODocTxtL4">
    <w:name w:val="AODocTxtL4"/>
    <w:basedOn w:val="AODocTxt"/>
    <w:rsid w:val="00CF121E"/>
    <w:pPr>
      <w:tabs>
        <w:tab w:val="left" w:pos="3240"/>
        <w:tab w:val="left" w:pos="3600"/>
      </w:tabs>
      <w:ind w:hanging="360"/>
    </w:pPr>
  </w:style>
  <w:style w:type="paragraph" w:customStyle="1" w:styleId="AODocTxtL5">
    <w:name w:val="AODocTxtL5"/>
    <w:basedOn w:val="AODocTxt"/>
    <w:rsid w:val="00CF121E"/>
    <w:pPr>
      <w:tabs>
        <w:tab w:val="left" w:pos="3960"/>
        <w:tab w:val="left" w:pos="4320"/>
      </w:tabs>
      <w:ind w:hanging="180"/>
    </w:pPr>
  </w:style>
  <w:style w:type="paragraph" w:customStyle="1" w:styleId="AODocTxtL6">
    <w:name w:val="AODocTxtL6"/>
    <w:basedOn w:val="AODocTxt"/>
    <w:rsid w:val="00CF121E"/>
    <w:pPr>
      <w:tabs>
        <w:tab w:val="left" w:pos="4680"/>
        <w:tab w:val="left" w:pos="5040"/>
      </w:tabs>
      <w:ind w:hanging="360"/>
    </w:pPr>
  </w:style>
  <w:style w:type="paragraph" w:customStyle="1" w:styleId="AODocTxtL7">
    <w:name w:val="AODocTxtL7"/>
    <w:basedOn w:val="AODocTxt"/>
    <w:uiPriority w:val="99"/>
    <w:rsid w:val="00CF121E"/>
    <w:pPr>
      <w:tabs>
        <w:tab w:val="left" w:pos="5400"/>
        <w:tab w:val="left" w:pos="5760"/>
      </w:tabs>
      <w:ind w:hanging="360"/>
    </w:pPr>
  </w:style>
  <w:style w:type="paragraph" w:customStyle="1" w:styleId="AODocTxtL8">
    <w:name w:val="AODocTxtL8"/>
    <w:basedOn w:val="AODocTxt"/>
    <w:rsid w:val="00CF121E"/>
    <w:pPr>
      <w:tabs>
        <w:tab w:val="left" w:pos="6120"/>
        <w:tab w:val="left" w:pos="6480"/>
      </w:tabs>
      <w:ind w:hanging="180"/>
    </w:pPr>
  </w:style>
  <w:style w:type="paragraph" w:customStyle="1" w:styleId="BodyText1LA0">
    <w:name w:val="!Body Text 1(LA)"/>
    <w:basedOn w:val="Normal"/>
    <w:uiPriority w:val="99"/>
    <w:rsid w:val="00CF121E"/>
    <w:pPr>
      <w:spacing w:after="240"/>
      <w:ind w:firstLine="1440"/>
    </w:pPr>
    <w:rPr>
      <w:rFonts w:eastAsia="MS Mincho"/>
      <w:szCs w:val="20"/>
      <w:lang w:val="en-US"/>
    </w:rPr>
  </w:style>
  <w:style w:type="paragraph" w:styleId="TOC3">
    <w:name w:val="toc 3"/>
    <w:basedOn w:val="Normal"/>
    <w:next w:val="Normal"/>
    <w:uiPriority w:val="39"/>
    <w:qFormat/>
    <w:rsid w:val="00CF121E"/>
    <w:pPr>
      <w:tabs>
        <w:tab w:val="right" w:pos="9710"/>
      </w:tabs>
      <w:ind w:left="360"/>
    </w:pPr>
  </w:style>
  <w:style w:type="paragraph" w:styleId="PlainText">
    <w:name w:val="Plain Text"/>
    <w:basedOn w:val="Normal"/>
    <w:rsid w:val="00CF121E"/>
    <w:pPr>
      <w:widowControl w:val="0"/>
      <w:spacing w:line="360" w:lineRule="atLeast"/>
      <w:jc w:val="both"/>
      <w:textAlignment w:val="baseline"/>
    </w:pPr>
    <w:rPr>
      <w:rFonts w:ascii="Courier New" w:eastAsia="Times New Roman" w:hAnsi="Courier New"/>
      <w:sz w:val="20"/>
      <w:szCs w:val="20"/>
    </w:rPr>
  </w:style>
  <w:style w:type="paragraph" w:customStyle="1" w:styleId="TCLevel3">
    <w:name w:val="T+C Level 3"/>
    <w:basedOn w:val="Normal"/>
    <w:rsid w:val="00CF121E"/>
    <w:pPr>
      <w:widowControl w:val="0"/>
      <w:numPr>
        <w:numId w:val="2"/>
      </w:numPr>
      <w:tabs>
        <w:tab w:val="left" w:pos="0"/>
      </w:tabs>
      <w:spacing w:after="140" w:line="288" w:lineRule="auto"/>
      <w:jc w:val="both"/>
      <w:textAlignment w:val="baseline"/>
    </w:pPr>
    <w:rPr>
      <w:rFonts w:ascii="Arial" w:eastAsia="PMingLiU" w:hAnsi="Arial"/>
      <w:kern w:val="1"/>
      <w:sz w:val="20"/>
    </w:rPr>
  </w:style>
  <w:style w:type="paragraph" w:customStyle="1" w:styleId="Framecontents">
    <w:name w:val="Frame contents"/>
    <w:basedOn w:val="BodyText"/>
    <w:rsid w:val="00CF121E"/>
  </w:style>
  <w:style w:type="paragraph" w:styleId="TOC4">
    <w:name w:val="toc 4"/>
    <w:basedOn w:val="Index"/>
    <w:uiPriority w:val="39"/>
    <w:rsid w:val="00CF121E"/>
    <w:pPr>
      <w:tabs>
        <w:tab w:val="right" w:leader="dot" w:pos="9972"/>
      </w:tabs>
      <w:ind w:left="849"/>
    </w:pPr>
  </w:style>
  <w:style w:type="paragraph" w:styleId="TOC5">
    <w:name w:val="toc 5"/>
    <w:basedOn w:val="Index"/>
    <w:uiPriority w:val="39"/>
    <w:rsid w:val="00CF121E"/>
    <w:pPr>
      <w:tabs>
        <w:tab w:val="right" w:leader="dot" w:pos="9972"/>
      </w:tabs>
      <w:ind w:left="1132"/>
    </w:pPr>
  </w:style>
  <w:style w:type="paragraph" w:styleId="TOC6">
    <w:name w:val="toc 6"/>
    <w:basedOn w:val="Index"/>
    <w:uiPriority w:val="39"/>
    <w:rsid w:val="00CF121E"/>
    <w:pPr>
      <w:tabs>
        <w:tab w:val="right" w:leader="dot" w:pos="9972"/>
      </w:tabs>
      <w:ind w:left="1415"/>
    </w:pPr>
  </w:style>
  <w:style w:type="paragraph" w:styleId="TOC7">
    <w:name w:val="toc 7"/>
    <w:basedOn w:val="Index"/>
    <w:uiPriority w:val="39"/>
    <w:rsid w:val="00CF121E"/>
    <w:pPr>
      <w:tabs>
        <w:tab w:val="right" w:leader="dot" w:pos="9972"/>
      </w:tabs>
      <w:ind w:left="1698"/>
    </w:pPr>
  </w:style>
  <w:style w:type="paragraph" w:styleId="TOC8">
    <w:name w:val="toc 8"/>
    <w:basedOn w:val="Index"/>
    <w:uiPriority w:val="39"/>
    <w:rsid w:val="00CF121E"/>
    <w:pPr>
      <w:tabs>
        <w:tab w:val="right" w:leader="dot" w:pos="9972"/>
      </w:tabs>
      <w:ind w:left="1981"/>
    </w:pPr>
  </w:style>
  <w:style w:type="paragraph" w:styleId="TOC9">
    <w:name w:val="toc 9"/>
    <w:basedOn w:val="Index"/>
    <w:uiPriority w:val="39"/>
    <w:rsid w:val="00CF121E"/>
    <w:pPr>
      <w:tabs>
        <w:tab w:val="right" w:leader="dot" w:pos="9972"/>
      </w:tabs>
      <w:ind w:left="2264"/>
    </w:pPr>
  </w:style>
  <w:style w:type="paragraph" w:customStyle="1" w:styleId="Contents10">
    <w:name w:val="Contents 10"/>
    <w:basedOn w:val="Index"/>
    <w:rsid w:val="00CF121E"/>
    <w:pPr>
      <w:tabs>
        <w:tab w:val="right" w:leader="dot" w:pos="9972"/>
      </w:tabs>
      <w:ind w:left="2547"/>
    </w:pPr>
  </w:style>
  <w:style w:type="paragraph" w:customStyle="1" w:styleId="TableContents">
    <w:name w:val="Table Contents"/>
    <w:basedOn w:val="Normal"/>
    <w:rsid w:val="00CF121E"/>
    <w:pPr>
      <w:suppressLineNumbers/>
    </w:pPr>
  </w:style>
  <w:style w:type="paragraph" w:customStyle="1" w:styleId="TableHeading">
    <w:name w:val="Table Heading"/>
    <w:basedOn w:val="TableContents"/>
    <w:rsid w:val="00CF121E"/>
    <w:pPr>
      <w:jc w:val="center"/>
    </w:pPr>
    <w:rPr>
      <w:b/>
      <w:bCs/>
    </w:rPr>
  </w:style>
  <w:style w:type="paragraph" w:styleId="DocumentMap">
    <w:name w:val="Document Map"/>
    <w:basedOn w:val="Normal"/>
    <w:link w:val="DocumentMapChar"/>
    <w:semiHidden/>
    <w:rsid w:val="00CF121E"/>
    <w:pPr>
      <w:shd w:val="clear" w:color="auto" w:fill="000080"/>
    </w:pPr>
    <w:rPr>
      <w:rFonts w:ascii="Tahoma" w:hAnsi="Tahoma" w:cs="Times New Roman"/>
      <w:sz w:val="20"/>
      <w:szCs w:val="20"/>
    </w:rPr>
  </w:style>
  <w:style w:type="character" w:customStyle="1" w:styleId="DocumentMapChar">
    <w:name w:val="Document Map Char"/>
    <w:link w:val="DocumentMap"/>
    <w:semiHidden/>
    <w:rsid w:val="00CF121E"/>
    <w:rPr>
      <w:rFonts w:ascii="Tahoma" w:eastAsia="Calibri" w:hAnsi="Tahoma" w:cs="Tahoma"/>
      <w:shd w:val="clear" w:color="auto" w:fill="000080"/>
      <w:lang w:val="en-GB" w:eastAsia="ar-SA"/>
    </w:rPr>
  </w:style>
  <w:style w:type="table" w:styleId="TableGrid">
    <w:name w:val="Table Grid"/>
    <w:basedOn w:val="TableNormal"/>
    <w:uiPriority w:val="59"/>
    <w:rsid w:val="00CF121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1">
    <w:name w:val="Bul:1"/>
    <w:basedOn w:val="Normal"/>
    <w:rsid w:val="00CF121E"/>
    <w:pPr>
      <w:suppressAutoHyphens w:val="0"/>
      <w:spacing w:after="240"/>
      <w:jc w:val="both"/>
    </w:pPr>
    <w:rPr>
      <w:rFonts w:ascii="Arial" w:eastAsia="Times New Roman" w:hAnsi="Arial" w:cs="Arial"/>
      <w:lang w:val="en-US" w:eastAsia="en-US"/>
    </w:rPr>
  </w:style>
  <w:style w:type="paragraph" w:customStyle="1" w:styleId="IMLevel1">
    <w:name w:val="IM Level 1"/>
    <w:basedOn w:val="Normal"/>
    <w:link w:val="IMLevel1Char"/>
    <w:qFormat/>
    <w:rsid w:val="00CF121E"/>
    <w:pPr>
      <w:numPr>
        <w:numId w:val="48"/>
      </w:numPr>
      <w:tabs>
        <w:tab w:val="left" w:pos="1260"/>
      </w:tabs>
      <w:jc w:val="center"/>
    </w:pPr>
    <w:rPr>
      <w:rFonts w:cs="Times New Roman"/>
      <w:b/>
      <w:sz w:val="20"/>
    </w:rPr>
  </w:style>
  <w:style w:type="character" w:customStyle="1" w:styleId="IMLevel1Char">
    <w:name w:val="IM Level 1 Char"/>
    <w:link w:val="IMLevel1"/>
    <w:rsid w:val="00CF121E"/>
    <w:rPr>
      <w:rFonts w:eastAsia="Calibri"/>
      <w:b/>
      <w:szCs w:val="24"/>
      <w:lang w:val="en-GB" w:eastAsia="ar-SA"/>
    </w:rPr>
  </w:style>
  <w:style w:type="paragraph" w:customStyle="1" w:styleId="DTDLevel1">
    <w:name w:val="DTD Level 1"/>
    <w:basedOn w:val="Normal"/>
    <w:qFormat/>
    <w:rsid w:val="00CF121E"/>
    <w:pPr>
      <w:widowControl w:val="0"/>
      <w:numPr>
        <w:numId w:val="6"/>
      </w:numPr>
      <w:suppressAutoHyphens w:val="0"/>
    </w:pPr>
    <w:rPr>
      <w:rFonts w:ascii="Arial Narrow" w:hAnsi="Arial Narrow" w:cs="Times New Roman"/>
      <w:b/>
    </w:rPr>
  </w:style>
  <w:style w:type="paragraph" w:customStyle="1" w:styleId="DTDLevel2">
    <w:name w:val="DTD Level 2"/>
    <w:basedOn w:val="Normal"/>
    <w:link w:val="DTDLevel2Char"/>
    <w:qFormat/>
    <w:rsid w:val="00CF121E"/>
    <w:pPr>
      <w:widowControl w:val="0"/>
      <w:tabs>
        <w:tab w:val="num" w:pos="720"/>
      </w:tabs>
      <w:suppressAutoHyphens w:val="0"/>
      <w:ind w:left="720" w:hanging="720"/>
    </w:pPr>
    <w:rPr>
      <w:rFonts w:ascii="Arial Narrow" w:hAnsi="Arial Narrow" w:cs="Times New Roman"/>
      <w:b/>
    </w:rPr>
  </w:style>
  <w:style w:type="character" w:customStyle="1" w:styleId="DTDLevel2Char">
    <w:name w:val="DTD Level 2 Char"/>
    <w:link w:val="DTDLevel2"/>
    <w:rsid w:val="00CF121E"/>
    <w:rPr>
      <w:rFonts w:ascii="Arial Narrow" w:eastAsia="Calibri" w:hAnsi="Arial Narrow"/>
      <w:b/>
      <w:sz w:val="24"/>
      <w:szCs w:val="24"/>
      <w:lang w:val="en-GB" w:eastAsia="ar-SA"/>
    </w:rPr>
  </w:style>
  <w:style w:type="paragraph" w:customStyle="1" w:styleId="IMLevel2">
    <w:name w:val="IM Level 2"/>
    <w:basedOn w:val="Normal"/>
    <w:link w:val="IMLevel2Char"/>
    <w:qFormat/>
    <w:rsid w:val="00CF121E"/>
    <w:pPr>
      <w:numPr>
        <w:ilvl w:val="1"/>
        <w:numId w:val="48"/>
      </w:numPr>
      <w:jc w:val="both"/>
    </w:pPr>
    <w:rPr>
      <w:rFonts w:cs="Times New Roman"/>
      <w:b/>
      <w:sz w:val="22"/>
      <w:szCs w:val="22"/>
    </w:rPr>
  </w:style>
  <w:style w:type="character" w:customStyle="1" w:styleId="IMLevel2Char">
    <w:name w:val="IM Level 2 Char"/>
    <w:link w:val="IMLevel2"/>
    <w:qFormat/>
    <w:rsid w:val="00CF121E"/>
    <w:rPr>
      <w:rFonts w:eastAsia="Calibri"/>
      <w:b/>
      <w:sz w:val="22"/>
      <w:szCs w:val="22"/>
      <w:lang w:val="en-GB" w:eastAsia="ar-SA"/>
    </w:rPr>
  </w:style>
  <w:style w:type="character" w:styleId="FootnoteReference">
    <w:name w:val="footnote reference"/>
    <w:semiHidden/>
    <w:unhideWhenUsed/>
    <w:rsid w:val="00CF121E"/>
    <w:rPr>
      <w:vertAlign w:val="superscript"/>
    </w:rPr>
  </w:style>
  <w:style w:type="paragraph" w:customStyle="1" w:styleId="CM39">
    <w:name w:val="CM39"/>
    <w:basedOn w:val="Normal"/>
    <w:next w:val="Normal"/>
    <w:rsid w:val="00CF121E"/>
    <w:pPr>
      <w:widowControl w:val="0"/>
      <w:suppressAutoHyphens w:val="0"/>
      <w:autoSpaceDE w:val="0"/>
      <w:autoSpaceDN w:val="0"/>
      <w:adjustRightInd w:val="0"/>
      <w:spacing w:after="370"/>
    </w:pPr>
    <w:rPr>
      <w:rFonts w:eastAsia="Times New Roman" w:cs="Times New Roman"/>
      <w:lang w:val="en-US" w:eastAsia="en-US"/>
    </w:rPr>
  </w:style>
  <w:style w:type="paragraph" w:customStyle="1" w:styleId="Default">
    <w:name w:val="Default"/>
    <w:link w:val="DefaultChar"/>
    <w:rsid w:val="00CF121E"/>
    <w:pPr>
      <w:widowControl w:val="0"/>
      <w:autoSpaceDE w:val="0"/>
      <w:autoSpaceDN w:val="0"/>
      <w:adjustRightInd w:val="0"/>
    </w:pPr>
    <w:rPr>
      <w:color w:val="000000"/>
      <w:sz w:val="24"/>
      <w:szCs w:val="24"/>
      <w:lang w:val="en-US" w:eastAsia="en-US"/>
    </w:rPr>
  </w:style>
  <w:style w:type="paragraph" w:customStyle="1" w:styleId="CM37">
    <w:name w:val="CM37"/>
    <w:basedOn w:val="Default"/>
    <w:next w:val="Default"/>
    <w:uiPriority w:val="99"/>
    <w:rsid w:val="00CF121E"/>
    <w:pPr>
      <w:spacing w:after="245"/>
    </w:pPr>
    <w:rPr>
      <w:color w:val="auto"/>
    </w:rPr>
  </w:style>
  <w:style w:type="paragraph" w:customStyle="1" w:styleId="CM40">
    <w:name w:val="CM40"/>
    <w:basedOn w:val="Default"/>
    <w:next w:val="Default"/>
    <w:rsid w:val="00CF121E"/>
    <w:pPr>
      <w:spacing w:after="120"/>
    </w:pPr>
    <w:rPr>
      <w:color w:val="auto"/>
    </w:rPr>
  </w:style>
  <w:style w:type="paragraph" w:customStyle="1" w:styleId="CM6">
    <w:name w:val="CM6"/>
    <w:basedOn w:val="Default"/>
    <w:next w:val="Default"/>
    <w:rsid w:val="00CF121E"/>
    <w:pPr>
      <w:spacing w:line="253" w:lineRule="atLeast"/>
    </w:pPr>
    <w:rPr>
      <w:color w:val="auto"/>
    </w:rPr>
  </w:style>
  <w:style w:type="paragraph" w:customStyle="1" w:styleId="CM31">
    <w:name w:val="CM31"/>
    <w:basedOn w:val="Default"/>
    <w:next w:val="Default"/>
    <w:rsid w:val="00CF121E"/>
    <w:pPr>
      <w:spacing w:line="253" w:lineRule="atLeast"/>
    </w:pPr>
    <w:rPr>
      <w:color w:val="auto"/>
    </w:rPr>
  </w:style>
  <w:style w:type="paragraph" w:customStyle="1" w:styleId="CM18">
    <w:name w:val="CM18"/>
    <w:basedOn w:val="Default"/>
    <w:next w:val="Default"/>
    <w:uiPriority w:val="99"/>
    <w:rsid w:val="00CF121E"/>
    <w:pPr>
      <w:spacing w:after="213"/>
    </w:pPr>
    <w:rPr>
      <w:rFonts w:ascii="Times-New-Roman" w:hAnsi="Times-New-Roman"/>
      <w:color w:val="auto"/>
      <w:sz w:val="20"/>
    </w:rPr>
  </w:style>
  <w:style w:type="paragraph" w:customStyle="1" w:styleId="CM19">
    <w:name w:val="CM19"/>
    <w:basedOn w:val="Default"/>
    <w:next w:val="Default"/>
    <w:rsid w:val="00CF121E"/>
    <w:pPr>
      <w:spacing w:after="385"/>
    </w:pPr>
    <w:rPr>
      <w:rFonts w:ascii="Times-New-Roman" w:hAnsi="Times-New-Roman"/>
      <w:color w:val="auto"/>
      <w:sz w:val="20"/>
    </w:rPr>
  </w:style>
  <w:style w:type="paragraph" w:customStyle="1" w:styleId="CM4">
    <w:name w:val="CM4"/>
    <w:basedOn w:val="Default"/>
    <w:next w:val="Default"/>
    <w:rsid w:val="00CF121E"/>
    <w:pPr>
      <w:spacing w:line="213" w:lineRule="atLeast"/>
    </w:pPr>
    <w:rPr>
      <w:rFonts w:ascii="Times-New-Roman" w:hAnsi="Times-New-Roman"/>
      <w:color w:val="auto"/>
      <w:sz w:val="20"/>
    </w:rPr>
  </w:style>
  <w:style w:type="paragraph" w:customStyle="1" w:styleId="CM5">
    <w:name w:val="CM5"/>
    <w:basedOn w:val="Default"/>
    <w:next w:val="Default"/>
    <w:rsid w:val="00CF121E"/>
    <w:pPr>
      <w:spacing w:line="211" w:lineRule="atLeast"/>
    </w:pPr>
    <w:rPr>
      <w:rFonts w:ascii="Times-New-Roman" w:hAnsi="Times-New-Roman"/>
      <w:color w:val="auto"/>
      <w:sz w:val="20"/>
    </w:rPr>
  </w:style>
  <w:style w:type="paragraph" w:customStyle="1" w:styleId="CM20">
    <w:name w:val="CM20"/>
    <w:basedOn w:val="Default"/>
    <w:next w:val="Default"/>
    <w:rsid w:val="00CF121E"/>
    <w:pPr>
      <w:spacing w:after="293"/>
    </w:pPr>
    <w:rPr>
      <w:rFonts w:ascii="Times-New-Roman" w:hAnsi="Times-New-Roman"/>
      <w:color w:val="auto"/>
      <w:sz w:val="20"/>
    </w:rPr>
  </w:style>
  <w:style w:type="paragraph" w:customStyle="1" w:styleId="CM26">
    <w:name w:val="CM26"/>
    <w:basedOn w:val="Default"/>
    <w:next w:val="Default"/>
    <w:rsid w:val="00CF121E"/>
    <w:pPr>
      <w:spacing w:after="438"/>
    </w:pPr>
    <w:rPr>
      <w:rFonts w:ascii="Times-New-Roman" w:hAnsi="Times-New-Roman"/>
      <w:color w:val="auto"/>
      <w:sz w:val="20"/>
    </w:rPr>
  </w:style>
  <w:style w:type="paragraph" w:customStyle="1" w:styleId="CM22">
    <w:name w:val="CM22"/>
    <w:basedOn w:val="Default"/>
    <w:next w:val="Default"/>
    <w:rsid w:val="00CF121E"/>
    <w:pPr>
      <w:spacing w:after="135"/>
    </w:pPr>
    <w:rPr>
      <w:rFonts w:ascii="Times-New-Roman" w:hAnsi="Times-New-Roman"/>
      <w:color w:val="auto"/>
    </w:rPr>
  </w:style>
  <w:style w:type="paragraph" w:customStyle="1" w:styleId="CM24">
    <w:name w:val="CM24"/>
    <w:basedOn w:val="Default"/>
    <w:next w:val="Default"/>
    <w:rsid w:val="00CF121E"/>
    <w:pPr>
      <w:spacing w:after="85"/>
    </w:pPr>
    <w:rPr>
      <w:rFonts w:ascii="Times-New-Roman" w:hAnsi="Times-New-Roman"/>
      <w:color w:val="auto"/>
    </w:rPr>
  </w:style>
  <w:style w:type="paragraph" w:customStyle="1" w:styleId="CM25">
    <w:name w:val="CM25"/>
    <w:basedOn w:val="Default"/>
    <w:next w:val="Default"/>
    <w:rsid w:val="00CF121E"/>
    <w:pPr>
      <w:spacing w:after="137"/>
    </w:pPr>
    <w:rPr>
      <w:rFonts w:ascii="Times-New-Roman" w:hAnsi="Times-New-Roman"/>
      <w:color w:val="auto"/>
    </w:rPr>
  </w:style>
  <w:style w:type="paragraph" w:customStyle="1" w:styleId="CM1">
    <w:name w:val="CM1"/>
    <w:basedOn w:val="Default"/>
    <w:next w:val="Default"/>
    <w:rsid w:val="00CF121E"/>
    <w:pPr>
      <w:spacing w:line="160" w:lineRule="atLeast"/>
    </w:pPr>
    <w:rPr>
      <w:rFonts w:ascii="Times-New-Roman" w:hAnsi="Times-New-Roman"/>
      <w:color w:val="auto"/>
    </w:rPr>
  </w:style>
  <w:style w:type="paragraph" w:customStyle="1" w:styleId="CM21">
    <w:name w:val="CM21"/>
    <w:basedOn w:val="Default"/>
    <w:next w:val="Default"/>
    <w:rsid w:val="00CF121E"/>
    <w:pPr>
      <w:spacing w:after="620"/>
    </w:pPr>
    <w:rPr>
      <w:rFonts w:ascii="Times-New-Roman" w:hAnsi="Times-New-Roman"/>
      <w:color w:val="auto"/>
    </w:rPr>
  </w:style>
  <w:style w:type="paragraph" w:customStyle="1" w:styleId="CM7">
    <w:name w:val="CM7"/>
    <w:basedOn w:val="Default"/>
    <w:next w:val="Default"/>
    <w:rsid w:val="00CF121E"/>
    <w:rPr>
      <w:rFonts w:ascii="Times-New-Roman" w:hAnsi="Times-New-Roman"/>
      <w:color w:val="auto"/>
    </w:rPr>
  </w:style>
  <w:style w:type="paragraph" w:customStyle="1" w:styleId="CM8">
    <w:name w:val="CM8"/>
    <w:basedOn w:val="Default"/>
    <w:next w:val="Default"/>
    <w:rsid w:val="00CF121E"/>
    <w:rPr>
      <w:rFonts w:ascii="Times-New-Roman" w:hAnsi="Times-New-Roman"/>
      <w:color w:val="auto"/>
    </w:rPr>
  </w:style>
  <w:style w:type="paragraph" w:customStyle="1" w:styleId="CM11">
    <w:name w:val="CM11"/>
    <w:basedOn w:val="Default"/>
    <w:next w:val="Default"/>
    <w:rsid w:val="00CF121E"/>
    <w:pPr>
      <w:spacing w:line="433" w:lineRule="atLeast"/>
    </w:pPr>
    <w:rPr>
      <w:rFonts w:ascii="Times-New-Roman" w:hAnsi="Times-New-Roman"/>
      <w:color w:val="auto"/>
    </w:rPr>
  </w:style>
  <w:style w:type="paragraph" w:customStyle="1" w:styleId="CM14">
    <w:name w:val="CM14"/>
    <w:basedOn w:val="Default"/>
    <w:next w:val="Default"/>
    <w:rsid w:val="00CF121E"/>
    <w:pPr>
      <w:spacing w:line="236" w:lineRule="atLeast"/>
    </w:pPr>
    <w:rPr>
      <w:rFonts w:ascii="Times-New-Roman" w:hAnsi="Times-New-Roman"/>
      <w:color w:val="auto"/>
    </w:rPr>
  </w:style>
  <w:style w:type="paragraph" w:customStyle="1" w:styleId="CM2">
    <w:name w:val="CM2"/>
    <w:basedOn w:val="Default"/>
    <w:next w:val="Default"/>
    <w:rsid w:val="00CF121E"/>
    <w:pPr>
      <w:spacing w:line="168" w:lineRule="atLeast"/>
    </w:pPr>
    <w:rPr>
      <w:rFonts w:ascii="Times-New-Roman" w:hAnsi="Times-New-Roman"/>
      <w:color w:val="auto"/>
    </w:rPr>
  </w:style>
  <w:style w:type="paragraph" w:styleId="ListNumber2">
    <w:name w:val="List Number 2"/>
    <w:basedOn w:val="Normal"/>
    <w:rsid w:val="00CF121E"/>
    <w:pPr>
      <w:widowControl w:val="0"/>
      <w:numPr>
        <w:numId w:val="8"/>
      </w:numPr>
      <w:tabs>
        <w:tab w:val="clear" w:pos="720"/>
        <w:tab w:val="num" w:pos="1080"/>
        <w:tab w:val="left" w:pos="13160"/>
      </w:tabs>
      <w:suppressAutoHyphens w:val="0"/>
      <w:autoSpaceDE w:val="0"/>
      <w:autoSpaceDN w:val="0"/>
      <w:spacing w:before="60" w:after="60" w:line="200" w:lineRule="exact"/>
      <w:ind w:left="1080"/>
      <w:jc w:val="both"/>
    </w:pPr>
    <w:rPr>
      <w:rFonts w:ascii="Century Gothic" w:eastAsia="Times New Roman" w:hAnsi="Century Gothic" w:cs="Arial"/>
      <w:sz w:val="20"/>
      <w:szCs w:val="20"/>
      <w:lang w:eastAsia="en-US"/>
    </w:rPr>
  </w:style>
  <w:style w:type="paragraph" w:customStyle="1" w:styleId="Char">
    <w:name w:val="Char"/>
    <w:basedOn w:val="Normal"/>
    <w:autoRedefine/>
    <w:rsid w:val="00CF121E"/>
    <w:pPr>
      <w:suppressAutoHyphens w:val="0"/>
      <w:spacing w:before="60" w:after="160" w:line="240" w:lineRule="exact"/>
      <w:jc w:val="both"/>
    </w:pPr>
    <w:rPr>
      <w:rFonts w:eastAsia="Times New Roman" w:cs="Times New Roman"/>
      <w:w w:val="99"/>
      <w:sz w:val="20"/>
      <w:szCs w:val="20"/>
      <w:lang w:eastAsia="en-US"/>
    </w:rPr>
  </w:style>
  <w:style w:type="character" w:customStyle="1" w:styleId="CharChar9">
    <w:name w:val="Char Char9"/>
    <w:rsid w:val="00CF121E"/>
    <w:rPr>
      <w:sz w:val="24"/>
      <w:u w:val="single"/>
      <w:lang w:val="en-US" w:eastAsia="en-US" w:bidi="ar-SA"/>
    </w:rPr>
  </w:style>
  <w:style w:type="character" w:customStyle="1" w:styleId="CharChar2">
    <w:name w:val="Char Char2"/>
    <w:rsid w:val="00CF121E"/>
    <w:rPr>
      <w:lang w:val="en-US" w:eastAsia="en-US" w:bidi="ar-SA"/>
    </w:rPr>
  </w:style>
  <w:style w:type="character" w:customStyle="1" w:styleId="CharChar3">
    <w:name w:val="Char Char3"/>
    <w:rsid w:val="00CF121E"/>
    <w:rPr>
      <w:sz w:val="24"/>
      <w:u w:val="single"/>
      <w:lang w:val="en-US" w:eastAsia="en-US" w:bidi="ar-SA"/>
    </w:rPr>
  </w:style>
  <w:style w:type="paragraph" w:customStyle="1" w:styleId="CharCharCharCharCharCharCharCharCharChar">
    <w:name w:val="Char Char Char Char Char Char Char Char Char Char"/>
    <w:basedOn w:val="Normal"/>
    <w:rsid w:val="00CF121E"/>
    <w:pPr>
      <w:suppressAutoHyphens w:val="0"/>
      <w:spacing w:after="160" w:line="240" w:lineRule="exact"/>
    </w:pPr>
    <w:rPr>
      <w:rFonts w:ascii="Verdana" w:eastAsia="MS Mincho" w:hAnsi="Verdana" w:cs="Times New Roman"/>
      <w:sz w:val="20"/>
      <w:szCs w:val="20"/>
      <w:lang w:val="en-US" w:eastAsia="en-US"/>
    </w:rPr>
  </w:style>
  <w:style w:type="paragraph" w:customStyle="1" w:styleId="CharCharCharCharCharCharCharCharCharChar2">
    <w:name w:val="Char Char Char Char Char Char Char Char Char Char2"/>
    <w:basedOn w:val="Normal"/>
    <w:rsid w:val="00CF121E"/>
    <w:pPr>
      <w:suppressAutoHyphens w:val="0"/>
      <w:spacing w:after="160" w:line="240" w:lineRule="exact"/>
    </w:pPr>
    <w:rPr>
      <w:rFonts w:ascii="Verdana" w:eastAsia="MS Mincho" w:hAnsi="Verdana" w:cs="Times New Roman"/>
      <w:sz w:val="20"/>
      <w:szCs w:val="20"/>
      <w:lang w:val="en-US" w:eastAsia="en-US"/>
    </w:rPr>
  </w:style>
  <w:style w:type="paragraph" w:customStyle="1" w:styleId="StyleHeading2Bold1">
    <w:name w:val="Style Heading 2 + Bold1"/>
    <w:basedOn w:val="Heading2"/>
    <w:link w:val="StyleHeading2Bold1Char"/>
    <w:rsid w:val="00CF121E"/>
    <w:pPr>
      <w:widowControl w:val="0"/>
      <w:numPr>
        <w:ilvl w:val="1"/>
      </w:numPr>
      <w:tabs>
        <w:tab w:val="num" w:pos="1080"/>
      </w:tabs>
      <w:suppressAutoHyphens w:val="0"/>
      <w:ind w:left="1080" w:hanging="720"/>
      <w:jc w:val="both"/>
    </w:pPr>
    <w:rPr>
      <w:rFonts w:eastAsia="Times New Roman" w:cs="Times New Roman"/>
      <w:b/>
      <w:bCs/>
      <w:u w:val="none"/>
    </w:rPr>
  </w:style>
  <w:style w:type="character" w:customStyle="1" w:styleId="StyleHeading2Bold1Char">
    <w:name w:val="Style Heading 2 + Bold1 Char"/>
    <w:link w:val="StyleHeading2Bold1"/>
    <w:rsid w:val="00CF121E"/>
    <w:rPr>
      <w:b/>
      <w:bCs/>
      <w:sz w:val="24"/>
      <w:szCs w:val="24"/>
    </w:rPr>
  </w:style>
  <w:style w:type="paragraph" w:customStyle="1" w:styleId="cm180">
    <w:name w:val="cm18"/>
    <w:basedOn w:val="Normal"/>
    <w:rsid w:val="00CF121E"/>
    <w:pPr>
      <w:suppressAutoHyphens w:val="0"/>
      <w:autoSpaceDE w:val="0"/>
      <w:autoSpaceDN w:val="0"/>
      <w:spacing w:after="213"/>
    </w:pPr>
    <w:rPr>
      <w:rFonts w:ascii="Times-New-Roman" w:eastAsia="Times New Roman" w:hAnsi="Times-New-Roman" w:cs="Times New Roman"/>
      <w:sz w:val="20"/>
      <w:szCs w:val="20"/>
      <w:lang w:val="en-US" w:eastAsia="en-US"/>
    </w:rPr>
  </w:style>
  <w:style w:type="character" w:customStyle="1" w:styleId="DeltaViewDeletion">
    <w:name w:val="DeltaView Deletion"/>
    <w:uiPriority w:val="99"/>
    <w:rsid w:val="00CF121E"/>
    <w:rPr>
      <w:strike/>
      <w:color w:val="FF0000"/>
      <w:spacing w:val="0"/>
    </w:rPr>
  </w:style>
  <w:style w:type="paragraph" w:customStyle="1" w:styleId="CharCharCharCharCharCharCharCharCharCharCharCharCharCharChar1CharCharCharCharCharCharCharCharCharCharCharCharCharCharCharChar">
    <w:name w:val="Char Char Char Char Char Char Char Char Char Char Char Char Char Char Char1 Char Char Char Char Char Char Char Char Char Char Char Char Char Char Char Char"/>
    <w:basedOn w:val="Normal"/>
    <w:rsid w:val="00CF121E"/>
    <w:pPr>
      <w:suppressAutoHyphens w:val="0"/>
      <w:spacing w:after="160" w:line="240" w:lineRule="exact"/>
    </w:pPr>
    <w:rPr>
      <w:rFonts w:ascii="Verdana" w:eastAsia="Times New Roman" w:hAnsi="Verdana" w:cs="Times New Roman"/>
      <w:sz w:val="20"/>
      <w:szCs w:val="20"/>
      <w:lang w:val="en-US" w:eastAsia="en-US"/>
    </w:rPr>
  </w:style>
  <w:style w:type="paragraph" w:customStyle="1" w:styleId="centeredsmallfont">
    <w:name w:val="_centered small font"/>
    <w:rsid w:val="00CF121E"/>
    <w:pPr>
      <w:numPr>
        <w:numId w:val="9"/>
      </w:numPr>
      <w:tabs>
        <w:tab w:val="left" w:pos="0"/>
      </w:tabs>
      <w:jc w:val="both"/>
    </w:pPr>
    <w:rPr>
      <w:rFonts w:eastAsia="MS Mincho"/>
      <w:lang w:val="en-US" w:eastAsia="en-US"/>
    </w:rPr>
  </w:style>
  <w:style w:type="paragraph" w:customStyle="1" w:styleId="SingleParaFlush">
    <w:name w:val="Single Para Flush"/>
    <w:aliases w:val="spf"/>
    <w:basedOn w:val="Normal"/>
    <w:rsid w:val="00CF121E"/>
    <w:pPr>
      <w:suppressAutoHyphens w:val="0"/>
      <w:spacing w:before="240" w:after="240"/>
      <w:jc w:val="both"/>
    </w:pPr>
    <w:rPr>
      <w:rFonts w:eastAsia="Times New Roman" w:cs="Times New Roman"/>
      <w:sz w:val="20"/>
      <w:szCs w:val="20"/>
      <w:lang w:val="en-US" w:eastAsia="en-US" w:bidi="he-IL"/>
    </w:rPr>
  </w:style>
  <w:style w:type="paragraph" w:customStyle="1" w:styleId="HeadingLeftBoldItal">
    <w:name w:val="Heading: LeftBoldItal"/>
    <w:aliases w:val="lbi"/>
    <w:basedOn w:val="ListBullet"/>
    <w:next w:val="Normal"/>
    <w:rsid w:val="00CF121E"/>
    <w:pPr>
      <w:keepNext/>
      <w:keepLines/>
      <w:tabs>
        <w:tab w:val="clear" w:pos="720"/>
      </w:tabs>
      <w:suppressAutoHyphens w:val="0"/>
      <w:spacing w:before="240"/>
      <w:ind w:left="0" w:firstLine="0"/>
      <w:jc w:val="both"/>
    </w:pPr>
    <w:rPr>
      <w:rFonts w:eastAsia="Times New Roman" w:cs="Times New Roman Bold"/>
      <w:b/>
      <w:bCs/>
      <w:i/>
      <w:iCs/>
      <w:lang w:val="en-US" w:eastAsia="en-US" w:bidi="he-IL"/>
    </w:rPr>
  </w:style>
  <w:style w:type="paragraph" w:customStyle="1" w:styleId="SimpleL9">
    <w:name w:val="Simple L9"/>
    <w:basedOn w:val="Normal"/>
    <w:rsid w:val="00CF121E"/>
    <w:pPr>
      <w:tabs>
        <w:tab w:val="num" w:pos="0"/>
      </w:tabs>
      <w:suppressAutoHyphens w:val="0"/>
      <w:spacing w:after="240"/>
      <w:jc w:val="both"/>
      <w:outlineLvl w:val="8"/>
    </w:pPr>
    <w:rPr>
      <w:rFonts w:eastAsia="SimSun" w:cs="Times New Roman"/>
      <w:szCs w:val="22"/>
      <w:lang w:eastAsia="zh-CN" w:bidi="he-IL"/>
    </w:rPr>
  </w:style>
  <w:style w:type="paragraph" w:customStyle="1" w:styleId="SimpleL8">
    <w:name w:val="Simple L8"/>
    <w:basedOn w:val="Normal"/>
    <w:rsid w:val="00CF121E"/>
    <w:pPr>
      <w:tabs>
        <w:tab w:val="num" w:pos="0"/>
      </w:tabs>
      <w:suppressAutoHyphens w:val="0"/>
      <w:spacing w:after="240"/>
      <w:jc w:val="both"/>
      <w:outlineLvl w:val="7"/>
    </w:pPr>
    <w:rPr>
      <w:rFonts w:eastAsia="SimSun" w:cs="Times New Roman"/>
      <w:szCs w:val="22"/>
      <w:lang w:eastAsia="zh-CN" w:bidi="he-IL"/>
    </w:rPr>
  </w:style>
  <w:style w:type="paragraph" w:customStyle="1" w:styleId="SimpleL7">
    <w:name w:val="Simple L7"/>
    <w:basedOn w:val="Normal"/>
    <w:rsid w:val="00CF121E"/>
    <w:pPr>
      <w:tabs>
        <w:tab w:val="num" w:pos="720"/>
      </w:tabs>
      <w:suppressAutoHyphens w:val="0"/>
      <w:spacing w:after="240"/>
      <w:ind w:left="720" w:hanging="720"/>
      <w:jc w:val="both"/>
      <w:outlineLvl w:val="6"/>
    </w:pPr>
    <w:rPr>
      <w:rFonts w:eastAsia="SimSun" w:cs="Times New Roman"/>
      <w:szCs w:val="22"/>
      <w:lang w:eastAsia="zh-CN" w:bidi="he-IL"/>
    </w:rPr>
  </w:style>
  <w:style w:type="paragraph" w:customStyle="1" w:styleId="SimpleL6">
    <w:name w:val="Simple L6"/>
    <w:basedOn w:val="Normal"/>
    <w:rsid w:val="00CF121E"/>
    <w:pPr>
      <w:tabs>
        <w:tab w:val="num" w:pos="720"/>
      </w:tabs>
      <w:suppressAutoHyphens w:val="0"/>
      <w:spacing w:after="240"/>
      <w:ind w:left="720" w:hanging="720"/>
      <w:jc w:val="both"/>
      <w:outlineLvl w:val="5"/>
    </w:pPr>
    <w:rPr>
      <w:rFonts w:eastAsia="SimSun" w:cs="Times New Roman"/>
      <w:szCs w:val="22"/>
      <w:lang w:eastAsia="zh-CN" w:bidi="he-IL"/>
    </w:rPr>
  </w:style>
  <w:style w:type="paragraph" w:customStyle="1" w:styleId="SimpleL5">
    <w:name w:val="Simple L5"/>
    <w:basedOn w:val="Normal"/>
    <w:rsid w:val="00CF121E"/>
    <w:pPr>
      <w:tabs>
        <w:tab w:val="num" w:pos="720"/>
      </w:tabs>
      <w:suppressAutoHyphens w:val="0"/>
      <w:spacing w:after="240"/>
      <w:ind w:left="720" w:hanging="720"/>
      <w:jc w:val="both"/>
      <w:outlineLvl w:val="4"/>
    </w:pPr>
    <w:rPr>
      <w:rFonts w:eastAsia="SimSun" w:cs="Times New Roman"/>
      <w:szCs w:val="22"/>
      <w:lang w:eastAsia="zh-CN" w:bidi="he-IL"/>
    </w:rPr>
  </w:style>
  <w:style w:type="paragraph" w:customStyle="1" w:styleId="SimpleL4">
    <w:name w:val="Simple L4"/>
    <w:basedOn w:val="Normal"/>
    <w:rsid w:val="00CF121E"/>
    <w:pPr>
      <w:tabs>
        <w:tab w:val="num" w:pos="720"/>
      </w:tabs>
      <w:suppressAutoHyphens w:val="0"/>
      <w:spacing w:after="240"/>
      <w:ind w:left="720" w:hanging="720"/>
      <w:jc w:val="both"/>
      <w:outlineLvl w:val="3"/>
    </w:pPr>
    <w:rPr>
      <w:rFonts w:eastAsia="SimSun" w:cs="Times New Roman"/>
      <w:szCs w:val="22"/>
      <w:lang w:eastAsia="zh-CN" w:bidi="he-IL"/>
    </w:rPr>
  </w:style>
  <w:style w:type="paragraph" w:customStyle="1" w:styleId="SimpleL3">
    <w:name w:val="Simple L3"/>
    <w:basedOn w:val="Normal"/>
    <w:rsid w:val="00CF121E"/>
    <w:pPr>
      <w:tabs>
        <w:tab w:val="num" w:pos="720"/>
      </w:tabs>
      <w:suppressAutoHyphens w:val="0"/>
      <w:spacing w:after="240"/>
      <w:ind w:left="720" w:hanging="720"/>
      <w:jc w:val="both"/>
      <w:outlineLvl w:val="2"/>
    </w:pPr>
    <w:rPr>
      <w:rFonts w:eastAsia="SimSun" w:cs="Times New Roman"/>
      <w:szCs w:val="22"/>
      <w:lang w:eastAsia="zh-CN" w:bidi="he-IL"/>
    </w:rPr>
  </w:style>
  <w:style w:type="paragraph" w:customStyle="1" w:styleId="SimpleL2">
    <w:name w:val="Simple L2"/>
    <w:basedOn w:val="Normal"/>
    <w:rsid w:val="00CF121E"/>
    <w:pPr>
      <w:tabs>
        <w:tab w:val="num" w:pos="720"/>
      </w:tabs>
      <w:suppressAutoHyphens w:val="0"/>
      <w:spacing w:after="240"/>
      <w:ind w:left="720" w:hanging="720"/>
      <w:jc w:val="both"/>
      <w:outlineLvl w:val="1"/>
    </w:pPr>
    <w:rPr>
      <w:rFonts w:eastAsia="SimSun" w:cs="Times New Roman"/>
      <w:szCs w:val="22"/>
      <w:lang w:eastAsia="zh-CN" w:bidi="he-IL"/>
    </w:rPr>
  </w:style>
  <w:style w:type="paragraph" w:customStyle="1" w:styleId="SimpleL1">
    <w:name w:val="Simple L1"/>
    <w:basedOn w:val="Normal"/>
    <w:link w:val="SimpleL1Char"/>
    <w:rsid w:val="00CF121E"/>
    <w:pPr>
      <w:numPr>
        <w:numId w:val="10"/>
      </w:numPr>
      <w:suppressAutoHyphens w:val="0"/>
      <w:spacing w:after="240"/>
      <w:jc w:val="both"/>
      <w:outlineLvl w:val="0"/>
    </w:pPr>
    <w:rPr>
      <w:rFonts w:eastAsia="SimSun" w:cs="Times New Roman"/>
      <w:szCs w:val="22"/>
      <w:lang w:eastAsia="zh-CN" w:bidi="he-IL"/>
    </w:rPr>
  </w:style>
  <w:style w:type="character" w:customStyle="1" w:styleId="SimpleL1Char">
    <w:name w:val="Simple L1 Char"/>
    <w:link w:val="SimpleL1"/>
    <w:rsid w:val="00CF121E"/>
    <w:rPr>
      <w:rFonts w:eastAsia="SimSun"/>
      <w:sz w:val="24"/>
      <w:szCs w:val="22"/>
      <w:lang w:val="en-GB" w:eastAsia="zh-CN" w:bidi="he-IL"/>
    </w:rPr>
  </w:style>
  <w:style w:type="paragraph" w:customStyle="1" w:styleId="BodyText0">
    <w:name w:val="!Body_Text"/>
    <w:basedOn w:val="Default"/>
    <w:next w:val="Default"/>
    <w:uiPriority w:val="99"/>
    <w:rsid w:val="00CF121E"/>
    <w:pPr>
      <w:widowControl/>
    </w:pPr>
    <w:rPr>
      <w:color w:val="auto"/>
    </w:rPr>
  </w:style>
  <w:style w:type="paragraph" w:customStyle="1" w:styleId="CharCharCharCharCharCharCharCharCharCharCharCharCharCharChar1CharCharCharCharCharCharCharCharCharCharCharCharCharCharCharChar1">
    <w:name w:val="Char Char Char Char Char Char Char Char Char Char Char Char Char Char Char1 Char Char Char Char Char Char Char Char Char Char Char Char Char Char Char Char1"/>
    <w:basedOn w:val="Normal"/>
    <w:rsid w:val="00CF121E"/>
    <w:pPr>
      <w:suppressAutoHyphens w:val="0"/>
      <w:spacing w:after="160" w:line="240" w:lineRule="exact"/>
    </w:pPr>
    <w:rPr>
      <w:rFonts w:ascii="Verdana" w:eastAsia="Times New Roman" w:hAnsi="Verdana" w:cs="Times New Roman"/>
      <w:sz w:val="20"/>
      <w:szCs w:val="20"/>
      <w:lang w:val="en-US" w:eastAsia="en-US"/>
    </w:rPr>
  </w:style>
  <w:style w:type="paragraph" w:customStyle="1" w:styleId="CharCharCharCharCharCharCharCharCharChar1">
    <w:name w:val="Char Char Char Char Char Char Char Char Char Char1"/>
    <w:basedOn w:val="Normal"/>
    <w:rsid w:val="00CF121E"/>
    <w:pPr>
      <w:suppressAutoHyphens w:val="0"/>
      <w:spacing w:after="160" w:line="240" w:lineRule="exact"/>
    </w:pPr>
    <w:rPr>
      <w:rFonts w:ascii="Verdana" w:eastAsia="MS Mincho" w:hAnsi="Verdana" w:cs="Times New Roman"/>
      <w:sz w:val="20"/>
      <w:szCs w:val="20"/>
      <w:lang w:val="en-US" w:eastAsia="en-US"/>
    </w:rPr>
  </w:style>
  <w:style w:type="character" w:customStyle="1" w:styleId="head1">
    <w:name w:val="head1"/>
    <w:basedOn w:val="DefaultParagraphFont"/>
    <w:rsid w:val="00CF121E"/>
  </w:style>
  <w:style w:type="paragraph" w:styleId="NoSpacing">
    <w:name w:val="No Spacing"/>
    <w:link w:val="NoSpacingChar"/>
    <w:uiPriority w:val="1"/>
    <w:qFormat/>
    <w:rsid w:val="00CF121E"/>
    <w:rPr>
      <w:sz w:val="24"/>
      <w:szCs w:val="24"/>
      <w:lang w:val="en-US" w:eastAsia="en-US"/>
    </w:rPr>
  </w:style>
  <w:style w:type="character" w:customStyle="1" w:styleId="NoSpacingChar">
    <w:name w:val="No Spacing Char"/>
    <w:link w:val="NoSpacing"/>
    <w:uiPriority w:val="1"/>
    <w:rsid w:val="00CF121E"/>
    <w:rPr>
      <w:sz w:val="24"/>
      <w:szCs w:val="24"/>
      <w:lang w:val="en-US" w:eastAsia="en-US" w:bidi="ar-SA"/>
    </w:rPr>
  </w:style>
  <w:style w:type="character" w:customStyle="1" w:styleId="yshortcuts">
    <w:name w:val="yshortcuts"/>
    <w:basedOn w:val="DefaultParagraphFont"/>
    <w:rsid w:val="00CF121E"/>
  </w:style>
  <w:style w:type="paragraph" w:customStyle="1" w:styleId="default0">
    <w:name w:val="default"/>
    <w:basedOn w:val="Normal"/>
    <w:rsid w:val="00CF121E"/>
    <w:pPr>
      <w:suppressAutoHyphens w:val="0"/>
      <w:spacing w:before="100" w:beforeAutospacing="1" w:after="100" w:afterAutospacing="1"/>
    </w:pPr>
    <w:rPr>
      <w:rFonts w:eastAsia="Times New Roman" w:cs="Times New Roman"/>
      <w:lang w:val="en-US" w:eastAsia="en-US"/>
    </w:rPr>
  </w:style>
  <w:style w:type="character" w:customStyle="1" w:styleId="CharacterStyle2">
    <w:name w:val="Character Style 2"/>
    <w:rsid w:val="00CF121E"/>
    <w:rPr>
      <w:sz w:val="20"/>
      <w:szCs w:val="20"/>
    </w:rPr>
  </w:style>
  <w:style w:type="paragraph" w:customStyle="1" w:styleId="yiv1767541868msonormal">
    <w:name w:val="yiv1767541868msonormal"/>
    <w:basedOn w:val="Normal"/>
    <w:rsid w:val="00CF121E"/>
    <w:pPr>
      <w:suppressAutoHyphens w:val="0"/>
      <w:spacing w:before="100" w:beforeAutospacing="1" w:after="100" w:afterAutospacing="1"/>
    </w:pPr>
    <w:rPr>
      <w:rFonts w:eastAsia="Times New Roman" w:cs="Times New Roman"/>
      <w:lang w:val="en-US" w:eastAsia="en-US"/>
    </w:rPr>
  </w:style>
  <w:style w:type="character" w:customStyle="1" w:styleId="style121">
    <w:name w:val="style121"/>
    <w:rsid w:val="00CF121E"/>
    <w:rPr>
      <w:color w:val="440000"/>
    </w:rPr>
  </w:style>
  <w:style w:type="paragraph" w:customStyle="1" w:styleId="Notice1">
    <w:name w:val="Notice 1"/>
    <w:basedOn w:val="Normal"/>
    <w:next w:val="BodyText"/>
    <w:rsid w:val="00CF121E"/>
    <w:pPr>
      <w:tabs>
        <w:tab w:val="num" w:pos="0"/>
      </w:tabs>
      <w:suppressAutoHyphens w:val="0"/>
      <w:spacing w:after="240"/>
      <w:ind w:left="720" w:hanging="720"/>
      <w:jc w:val="both"/>
      <w:outlineLvl w:val="0"/>
    </w:pPr>
    <w:rPr>
      <w:rFonts w:eastAsia="Times New Roman" w:cs="Times New Roman"/>
      <w:sz w:val="22"/>
      <w:szCs w:val="20"/>
      <w:lang w:eastAsia="en-US"/>
    </w:rPr>
  </w:style>
  <w:style w:type="paragraph" w:customStyle="1" w:styleId="Notice2">
    <w:name w:val="Notice 2"/>
    <w:basedOn w:val="Normal"/>
    <w:rsid w:val="00CF121E"/>
    <w:pPr>
      <w:tabs>
        <w:tab w:val="num" w:pos="0"/>
      </w:tabs>
      <w:suppressAutoHyphens w:val="0"/>
      <w:spacing w:after="240"/>
      <w:ind w:left="1440" w:hanging="720"/>
      <w:jc w:val="both"/>
      <w:outlineLvl w:val="1"/>
    </w:pPr>
    <w:rPr>
      <w:rFonts w:eastAsia="Times New Roman" w:cs="Times New Roman"/>
      <w:sz w:val="22"/>
      <w:szCs w:val="20"/>
      <w:lang w:eastAsia="en-US"/>
    </w:rPr>
  </w:style>
  <w:style w:type="paragraph" w:customStyle="1" w:styleId="Notice3">
    <w:name w:val="Notice 3"/>
    <w:basedOn w:val="Normal"/>
    <w:next w:val="BodyText"/>
    <w:rsid w:val="00CF121E"/>
    <w:pPr>
      <w:tabs>
        <w:tab w:val="num" w:pos="0"/>
      </w:tabs>
      <w:suppressAutoHyphens w:val="0"/>
      <w:spacing w:after="240"/>
      <w:jc w:val="both"/>
      <w:outlineLvl w:val="2"/>
    </w:pPr>
    <w:rPr>
      <w:rFonts w:eastAsia="Times New Roman" w:cs="Times New Roman"/>
      <w:sz w:val="22"/>
      <w:szCs w:val="20"/>
      <w:lang w:eastAsia="en-US"/>
    </w:rPr>
  </w:style>
  <w:style w:type="paragraph" w:customStyle="1" w:styleId="Notice4">
    <w:name w:val="Notice 4"/>
    <w:basedOn w:val="Normal"/>
    <w:next w:val="BodyText"/>
    <w:rsid w:val="00CF121E"/>
    <w:pPr>
      <w:tabs>
        <w:tab w:val="num" w:pos="0"/>
      </w:tabs>
      <w:suppressAutoHyphens w:val="0"/>
      <w:spacing w:after="240"/>
      <w:jc w:val="both"/>
      <w:outlineLvl w:val="3"/>
    </w:pPr>
    <w:rPr>
      <w:rFonts w:eastAsia="Times New Roman" w:cs="Times New Roman"/>
      <w:sz w:val="22"/>
      <w:szCs w:val="20"/>
      <w:lang w:eastAsia="en-US"/>
    </w:rPr>
  </w:style>
  <w:style w:type="paragraph" w:customStyle="1" w:styleId="Notice5">
    <w:name w:val="Notice 5"/>
    <w:basedOn w:val="Normal"/>
    <w:next w:val="BodyText"/>
    <w:rsid w:val="00CF121E"/>
    <w:pPr>
      <w:tabs>
        <w:tab w:val="num" w:pos="0"/>
      </w:tabs>
      <w:suppressAutoHyphens w:val="0"/>
      <w:spacing w:after="240"/>
      <w:jc w:val="both"/>
      <w:outlineLvl w:val="4"/>
    </w:pPr>
    <w:rPr>
      <w:rFonts w:eastAsia="Times New Roman" w:cs="Times New Roman"/>
      <w:sz w:val="22"/>
      <w:szCs w:val="20"/>
      <w:lang w:eastAsia="en-US"/>
    </w:rPr>
  </w:style>
  <w:style w:type="paragraph" w:customStyle="1" w:styleId="Notice6">
    <w:name w:val="Notice 6"/>
    <w:basedOn w:val="Normal"/>
    <w:next w:val="BodyText"/>
    <w:rsid w:val="00CF121E"/>
    <w:pPr>
      <w:tabs>
        <w:tab w:val="num" w:pos="0"/>
      </w:tabs>
      <w:suppressAutoHyphens w:val="0"/>
      <w:spacing w:after="240"/>
      <w:jc w:val="both"/>
      <w:outlineLvl w:val="5"/>
    </w:pPr>
    <w:rPr>
      <w:rFonts w:eastAsia="Times New Roman" w:cs="Times New Roman"/>
      <w:sz w:val="22"/>
      <w:szCs w:val="20"/>
      <w:lang w:eastAsia="en-US"/>
    </w:rPr>
  </w:style>
  <w:style w:type="paragraph" w:customStyle="1" w:styleId="Notice7">
    <w:name w:val="Notice 7"/>
    <w:basedOn w:val="Normal"/>
    <w:next w:val="BodyText"/>
    <w:rsid w:val="00CF121E"/>
    <w:pPr>
      <w:tabs>
        <w:tab w:val="num" w:pos="0"/>
      </w:tabs>
      <w:suppressAutoHyphens w:val="0"/>
      <w:spacing w:after="240"/>
      <w:jc w:val="both"/>
      <w:outlineLvl w:val="6"/>
    </w:pPr>
    <w:rPr>
      <w:rFonts w:eastAsia="Times New Roman" w:cs="Times New Roman"/>
      <w:sz w:val="22"/>
      <w:szCs w:val="20"/>
      <w:lang w:eastAsia="en-US"/>
    </w:rPr>
  </w:style>
  <w:style w:type="paragraph" w:customStyle="1" w:styleId="Notice8">
    <w:name w:val="Notice 8"/>
    <w:basedOn w:val="Normal"/>
    <w:next w:val="BodyText"/>
    <w:rsid w:val="00CF121E"/>
    <w:pPr>
      <w:tabs>
        <w:tab w:val="num" w:pos="0"/>
      </w:tabs>
      <w:suppressAutoHyphens w:val="0"/>
      <w:spacing w:after="240"/>
      <w:jc w:val="both"/>
      <w:outlineLvl w:val="7"/>
    </w:pPr>
    <w:rPr>
      <w:rFonts w:eastAsia="Times New Roman" w:cs="Times New Roman"/>
      <w:sz w:val="22"/>
      <w:szCs w:val="20"/>
      <w:lang w:eastAsia="en-US"/>
    </w:rPr>
  </w:style>
  <w:style w:type="paragraph" w:customStyle="1" w:styleId="Notice9">
    <w:name w:val="Notice 9"/>
    <w:basedOn w:val="Normal"/>
    <w:next w:val="BodyText"/>
    <w:rsid w:val="00CF121E"/>
    <w:pPr>
      <w:tabs>
        <w:tab w:val="num" w:pos="0"/>
      </w:tabs>
      <w:suppressAutoHyphens w:val="0"/>
      <w:spacing w:after="240"/>
      <w:jc w:val="both"/>
      <w:outlineLvl w:val="8"/>
    </w:pPr>
    <w:rPr>
      <w:rFonts w:eastAsia="Times New Roman" w:cs="Times New Roman"/>
      <w:sz w:val="22"/>
      <w:szCs w:val="20"/>
      <w:lang w:eastAsia="en-US"/>
    </w:rPr>
  </w:style>
  <w:style w:type="paragraph" w:customStyle="1" w:styleId="Bullet1">
    <w:name w:val="Bullet 1"/>
    <w:basedOn w:val="Normal"/>
    <w:uiPriority w:val="99"/>
    <w:rsid w:val="00CF121E"/>
    <w:pPr>
      <w:widowControl w:val="0"/>
      <w:tabs>
        <w:tab w:val="num" w:pos="996"/>
      </w:tabs>
      <w:suppressAutoHyphens w:val="0"/>
      <w:autoSpaceDE w:val="0"/>
      <w:autoSpaceDN w:val="0"/>
      <w:adjustRightInd w:val="0"/>
      <w:ind w:left="996" w:hanging="288"/>
    </w:pPr>
    <w:rPr>
      <w:rFonts w:ascii="Calibri" w:eastAsia="Times New Roman" w:hAnsi="Calibri"/>
      <w:sz w:val="22"/>
      <w:szCs w:val="22"/>
      <w:lang w:val="en-US" w:eastAsia="en-US"/>
    </w:rPr>
  </w:style>
  <w:style w:type="paragraph" w:customStyle="1" w:styleId="DeltaViewTableBody">
    <w:name w:val="DeltaView Table Body"/>
    <w:basedOn w:val="Normal"/>
    <w:uiPriority w:val="99"/>
    <w:rsid w:val="00CF121E"/>
    <w:pPr>
      <w:suppressAutoHyphens w:val="0"/>
      <w:autoSpaceDE w:val="0"/>
      <w:autoSpaceDN w:val="0"/>
      <w:adjustRightInd w:val="0"/>
    </w:pPr>
    <w:rPr>
      <w:rFonts w:ascii="Arial" w:eastAsia="Times New Roman" w:hAnsi="Arial" w:cs="Times New Roman"/>
      <w:lang w:val="en-US" w:eastAsia="en-US"/>
    </w:rPr>
  </w:style>
  <w:style w:type="paragraph" w:customStyle="1" w:styleId="yiv111051420msonormal">
    <w:name w:val="yiv111051420msonormal"/>
    <w:basedOn w:val="Normal"/>
    <w:rsid w:val="00CF121E"/>
    <w:pPr>
      <w:suppressAutoHyphens w:val="0"/>
      <w:spacing w:before="100" w:beforeAutospacing="1" w:after="100" w:afterAutospacing="1"/>
    </w:pPr>
    <w:rPr>
      <w:rFonts w:eastAsia="Times New Roman" w:cs="Times New Roman"/>
      <w:lang w:val="en-IN" w:eastAsia="en-IN"/>
    </w:rPr>
  </w:style>
  <w:style w:type="character" w:customStyle="1" w:styleId="yui3721231376280580176105">
    <w:name w:val="yui_3_7_2_123_1376280580176_105"/>
    <w:rsid w:val="00CF121E"/>
  </w:style>
  <w:style w:type="character" w:customStyle="1" w:styleId="yui3721231376280580176111">
    <w:name w:val="yui_3_7_2_123_1376280580176_111"/>
    <w:rsid w:val="00CF121E"/>
  </w:style>
  <w:style w:type="character" w:customStyle="1" w:styleId="yui3721231376280580176114">
    <w:name w:val="yui_3_7_2_123_1376280580176_114"/>
    <w:rsid w:val="00CF121E"/>
  </w:style>
  <w:style w:type="character" w:customStyle="1" w:styleId="style12">
    <w:name w:val="style12"/>
    <w:basedOn w:val="DefaultParagraphFont"/>
    <w:rsid w:val="00CF121E"/>
  </w:style>
  <w:style w:type="paragraph" w:customStyle="1" w:styleId="BodyText10">
    <w:name w:val="Body Text 1"/>
    <w:basedOn w:val="Normal"/>
    <w:uiPriority w:val="99"/>
    <w:rsid w:val="00CF121E"/>
    <w:pPr>
      <w:widowControl w:val="0"/>
      <w:suppressAutoHyphens w:val="0"/>
      <w:autoSpaceDE w:val="0"/>
      <w:autoSpaceDN w:val="0"/>
      <w:adjustRightInd w:val="0"/>
      <w:spacing w:after="240"/>
      <w:ind w:left="720"/>
      <w:jc w:val="both"/>
    </w:pPr>
    <w:rPr>
      <w:rFonts w:eastAsia="Times New Roman" w:cs="Times New Roman"/>
      <w:lang w:val="en-US" w:eastAsia="en-US"/>
    </w:rPr>
  </w:style>
  <w:style w:type="paragraph" w:customStyle="1" w:styleId="TermSheetTable-Letters">
    <w:name w:val="Term Sheet Table - Letters"/>
    <w:basedOn w:val="Normal"/>
    <w:rsid w:val="00CF121E"/>
    <w:pPr>
      <w:spacing w:after="120"/>
      <w:ind w:left="720" w:hanging="360"/>
    </w:pPr>
    <w:rPr>
      <w:rFonts w:eastAsia="Times New Roman" w:cs="Times New Roman"/>
      <w:szCs w:val="20"/>
      <w:lang w:val="en-US"/>
    </w:rPr>
  </w:style>
  <w:style w:type="character" w:customStyle="1" w:styleId="UnresolvedMention1">
    <w:name w:val="Unresolved Mention1"/>
    <w:uiPriority w:val="99"/>
    <w:semiHidden/>
    <w:unhideWhenUsed/>
    <w:rsid w:val="00CF121E"/>
    <w:rPr>
      <w:color w:val="808080"/>
      <w:shd w:val="clear" w:color="auto" w:fill="E6E6E6"/>
    </w:rPr>
  </w:style>
  <w:style w:type="character" w:customStyle="1" w:styleId="UnresolvedMention2">
    <w:name w:val="Unresolved Mention2"/>
    <w:uiPriority w:val="99"/>
    <w:semiHidden/>
    <w:unhideWhenUsed/>
    <w:rsid w:val="007B771B"/>
    <w:rPr>
      <w:color w:val="808080"/>
      <w:shd w:val="clear" w:color="auto" w:fill="E6E6E6"/>
    </w:rPr>
  </w:style>
  <w:style w:type="paragraph" w:customStyle="1" w:styleId="xl67">
    <w:name w:val="xl67"/>
    <w:basedOn w:val="Normal"/>
    <w:rsid w:val="005E36CE"/>
    <w:pP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68">
    <w:name w:val="xl68"/>
    <w:basedOn w:val="Normal"/>
    <w:rsid w:val="005E36CE"/>
    <w:pP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69">
    <w:name w:val="xl69"/>
    <w:basedOn w:val="Normal"/>
    <w:rsid w:val="005E36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pPr>
    <w:rPr>
      <w:rFonts w:eastAsia="Times New Roman" w:cs="Times New Roman"/>
      <w:b/>
      <w:bCs/>
      <w:sz w:val="16"/>
      <w:szCs w:val="16"/>
      <w:lang w:val="en-IN" w:eastAsia="en-IN"/>
    </w:rPr>
  </w:style>
  <w:style w:type="paragraph" w:customStyle="1" w:styleId="xl70">
    <w:name w:val="xl70"/>
    <w:basedOn w:val="Normal"/>
    <w:rsid w:val="005E36CE"/>
    <w:pPr>
      <w:pBdr>
        <w:left w:val="single" w:sz="4" w:space="0" w:color="auto"/>
        <w:right w:val="single" w:sz="4" w:space="0" w:color="auto"/>
      </w:pBdr>
      <w:shd w:val="clear" w:color="000000" w:fill="FFFFFF"/>
      <w:suppressAutoHyphens w:val="0"/>
      <w:spacing w:before="100" w:beforeAutospacing="1" w:after="100" w:afterAutospacing="1"/>
      <w:jc w:val="center"/>
    </w:pPr>
    <w:rPr>
      <w:rFonts w:eastAsia="Times New Roman" w:cs="Times New Roman"/>
      <w:b/>
      <w:bCs/>
      <w:sz w:val="16"/>
      <w:szCs w:val="16"/>
      <w:lang w:val="en-IN" w:eastAsia="en-IN"/>
    </w:rPr>
  </w:style>
  <w:style w:type="paragraph" w:customStyle="1" w:styleId="xl71">
    <w:name w:val="xl71"/>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72">
    <w:name w:val="xl72"/>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73">
    <w:name w:val="xl73"/>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74">
    <w:name w:val="xl74"/>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75">
    <w:name w:val="xl75"/>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76">
    <w:name w:val="xl76"/>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77">
    <w:name w:val="xl77"/>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78">
    <w:name w:val="xl78"/>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79">
    <w:name w:val="xl79"/>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0">
    <w:name w:val="xl80"/>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81">
    <w:name w:val="xl81"/>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82">
    <w:name w:val="xl82"/>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3">
    <w:name w:val="xl83"/>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4">
    <w:name w:val="xl84"/>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5">
    <w:name w:val="xl85"/>
    <w:basedOn w:val="Normal"/>
    <w:rsid w:val="005E36C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6">
    <w:name w:val="xl86"/>
    <w:basedOn w:val="Normal"/>
    <w:rsid w:val="005E36C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7">
    <w:name w:val="xl87"/>
    <w:basedOn w:val="Normal"/>
    <w:rsid w:val="005E36C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88">
    <w:name w:val="xl88"/>
    <w:basedOn w:val="Normal"/>
    <w:rsid w:val="005E36CE"/>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89">
    <w:name w:val="xl89"/>
    <w:basedOn w:val="Normal"/>
    <w:rsid w:val="005E36CE"/>
    <w:pP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90">
    <w:name w:val="xl90"/>
    <w:basedOn w:val="Normal"/>
    <w:rsid w:val="005E36CE"/>
    <w:pPr>
      <w:pBdr>
        <w:top w:val="single" w:sz="4" w:space="0" w:color="auto"/>
        <w:left w:val="single" w:sz="4" w:space="0" w:color="auto"/>
        <w:bottom w:val="single" w:sz="4" w:space="0" w:color="auto"/>
        <w:right w:val="single" w:sz="4" w:space="0" w:color="auto"/>
      </w:pBdr>
      <w:shd w:val="clear" w:color="000000" w:fill="E6B8B7"/>
      <w:suppressAutoHyphens w:val="0"/>
      <w:spacing w:before="100" w:beforeAutospacing="1" w:after="100" w:afterAutospacing="1"/>
      <w:jc w:val="center"/>
    </w:pPr>
    <w:rPr>
      <w:rFonts w:eastAsia="Times New Roman" w:cs="Times New Roman"/>
      <w:b/>
      <w:bCs/>
      <w:sz w:val="16"/>
      <w:szCs w:val="16"/>
      <w:lang w:val="en-IN" w:eastAsia="en-IN"/>
    </w:rPr>
  </w:style>
  <w:style w:type="paragraph" w:customStyle="1" w:styleId="xl91">
    <w:name w:val="xl91"/>
    <w:basedOn w:val="Normal"/>
    <w:rsid w:val="005E36CE"/>
    <w:pPr>
      <w:pBdr>
        <w:left w:val="single" w:sz="4" w:space="0" w:color="auto"/>
        <w:right w:val="single" w:sz="4" w:space="0" w:color="auto"/>
      </w:pBdr>
      <w:shd w:val="clear" w:color="000000" w:fill="FFFFFF"/>
      <w:suppressAutoHyphens w:val="0"/>
      <w:spacing w:before="100" w:beforeAutospacing="1" w:after="100" w:afterAutospacing="1"/>
      <w:jc w:val="right"/>
    </w:pPr>
    <w:rPr>
      <w:rFonts w:eastAsia="Times New Roman" w:cs="Times New Roman"/>
      <w:sz w:val="16"/>
      <w:szCs w:val="16"/>
      <w:lang w:val="en-IN" w:eastAsia="en-IN"/>
    </w:rPr>
  </w:style>
  <w:style w:type="paragraph" w:customStyle="1" w:styleId="xl92">
    <w:name w:val="xl92"/>
    <w:basedOn w:val="Normal"/>
    <w:rsid w:val="005E36CE"/>
    <w:pPr>
      <w:pBdr>
        <w:left w:val="single" w:sz="4" w:space="0" w:color="auto"/>
        <w:right w:val="single" w:sz="4" w:space="0" w:color="auto"/>
      </w:pBdr>
      <w:shd w:val="clear" w:color="000000" w:fill="FFFFFF"/>
      <w:suppressAutoHyphens w:val="0"/>
      <w:spacing w:before="100" w:beforeAutospacing="1" w:after="100" w:afterAutospacing="1"/>
      <w:jc w:val="right"/>
    </w:pPr>
    <w:rPr>
      <w:rFonts w:eastAsia="Times New Roman" w:cs="Times New Roman"/>
      <w:b/>
      <w:bCs/>
      <w:sz w:val="16"/>
      <w:szCs w:val="16"/>
      <w:lang w:val="en-IN" w:eastAsia="en-IN"/>
    </w:rPr>
  </w:style>
  <w:style w:type="paragraph" w:customStyle="1" w:styleId="xl93">
    <w:name w:val="xl93"/>
    <w:basedOn w:val="Normal"/>
    <w:rsid w:val="005E36CE"/>
    <w:pPr>
      <w:pBdr>
        <w:left w:val="single" w:sz="4" w:space="0" w:color="auto"/>
        <w:right w:val="single" w:sz="4" w:space="0" w:color="auto"/>
      </w:pBdr>
      <w:shd w:val="clear" w:color="000000" w:fill="FFFFFF"/>
      <w:suppressAutoHyphens w:val="0"/>
      <w:spacing w:before="100" w:beforeAutospacing="1" w:after="100" w:afterAutospacing="1"/>
      <w:jc w:val="right"/>
    </w:pPr>
    <w:rPr>
      <w:rFonts w:eastAsia="Times New Roman" w:cs="Times New Roman"/>
      <w:b/>
      <w:bCs/>
      <w:sz w:val="16"/>
      <w:szCs w:val="16"/>
      <w:lang w:val="en-IN" w:eastAsia="en-IN"/>
    </w:rPr>
  </w:style>
  <w:style w:type="paragraph" w:customStyle="1" w:styleId="xl94">
    <w:name w:val="xl94"/>
    <w:basedOn w:val="Normal"/>
    <w:rsid w:val="005E36C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right"/>
    </w:pPr>
    <w:rPr>
      <w:rFonts w:eastAsia="Times New Roman" w:cs="Times New Roman"/>
      <w:b/>
      <w:bCs/>
      <w:sz w:val="16"/>
      <w:szCs w:val="16"/>
      <w:lang w:val="en-IN" w:eastAsia="en-IN"/>
    </w:rPr>
  </w:style>
  <w:style w:type="paragraph" w:customStyle="1" w:styleId="xl95">
    <w:name w:val="xl95"/>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96">
    <w:name w:val="xl96"/>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97">
    <w:name w:val="xl97"/>
    <w:basedOn w:val="Normal"/>
    <w:rsid w:val="005E36CE"/>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b/>
      <w:bCs/>
      <w:sz w:val="16"/>
      <w:szCs w:val="16"/>
      <w:lang w:val="en-IN" w:eastAsia="en-IN"/>
    </w:rPr>
  </w:style>
  <w:style w:type="paragraph" w:customStyle="1" w:styleId="xl98">
    <w:name w:val="xl98"/>
    <w:basedOn w:val="Normal"/>
    <w:rsid w:val="005E36CE"/>
    <w:pPr>
      <w:shd w:val="clear" w:color="000000" w:fill="FFFFFF"/>
      <w:suppressAutoHyphens w:val="0"/>
      <w:spacing w:before="100" w:beforeAutospacing="1" w:after="100" w:afterAutospacing="1"/>
    </w:pPr>
    <w:rPr>
      <w:rFonts w:eastAsia="Times New Roman" w:cs="Times New Roman"/>
      <w:sz w:val="16"/>
      <w:szCs w:val="16"/>
      <w:lang w:val="en-IN" w:eastAsia="en-IN"/>
    </w:rPr>
  </w:style>
  <w:style w:type="paragraph" w:customStyle="1" w:styleId="xl99">
    <w:name w:val="xl99"/>
    <w:basedOn w:val="Normal"/>
    <w:rsid w:val="005E36CE"/>
    <w:pPr>
      <w:pBdr>
        <w:left w:val="single" w:sz="4" w:space="0" w:color="auto"/>
        <w:right w:val="single" w:sz="4" w:space="0" w:color="auto"/>
      </w:pBdr>
      <w:shd w:val="clear" w:color="000000" w:fill="FFFFFF"/>
      <w:suppressAutoHyphens w:val="0"/>
      <w:spacing w:before="100" w:beforeAutospacing="1" w:after="100" w:afterAutospacing="1"/>
      <w:jc w:val="center"/>
    </w:pPr>
    <w:rPr>
      <w:rFonts w:eastAsia="Times New Roman" w:cs="Times New Roman"/>
      <w:b/>
      <w:bCs/>
      <w:sz w:val="16"/>
      <w:szCs w:val="16"/>
      <w:lang w:val="en-IN" w:eastAsia="en-IN"/>
    </w:rPr>
  </w:style>
  <w:style w:type="paragraph" w:customStyle="1" w:styleId="xl100">
    <w:name w:val="xl100"/>
    <w:basedOn w:val="Normal"/>
    <w:rsid w:val="005E36CE"/>
    <w:pPr>
      <w:pBdr>
        <w:left w:val="single" w:sz="4" w:space="0" w:color="auto"/>
        <w:right w:val="single" w:sz="4" w:space="0" w:color="auto"/>
      </w:pBdr>
      <w:shd w:val="clear" w:color="000000" w:fill="FFFFFF"/>
      <w:suppressAutoHyphens w:val="0"/>
      <w:spacing w:before="100" w:beforeAutospacing="1" w:after="100" w:afterAutospacing="1"/>
    </w:pPr>
    <w:rPr>
      <w:rFonts w:eastAsia="Times New Roman" w:cs="Times New Roman"/>
      <w:sz w:val="16"/>
      <w:szCs w:val="16"/>
      <w:lang w:val="en-IN" w:eastAsia="en-IN"/>
    </w:rPr>
  </w:style>
  <w:style w:type="character" w:customStyle="1" w:styleId="FooterChar1">
    <w:name w:val="Footer Char1"/>
    <w:link w:val="Footer"/>
    <w:uiPriority w:val="99"/>
    <w:rsid w:val="00CC2130"/>
    <w:rPr>
      <w:rFonts w:eastAsia="Calibri" w:cs="Calibri"/>
      <w:lang w:val="en-GB" w:eastAsia="ar-SA"/>
    </w:rPr>
  </w:style>
  <w:style w:type="character" w:customStyle="1" w:styleId="UnresolvedMention3">
    <w:name w:val="Unresolved Mention3"/>
    <w:uiPriority w:val="99"/>
    <w:semiHidden/>
    <w:unhideWhenUsed/>
    <w:rsid w:val="00852EC7"/>
    <w:rPr>
      <w:color w:val="808080"/>
      <w:shd w:val="clear" w:color="auto" w:fill="E6E6E6"/>
    </w:rPr>
  </w:style>
  <w:style w:type="character" w:customStyle="1" w:styleId="HeaderChar1">
    <w:name w:val="Header Char1"/>
    <w:aliases w:val="*Header Char1"/>
    <w:link w:val="Header"/>
    <w:uiPriority w:val="99"/>
    <w:locked/>
    <w:rsid w:val="00DD5F92"/>
    <w:rPr>
      <w:rFonts w:eastAsia="Calibri" w:cs="Calibri"/>
      <w:sz w:val="24"/>
      <w:szCs w:val="24"/>
      <w:lang w:val="en-GB" w:eastAsia="ar-SA"/>
    </w:rPr>
  </w:style>
  <w:style w:type="character" w:customStyle="1" w:styleId="DefaultChar">
    <w:name w:val="Default Char"/>
    <w:link w:val="Default"/>
    <w:locked/>
    <w:rsid w:val="00490CAB"/>
    <w:rPr>
      <w:color w:val="000000"/>
      <w:sz w:val="24"/>
      <w:szCs w:val="24"/>
      <w:lang w:val="en-US" w:eastAsia="en-US"/>
    </w:rPr>
  </w:style>
  <w:style w:type="character" w:customStyle="1" w:styleId="ColorfulList-Accent1Char">
    <w:name w:val="Colorful List - Accent 1 Char"/>
    <w:uiPriority w:val="34"/>
    <w:locked/>
    <w:rsid w:val="00CC5252"/>
    <w:rPr>
      <w:sz w:val="24"/>
      <w:szCs w:val="24"/>
    </w:rPr>
  </w:style>
  <w:style w:type="paragraph" w:customStyle="1" w:styleId="BodySingle">
    <w:name w:val="Body Single"/>
    <w:basedOn w:val="Normal"/>
    <w:rsid w:val="00A75E63"/>
    <w:pPr>
      <w:widowControl w:val="0"/>
      <w:suppressAutoHyphens w:val="0"/>
    </w:pPr>
    <w:rPr>
      <w:rFonts w:eastAsia="Times New Roman" w:cs="Times New Roman"/>
      <w:szCs w:val="20"/>
      <w:lang w:val="en-US" w:eastAsia="en-US"/>
    </w:rPr>
  </w:style>
  <w:style w:type="paragraph" w:customStyle="1" w:styleId="SingleCenter">
    <w:name w:val="Single Center"/>
    <w:basedOn w:val="Normal"/>
    <w:next w:val="Normal"/>
    <w:rsid w:val="00A75E63"/>
    <w:pPr>
      <w:suppressAutoHyphens w:val="0"/>
      <w:spacing w:before="240"/>
      <w:jc w:val="center"/>
    </w:pPr>
    <w:rPr>
      <w:rFonts w:eastAsia="Times New Roman" w:cs="Times New Roman"/>
      <w:szCs w:val="20"/>
      <w:lang w:val="en-US" w:eastAsia="en-US"/>
    </w:rPr>
  </w:style>
  <w:style w:type="character" w:customStyle="1" w:styleId="spanclassover">
    <w:name w:val="spanclassover"/>
    <w:basedOn w:val="DefaultParagraphFont"/>
    <w:rsid w:val="008C5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56256">
      <w:bodyDiv w:val="1"/>
      <w:marLeft w:val="0"/>
      <w:marRight w:val="0"/>
      <w:marTop w:val="0"/>
      <w:marBottom w:val="0"/>
      <w:divBdr>
        <w:top w:val="none" w:sz="0" w:space="0" w:color="auto"/>
        <w:left w:val="none" w:sz="0" w:space="0" w:color="auto"/>
        <w:bottom w:val="none" w:sz="0" w:space="0" w:color="auto"/>
        <w:right w:val="none" w:sz="0" w:space="0" w:color="auto"/>
      </w:divBdr>
    </w:div>
    <w:div w:id="13652870">
      <w:bodyDiv w:val="1"/>
      <w:marLeft w:val="0"/>
      <w:marRight w:val="0"/>
      <w:marTop w:val="0"/>
      <w:marBottom w:val="0"/>
      <w:divBdr>
        <w:top w:val="none" w:sz="0" w:space="0" w:color="auto"/>
        <w:left w:val="none" w:sz="0" w:space="0" w:color="auto"/>
        <w:bottom w:val="none" w:sz="0" w:space="0" w:color="auto"/>
        <w:right w:val="none" w:sz="0" w:space="0" w:color="auto"/>
      </w:divBdr>
    </w:div>
    <w:div w:id="23140110">
      <w:bodyDiv w:val="1"/>
      <w:marLeft w:val="0"/>
      <w:marRight w:val="0"/>
      <w:marTop w:val="0"/>
      <w:marBottom w:val="0"/>
      <w:divBdr>
        <w:top w:val="none" w:sz="0" w:space="0" w:color="auto"/>
        <w:left w:val="none" w:sz="0" w:space="0" w:color="auto"/>
        <w:bottom w:val="none" w:sz="0" w:space="0" w:color="auto"/>
        <w:right w:val="none" w:sz="0" w:space="0" w:color="auto"/>
      </w:divBdr>
    </w:div>
    <w:div w:id="29501092">
      <w:bodyDiv w:val="1"/>
      <w:marLeft w:val="0"/>
      <w:marRight w:val="0"/>
      <w:marTop w:val="0"/>
      <w:marBottom w:val="0"/>
      <w:divBdr>
        <w:top w:val="none" w:sz="0" w:space="0" w:color="auto"/>
        <w:left w:val="none" w:sz="0" w:space="0" w:color="auto"/>
        <w:bottom w:val="none" w:sz="0" w:space="0" w:color="auto"/>
        <w:right w:val="none" w:sz="0" w:space="0" w:color="auto"/>
      </w:divBdr>
    </w:div>
    <w:div w:id="34545107">
      <w:bodyDiv w:val="1"/>
      <w:marLeft w:val="0"/>
      <w:marRight w:val="0"/>
      <w:marTop w:val="0"/>
      <w:marBottom w:val="0"/>
      <w:divBdr>
        <w:top w:val="none" w:sz="0" w:space="0" w:color="auto"/>
        <w:left w:val="none" w:sz="0" w:space="0" w:color="auto"/>
        <w:bottom w:val="none" w:sz="0" w:space="0" w:color="auto"/>
        <w:right w:val="none" w:sz="0" w:space="0" w:color="auto"/>
      </w:divBdr>
    </w:div>
    <w:div w:id="70589537">
      <w:bodyDiv w:val="1"/>
      <w:marLeft w:val="0"/>
      <w:marRight w:val="0"/>
      <w:marTop w:val="0"/>
      <w:marBottom w:val="0"/>
      <w:divBdr>
        <w:top w:val="none" w:sz="0" w:space="0" w:color="auto"/>
        <w:left w:val="none" w:sz="0" w:space="0" w:color="auto"/>
        <w:bottom w:val="none" w:sz="0" w:space="0" w:color="auto"/>
        <w:right w:val="none" w:sz="0" w:space="0" w:color="auto"/>
      </w:divBdr>
    </w:div>
    <w:div w:id="71392108">
      <w:bodyDiv w:val="1"/>
      <w:marLeft w:val="0"/>
      <w:marRight w:val="0"/>
      <w:marTop w:val="0"/>
      <w:marBottom w:val="0"/>
      <w:divBdr>
        <w:top w:val="none" w:sz="0" w:space="0" w:color="auto"/>
        <w:left w:val="none" w:sz="0" w:space="0" w:color="auto"/>
        <w:bottom w:val="none" w:sz="0" w:space="0" w:color="auto"/>
        <w:right w:val="none" w:sz="0" w:space="0" w:color="auto"/>
      </w:divBdr>
    </w:div>
    <w:div w:id="71778036">
      <w:bodyDiv w:val="1"/>
      <w:marLeft w:val="0"/>
      <w:marRight w:val="0"/>
      <w:marTop w:val="0"/>
      <w:marBottom w:val="0"/>
      <w:divBdr>
        <w:top w:val="none" w:sz="0" w:space="0" w:color="auto"/>
        <w:left w:val="none" w:sz="0" w:space="0" w:color="auto"/>
        <w:bottom w:val="none" w:sz="0" w:space="0" w:color="auto"/>
        <w:right w:val="none" w:sz="0" w:space="0" w:color="auto"/>
      </w:divBdr>
    </w:div>
    <w:div w:id="71894015">
      <w:bodyDiv w:val="1"/>
      <w:marLeft w:val="0"/>
      <w:marRight w:val="0"/>
      <w:marTop w:val="0"/>
      <w:marBottom w:val="0"/>
      <w:divBdr>
        <w:top w:val="none" w:sz="0" w:space="0" w:color="auto"/>
        <w:left w:val="none" w:sz="0" w:space="0" w:color="auto"/>
        <w:bottom w:val="none" w:sz="0" w:space="0" w:color="auto"/>
        <w:right w:val="none" w:sz="0" w:space="0" w:color="auto"/>
      </w:divBdr>
    </w:div>
    <w:div w:id="72703372">
      <w:bodyDiv w:val="1"/>
      <w:marLeft w:val="0"/>
      <w:marRight w:val="0"/>
      <w:marTop w:val="0"/>
      <w:marBottom w:val="0"/>
      <w:divBdr>
        <w:top w:val="none" w:sz="0" w:space="0" w:color="auto"/>
        <w:left w:val="none" w:sz="0" w:space="0" w:color="auto"/>
        <w:bottom w:val="none" w:sz="0" w:space="0" w:color="auto"/>
        <w:right w:val="none" w:sz="0" w:space="0" w:color="auto"/>
      </w:divBdr>
    </w:div>
    <w:div w:id="83235399">
      <w:bodyDiv w:val="1"/>
      <w:marLeft w:val="0"/>
      <w:marRight w:val="0"/>
      <w:marTop w:val="0"/>
      <w:marBottom w:val="0"/>
      <w:divBdr>
        <w:top w:val="none" w:sz="0" w:space="0" w:color="auto"/>
        <w:left w:val="none" w:sz="0" w:space="0" w:color="auto"/>
        <w:bottom w:val="none" w:sz="0" w:space="0" w:color="auto"/>
        <w:right w:val="none" w:sz="0" w:space="0" w:color="auto"/>
      </w:divBdr>
    </w:div>
    <w:div w:id="94328970">
      <w:bodyDiv w:val="1"/>
      <w:marLeft w:val="0"/>
      <w:marRight w:val="0"/>
      <w:marTop w:val="0"/>
      <w:marBottom w:val="0"/>
      <w:divBdr>
        <w:top w:val="none" w:sz="0" w:space="0" w:color="auto"/>
        <w:left w:val="none" w:sz="0" w:space="0" w:color="auto"/>
        <w:bottom w:val="none" w:sz="0" w:space="0" w:color="auto"/>
        <w:right w:val="none" w:sz="0" w:space="0" w:color="auto"/>
      </w:divBdr>
    </w:div>
    <w:div w:id="103113988">
      <w:bodyDiv w:val="1"/>
      <w:marLeft w:val="0"/>
      <w:marRight w:val="0"/>
      <w:marTop w:val="0"/>
      <w:marBottom w:val="0"/>
      <w:divBdr>
        <w:top w:val="none" w:sz="0" w:space="0" w:color="auto"/>
        <w:left w:val="none" w:sz="0" w:space="0" w:color="auto"/>
        <w:bottom w:val="none" w:sz="0" w:space="0" w:color="auto"/>
        <w:right w:val="none" w:sz="0" w:space="0" w:color="auto"/>
      </w:divBdr>
    </w:div>
    <w:div w:id="103770861">
      <w:bodyDiv w:val="1"/>
      <w:marLeft w:val="0"/>
      <w:marRight w:val="0"/>
      <w:marTop w:val="0"/>
      <w:marBottom w:val="0"/>
      <w:divBdr>
        <w:top w:val="none" w:sz="0" w:space="0" w:color="auto"/>
        <w:left w:val="none" w:sz="0" w:space="0" w:color="auto"/>
        <w:bottom w:val="none" w:sz="0" w:space="0" w:color="auto"/>
        <w:right w:val="none" w:sz="0" w:space="0" w:color="auto"/>
      </w:divBdr>
    </w:div>
    <w:div w:id="109276704">
      <w:bodyDiv w:val="1"/>
      <w:marLeft w:val="0"/>
      <w:marRight w:val="0"/>
      <w:marTop w:val="0"/>
      <w:marBottom w:val="0"/>
      <w:divBdr>
        <w:top w:val="none" w:sz="0" w:space="0" w:color="auto"/>
        <w:left w:val="none" w:sz="0" w:space="0" w:color="auto"/>
        <w:bottom w:val="none" w:sz="0" w:space="0" w:color="auto"/>
        <w:right w:val="none" w:sz="0" w:space="0" w:color="auto"/>
      </w:divBdr>
    </w:div>
    <w:div w:id="120465455">
      <w:bodyDiv w:val="1"/>
      <w:marLeft w:val="0"/>
      <w:marRight w:val="0"/>
      <w:marTop w:val="0"/>
      <w:marBottom w:val="0"/>
      <w:divBdr>
        <w:top w:val="none" w:sz="0" w:space="0" w:color="auto"/>
        <w:left w:val="none" w:sz="0" w:space="0" w:color="auto"/>
        <w:bottom w:val="none" w:sz="0" w:space="0" w:color="auto"/>
        <w:right w:val="none" w:sz="0" w:space="0" w:color="auto"/>
      </w:divBdr>
    </w:div>
    <w:div w:id="134951479">
      <w:bodyDiv w:val="1"/>
      <w:marLeft w:val="0"/>
      <w:marRight w:val="0"/>
      <w:marTop w:val="0"/>
      <w:marBottom w:val="0"/>
      <w:divBdr>
        <w:top w:val="none" w:sz="0" w:space="0" w:color="auto"/>
        <w:left w:val="none" w:sz="0" w:space="0" w:color="auto"/>
        <w:bottom w:val="none" w:sz="0" w:space="0" w:color="auto"/>
        <w:right w:val="none" w:sz="0" w:space="0" w:color="auto"/>
      </w:divBdr>
    </w:div>
    <w:div w:id="160776260">
      <w:bodyDiv w:val="1"/>
      <w:marLeft w:val="0"/>
      <w:marRight w:val="0"/>
      <w:marTop w:val="0"/>
      <w:marBottom w:val="0"/>
      <w:divBdr>
        <w:top w:val="none" w:sz="0" w:space="0" w:color="auto"/>
        <w:left w:val="none" w:sz="0" w:space="0" w:color="auto"/>
        <w:bottom w:val="none" w:sz="0" w:space="0" w:color="auto"/>
        <w:right w:val="none" w:sz="0" w:space="0" w:color="auto"/>
      </w:divBdr>
    </w:div>
    <w:div w:id="164564009">
      <w:bodyDiv w:val="1"/>
      <w:marLeft w:val="0"/>
      <w:marRight w:val="0"/>
      <w:marTop w:val="0"/>
      <w:marBottom w:val="0"/>
      <w:divBdr>
        <w:top w:val="none" w:sz="0" w:space="0" w:color="auto"/>
        <w:left w:val="none" w:sz="0" w:space="0" w:color="auto"/>
        <w:bottom w:val="none" w:sz="0" w:space="0" w:color="auto"/>
        <w:right w:val="none" w:sz="0" w:space="0" w:color="auto"/>
      </w:divBdr>
    </w:div>
    <w:div w:id="177472598">
      <w:bodyDiv w:val="1"/>
      <w:marLeft w:val="0"/>
      <w:marRight w:val="0"/>
      <w:marTop w:val="0"/>
      <w:marBottom w:val="0"/>
      <w:divBdr>
        <w:top w:val="none" w:sz="0" w:space="0" w:color="auto"/>
        <w:left w:val="none" w:sz="0" w:space="0" w:color="auto"/>
        <w:bottom w:val="none" w:sz="0" w:space="0" w:color="auto"/>
        <w:right w:val="none" w:sz="0" w:space="0" w:color="auto"/>
      </w:divBdr>
    </w:div>
    <w:div w:id="204104200">
      <w:bodyDiv w:val="1"/>
      <w:marLeft w:val="0"/>
      <w:marRight w:val="0"/>
      <w:marTop w:val="0"/>
      <w:marBottom w:val="0"/>
      <w:divBdr>
        <w:top w:val="none" w:sz="0" w:space="0" w:color="auto"/>
        <w:left w:val="none" w:sz="0" w:space="0" w:color="auto"/>
        <w:bottom w:val="none" w:sz="0" w:space="0" w:color="auto"/>
        <w:right w:val="none" w:sz="0" w:space="0" w:color="auto"/>
      </w:divBdr>
    </w:div>
    <w:div w:id="208614287">
      <w:bodyDiv w:val="1"/>
      <w:marLeft w:val="0"/>
      <w:marRight w:val="0"/>
      <w:marTop w:val="0"/>
      <w:marBottom w:val="0"/>
      <w:divBdr>
        <w:top w:val="none" w:sz="0" w:space="0" w:color="auto"/>
        <w:left w:val="none" w:sz="0" w:space="0" w:color="auto"/>
        <w:bottom w:val="none" w:sz="0" w:space="0" w:color="auto"/>
        <w:right w:val="none" w:sz="0" w:space="0" w:color="auto"/>
      </w:divBdr>
    </w:div>
    <w:div w:id="234584863">
      <w:bodyDiv w:val="1"/>
      <w:marLeft w:val="0"/>
      <w:marRight w:val="0"/>
      <w:marTop w:val="0"/>
      <w:marBottom w:val="0"/>
      <w:divBdr>
        <w:top w:val="none" w:sz="0" w:space="0" w:color="auto"/>
        <w:left w:val="none" w:sz="0" w:space="0" w:color="auto"/>
        <w:bottom w:val="none" w:sz="0" w:space="0" w:color="auto"/>
        <w:right w:val="none" w:sz="0" w:space="0" w:color="auto"/>
      </w:divBdr>
    </w:div>
    <w:div w:id="239146286">
      <w:bodyDiv w:val="1"/>
      <w:marLeft w:val="0"/>
      <w:marRight w:val="0"/>
      <w:marTop w:val="0"/>
      <w:marBottom w:val="0"/>
      <w:divBdr>
        <w:top w:val="none" w:sz="0" w:space="0" w:color="auto"/>
        <w:left w:val="none" w:sz="0" w:space="0" w:color="auto"/>
        <w:bottom w:val="none" w:sz="0" w:space="0" w:color="auto"/>
        <w:right w:val="none" w:sz="0" w:space="0" w:color="auto"/>
      </w:divBdr>
    </w:div>
    <w:div w:id="247615575">
      <w:bodyDiv w:val="1"/>
      <w:marLeft w:val="0"/>
      <w:marRight w:val="0"/>
      <w:marTop w:val="0"/>
      <w:marBottom w:val="0"/>
      <w:divBdr>
        <w:top w:val="none" w:sz="0" w:space="0" w:color="auto"/>
        <w:left w:val="none" w:sz="0" w:space="0" w:color="auto"/>
        <w:bottom w:val="none" w:sz="0" w:space="0" w:color="auto"/>
        <w:right w:val="none" w:sz="0" w:space="0" w:color="auto"/>
      </w:divBdr>
    </w:div>
    <w:div w:id="265700985">
      <w:bodyDiv w:val="1"/>
      <w:marLeft w:val="0"/>
      <w:marRight w:val="0"/>
      <w:marTop w:val="0"/>
      <w:marBottom w:val="0"/>
      <w:divBdr>
        <w:top w:val="none" w:sz="0" w:space="0" w:color="auto"/>
        <w:left w:val="none" w:sz="0" w:space="0" w:color="auto"/>
        <w:bottom w:val="none" w:sz="0" w:space="0" w:color="auto"/>
        <w:right w:val="none" w:sz="0" w:space="0" w:color="auto"/>
      </w:divBdr>
    </w:div>
    <w:div w:id="268050292">
      <w:bodyDiv w:val="1"/>
      <w:marLeft w:val="0"/>
      <w:marRight w:val="0"/>
      <w:marTop w:val="0"/>
      <w:marBottom w:val="0"/>
      <w:divBdr>
        <w:top w:val="none" w:sz="0" w:space="0" w:color="auto"/>
        <w:left w:val="none" w:sz="0" w:space="0" w:color="auto"/>
        <w:bottom w:val="none" w:sz="0" w:space="0" w:color="auto"/>
        <w:right w:val="none" w:sz="0" w:space="0" w:color="auto"/>
      </w:divBdr>
    </w:div>
    <w:div w:id="281768183">
      <w:bodyDiv w:val="1"/>
      <w:marLeft w:val="0"/>
      <w:marRight w:val="0"/>
      <w:marTop w:val="0"/>
      <w:marBottom w:val="0"/>
      <w:divBdr>
        <w:top w:val="none" w:sz="0" w:space="0" w:color="auto"/>
        <w:left w:val="none" w:sz="0" w:space="0" w:color="auto"/>
        <w:bottom w:val="none" w:sz="0" w:space="0" w:color="auto"/>
        <w:right w:val="none" w:sz="0" w:space="0" w:color="auto"/>
      </w:divBdr>
    </w:div>
    <w:div w:id="299070788">
      <w:bodyDiv w:val="1"/>
      <w:marLeft w:val="0"/>
      <w:marRight w:val="0"/>
      <w:marTop w:val="0"/>
      <w:marBottom w:val="0"/>
      <w:divBdr>
        <w:top w:val="none" w:sz="0" w:space="0" w:color="auto"/>
        <w:left w:val="none" w:sz="0" w:space="0" w:color="auto"/>
        <w:bottom w:val="none" w:sz="0" w:space="0" w:color="auto"/>
        <w:right w:val="none" w:sz="0" w:space="0" w:color="auto"/>
      </w:divBdr>
    </w:div>
    <w:div w:id="305938943">
      <w:bodyDiv w:val="1"/>
      <w:marLeft w:val="0"/>
      <w:marRight w:val="0"/>
      <w:marTop w:val="0"/>
      <w:marBottom w:val="0"/>
      <w:divBdr>
        <w:top w:val="none" w:sz="0" w:space="0" w:color="auto"/>
        <w:left w:val="none" w:sz="0" w:space="0" w:color="auto"/>
        <w:bottom w:val="none" w:sz="0" w:space="0" w:color="auto"/>
        <w:right w:val="none" w:sz="0" w:space="0" w:color="auto"/>
      </w:divBdr>
    </w:div>
    <w:div w:id="308897645">
      <w:bodyDiv w:val="1"/>
      <w:marLeft w:val="0"/>
      <w:marRight w:val="0"/>
      <w:marTop w:val="0"/>
      <w:marBottom w:val="0"/>
      <w:divBdr>
        <w:top w:val="none" w:sz="0" w:space="0" w:color="auto"/>
        <w:left w:val="none" w:sz="0" w:space="0" w:color="auto"/>
        <w:bottom w:val="none" w:sz="0" w:space="0" w:color="auto"/>
        <w:right w:val="none" w:sz="0" w:space="0" w:color="auto"/>
      </w:divBdr>
    </w:div>
    <w:div w:id="311981074">
      <w:bodyDiv w:val="1"/>
      <w:marLeft w:val="0"/>
      <w:marRight w:val="0"/>
      <w:marTop w:val="0"/>
      <w:marBottom w:val="0"/>
      <w:divBdr>
        <w:top w:val="none" w:sz="0" w:space="0" w:color="auto"/>
        <w:left w:val="none" w:sz="0" w:space="0" w:color="auto"/>
        <w:bottom w:val="none" w:sz="0" w:space="0" w:color="auto"/>
        <w:right w:val="none" w:sz="0" w:space="0" w:color="auto"/>
      </w:divBdr>
    </w:div>
    <w:div w:id="314839349">
      <w:bodyDiv w:val="1"/>
      <w:marLeft w:val="0"/>
      <w:marRight w:val="0"/>
      <w:marTop w:val="0"/>
      <w:marBottom w:val="0"/>
      <w:divBdr>
        <w:top w:val="none" w:sz="0" w:space="0" w:color="auto"/>
        <w:left w:val="none" w:sz="0" w:space="0" w:color="auto"/>
        <w:bottom w:val="none" w:sz="0" w:space="0" w:color="auto"/>
        <w:right w:val="none" w:sz="0" w:space="0" w:color="auto"/>
      </w:divBdr>
    </w:div>
    <w:div w:id="317854611">
      <w:bodyDiv w:val="1"/>
      <w:marLeft w:val="0"/>
      <w:marRight w:val="0"/>
      <w:marTop w:val="0"/>
      <w:marBottom w:val="0"/>
      <w:divBdr>
        <w:top w:val="none" w:sz="0" w:space="0" w:color="auto"/>
        <w:left w:val="none" w:sz="0" w:space="0" w:color="auto"/>
        <w:bottom w:val="none" w:sz="0" w:space="0" w:color="auto"/>
        <w:right w:val="none" w:sz="0" w:space="0" w:color="auto"/>
      </w:divBdr>
    </w:div>
    <w:div w:id="325862968">
      <w:bodyDiv w:val="1"/>
      <w:marLeft w:val="0"/>
      <w:marRight w:val="0"/>
      <w:marTop w:val="0"/>
      <w:marBottom w:val="0"/>
      <w:divBdr>
        <w:top w:val="none" w:sz="0" w:space="0" w:color="auto"/>
        <w:left w:val="none" w:sz="0" w:space="0" w:color="auto"/>
        <w:bottom w:val="none" w:sz="0" w:space="0" w:color="auto"/>
        <w:right w:val="none" w:sz="0" w:space="0" w:color="auto"/>
      </w:divBdr>
    </w:div>
    <w:div w:id="334571029">
      <w:bodyDiv w:val="1"/>
      <w:marLeft w:val="0"/>
      <w:marRight w:val="0"/>
      <w:marTop w:val="0"/>
      <w:marBottom w:val="0"/>
      <w:divBdr>
        <w:top w:val="none" w:sz="0" w:space="0" w:color="auto"/>
        <w:left w:val="none" w:sz="0" w:space="0" w:color="auto"/>
        <w:bottom w:val="none" w:sz="0" w:space="0" w:color="auto"/>
        <w:right w:val="none" w:sz="0" w:space="0" w:color="auto"/>
      </w:divBdr>
    </w:div>
    <w:div w:id="337460709">
      <w:bodyDiv w:val="1"/>
      <w:marLeft w:val="0"/>
      <w:marRight w:val="0"/>
      <w:marTop w:val="0"/>
      <w:marBottom w:val="0"/>
      <w:divBdr>
        <w:top w:val="none" w:sz="0" w:space="0" w:color="auto"/>
        <w:left w:val="none" w:sz="0" w:space="0" w:color="auto"/>
        <w:bottom w:val="none" w:sz="0" w:space="0" w:color="auto"/>
        <w:right w:val="none" w:sz="0" w:space="0" w:color="auto"/>
      </w:divBdr>
    </w:div>
    <w:div w:id="342368534">
      <w:bodyDiv w:val="1"/>
      <w:marLeft w:val="0"/>
      <w:marRight w:val="0"/>
      <w:marTop w:val="0"/>
      <w:marBottom w:val="0"/>
      <w:divBdr>
        <w:top w:val="none" w:sz="0" w:space="0" w:color="auto"/>
        <w:left w:val="none" w:sz="0" w:space="0" w:color="auto"/>
        <w:bottom w:val="none" w:sz="0" w:space="0" w:color="auto"/>
        <w:right w:val="none" w:sz="0" w:space="0" w:color="auto"/>
      </w:divBdr>
    </w:div>
    <w:div w:id="345443453">
      <w:bodyDiv w:val="1"/>
      <w:marLeft w:val="0"/>
      <w:marRight w:val="0"/>
      <w:marTop w:val="0"/>
      <w:marBottom w:val="0"/>
      <w:divBdr>
        <w:top w:val="none" w:sz="0" w:space="0" w:color="auto"/>
        <w:left w:val="none" w:sz="0" w:space="0" w:color="auto"/>
        <w:bottom w:val="none" w:sz="0" w:space="0" w:color="auto"/>
        <w:right w:val="none" w:sz="0" w:space="0" w:color="auto"/>
      </w:divBdr>
    </w:div>
    <w:div w:id="348484416">
      <w:bodyDiv w:val="1"/>
      <w:marLeft w:val="0"/>
      <w:marRight w:val="0"/>
      <w:marTop w:val="0"/>
      <w:marBottom w:val="0"/>
      <w:divBdr>
        <w:top w:val="none" w:sz="0" w:space="0" w:color="auto"/>
        <w:left w:val="none" w:sz="0" w:space="0" w:color="auto"/>
        <w:bottom w:val="none" w:sz="0" w:space="0" w:color="auto"/>
        <w:right w:val="none" w:sz="0" w:space="0" w:color="auto"/>
      </w:divBdr>
    </w:div>
    <w:div w:id="348916881">
      <w:bodyDiv w:val="1"/>
      <w:marLeft w:val="0"/>
      <w:marRight w:val="0"/>
      <w:marTop w:val="0"/>
      <w:marBottom w:val="0"/>
      <w:divBdr>
        <w:top w:val="none" w:sz="0" w:space="0" w:color="auto"/>
        <w:left w:val="none" w:sz="0" w:space="0" w:color="auto"/>
        <w:bottom w:val="none" w:sz="0" w:space="0" w:color="auto"/>
        <w:right w:val="none" w:sz="0" w:space="0" w:color="auto"/>
      </w:divBdr>
    </w:div>
    <w:div w:id="358357409">
      <w:bodyDiv w:val="1"/>
      <w:marLeft w:val="0"/>
      <w:marRight w:val="0"/>
      <w:marTop w:val="0"/>
      <w:marBottom w:val="0"/>
      <w:divBdr>
        <w:top w:val="none" w:sz="0" w:space="0" w:color="auto"/>
        <w:left w:val="none" w:sz="0" w:space="0" w:color="auto"/>
        <w:bottom w:val="none" w:sz="0" w:space="0" w:color="auto"/>
        <w:right w:val="none" w:sz="0" w:space="0" w:color="auto"/>
      </w:divBdr>
    </w:div>
    <w:div w:id="369309718">
      <w:bodyDiv w:val="1"/>
      <w:marLeft w:val="0"/>
      <w:marRight w:val="0"/>
      <w:marTop w:val="0"/>
      <w:marBottom w:val="0"/>
      <w:divBdr>
        <w:top w:val="none" w:sz="0" w:space="0" w:color="auto"/>
        <w:left w:val="none" w:sz="0" w:space="0" w:color="auto"/>
        <w:bottom w:val="none" w:sz="0" w:space="0" w:color="auto"/>
        <w:right w:val="none" w:sz="0" w:space="0" w:color="auto"/>
      </w:divBdr>
    </w:div>
    <w:div w:id="395470849">
      <w:bodyDiv w:val="1"/>
      <w:marLeft w:val="0"/>
      <w:marRight w:val="0"/>
      <w:marTop w:val="0"/>
      <w:marBottom w:val="0"/>
      <w:divBdr>
        <w:top w:val="none" w:sz="0" w:space="0" w:color="auto"/>
        <w:left w:val="none" w:sz="0" w:space="0" w:color="auto"/>
        <w:bottom w:val="none" w:sz="0" w:space="0" w:color="auto"/>
        <w:right w:val="none" w:sz="0" w:space="0" w:color="auto"/>
      </w:divBdr>
      <w:divsChild>
        <w:div w:id="913318448">
          <w:marLeft w:val="0"/>
          <w:marRight w:val="0"/>
          <w:marTop w:val="0"/>
          <w:marBottom w:val="0"/>
          <w:divBdr>
            <w:top w:val="none" w:sz="0" w:space="0" w:color="auto"/>
            <w:left w:val="none" w:sz="0" w:space="0" w:color="auto"/>
            <w:bottom w:val="none" w:sz="0" w:space="0" w:color="auto"/>
            <w:right w:val="none" w:sz="0" w:space="0" w:color="auto"/>
          </w:divBdr>
        </w:div>
      </w:divsChild>
    </w:div>
    <w:div w:id="405155140">
      <w:bodyDiv w:val="1"/>
      <w:marLeft w:val="0"/>
      <w:marRight w:val="0"/>
      <w:marTop w:val="0"/>
      <w:marBottom w:val="0"/>
      <w:divBdr>
        <w:top w:val="none" w:sz="0" w:space="0" w:color="auto"/>
        <w:left w:val="none" w:sz="0" w:space="0" w:color="auto"/>
        <w:bottom w:val="none" w:sz="0" w:space="0" w:color="auto"/>
        <w:right w:val="none" w:sz="0" w:space="0" w:color="auto"/>
      </w:divBdr>
    </w:div>
    <w:div w:id="406419671">
      <w:bodyDiv w:val="1"/>
      <w:marLeft w:val="0"/>
      <w:marRight w:val="0"/>
      <w:marTop w:val="0"/>
      <w:marBottom w:val="0"/>
      <w:divBdr>
        <w:top w:val="none" w:sz="0" w:space="0" w:color="auto"/>
        <w:left w:val="none" w:sz="0" w:space="0" w:color="auto"/>
        <w:bottom w:val="none" w:sz="0" w:space="0" w:color="auto"/>
        <w:right w:val="none" w:sz="0" w:space="0" w:color="auto"/>
      </w:divBdr>
    </w:div>
    <w:div w:id="417873031">
      <w:bodyDiv w:val="1"/>
      <w:marLeft w:val="0"/>
      <w:marRight w:val="0"/>
      <w:marTop w:val="0"/>
      <w:marBottom w:val="0"/>
      <w:divBdr>
        <w:top w:val="none" w:sz="0" w:space="0" w:color="auto"/>
        <w:left w:val="none" w:sz="0" w:space="0" w:color="auto"/>
        <w:bottom w:val="none" w:sz="0" w:space="0" w:color="auto"/>
        <w:right w:val="none" w:sz="0" w:space="0" w:color="auto"/>
      </w:divBdr>
    </w:div>
    <w:div w:id="419185635">
      <w:bodyDiv w:val="1"/>
      <w:marLeft w:val="0"/>
      <w:marRight w:val="0"/>
      <w:marTop w:val="0"/>
      <w:marBottom w:val="0"/>
      <w:divBdr>
        <w:top w:val="none" w:sz="0" w:space="0" w:color="auto"/>
        <w:left w:val="none" w:sz="0" w:space="0" w:color="auto"/>
        <w:bottom w:val="none" w:sz="0" w:space="0" w:color="auto"/>
        <w:right w:val="none" w:sz="0" w:space="0" w:color="auto"/>
      </w:divBdr>
    </w:div>
    <w:div w:id="454176943">
      <w:bodyDiv w:val="1"/>
      <w:marLeft w:val="0"/>
      <w:marRight w:val="0"/>
      <w:marTop w:val="0"/>
      <w:marBottom w:val="0"/>
      <w:divBdr>
        <w:top w:val="none" w:sz="0" w:space="0" w:color="auto"/>
        <w:left w:val="none" w:sz="0" w:space="0" w:color="auto"/>
        <w:bottom w:val="none" w:sz="0" w:space="0" w:color="auto"/>
        <w:right w:val="none" w:sz="0" w:space="0" w:color="auto"/>
      </w:divBdr>
    </w:div>
    <w:div w:id="454324922">
      <w:bodyDiv w:val="1"/>
      <w:marLeft w:val="0"/>
      <w:marRight w:val="0"/>
      <w:marTop w:val="0"/>
      <w:marBottom w:val="0"/>
      <w:divBdr>
        <w:top w:val="none" w:sz="0" w:space="0" w:color="auto"/>
        <w:left w:val="none" w:sz="0" w:space="0" w:color="auto"/>
        <w:bottom w:val="none" w:sz="0" w:space="0" w:color="auto"/>
        <w:right w:val="none" w:sz="0" w:space="0" w:color="auto"/>
      </w:divBdr>
    </w:div>
    <w:div w:id="458649011">
      <w:bodyDiv w:val="1"/>
      <w:marLeft w:val="0"/>
      <w:marRight w:val="0"/>
      <w:marTop w:val="0"/>
      <w:marBottom w:val="0"/>
      <w:divBdr>
        <w:top w:val="none" w:sz="0" w:space="0" w:color="auto"/>
        <w:left w:val="none" w:sz="0" w:space="0" w:color="auto"/>
        <w:bottom w:val="none" w:sz="0" w:space="0" w:color="auto"/>
        <w:right w:val="none" w:sz="0" w:space="0" w:color="auto"/>
      </w:divBdr>
    </w:div>
    <w:div w:id="469788253">
      <w:bodyDiv w:val="1"/>
      <w:marLeft w:val="0"/>
      <w:marRight w:val="0"/>
      <w:marTop w:val="0"/>
      <w:marBottom w:val="0"/>
      <w:divBdr>
        <w:top w:val="none" w:sz="0" w:space="0" w:color="auto"/>
        <w:left w:val="none" w:sz="0" w:space="0" w:color="auto"/>
        <w:bottom w:val="none" w:sz="0" w:space="0" w:color="auto"/>
        <w:right w:val="none" w:sz="0" w:space="0" w:color="auto"/>
      </w:divBdr>
    </w:div>
    <w:div w:id="470711392">
      <w:bodyDiv w:val="1"/>
      <w:marLeft w:val="0"/>
      <w:marRight w:val="0"/>
      <w:marTop w:val="0"/>
      <w:marBottom w:val="0"/>
      <w:divBdr>
        <w:top w:val="none" w:sz="0" w:space="0" w:color="auto"/>
        <w:left w:val="none" w:sz="0" w:space="0" w:color="auto"/>
        <w:bottom w:val="none" w:sz="0" w:space="0" w:color="auto"/>
        <w:right w:val="none" w:sz="0" w:space="0" w:color="auto"/>
      </w:divBdr>
    </w:div>
    <w:div w:id="473989064">
      <w:bodyDiv w:val="1"/>
      <w:marLeft w:val="0"/>
      <w:marRight w:val="0"/>
      <w:marTop w:val="0"/>
      <w:marBottom w:val="0"/>
      <w:divBdr>
        <w:top w:val="none" w:sz="0" w:space="0" w:color="auto"/>
        <w:left w:val="none" w:sz="0" w:space="0" w:color="auto"/>
        <w:bottom w:val="none" w:sz="0" w:space="0" w:color="auto"/>
        <w:right w:val="none" w:sz="0" w:space="0" w:color="auto"/>
      </w:divBdr>
    </w:div>
    <w:div w:id="487407193">
      <w:bodyDiv w:val="1"/>
      <w:marLeft w:val="0"/>
      <w:marRight w:val="0"/>
      <w:marTop w:val="0"/>
      <w:marBottom w:val="0"/>
      <w:divBdr>
        <w:top w:val="none" w:sz="0" w:space="0" w:color="auto"/>
        <w:left w:val="none" w:sz="0" w:space="0" w:color="auto"/>
        <w:bottom w:val="none" w:sz="0" w:space="0" w:color="auto"/>
        <w:right w:val="none" w:sz="0" w:space="0" w:color="auto"/>
      </w:divBdr>
    </w:div>
    <w:div w:id="491141452">
      <w:bodyDiv w:val="1"/>
      <w:marLeft w:val="0"/>
      <w:marRight w:val="0"/>
      <w:marTop w:val="0"/>
      <w:marBottom w:val="0"/>
      <w:divBdr>
        <w:top w:val="none" w:sz="0" w:space="0" w:color="auto"/>
        <w:left w:val="none" w:sz="0" w:space="0" w:color="auto"/>
        <w:bottom w:val="none" w:sz="0" w:space="0" w:color="auto"/>
        <w:right w:val="none" w:sz="0" w:space="0" w:color="auto"/>
      </w:divBdr>
    </w:div>
    <w:div w:id="491289143">
      <w:bodyDiv w:val="1"/>
      <w:marLeft w:val="0"/>
      <w:marRight w:val="0"/>
      <w:marTop w:val="0"/>
      <w:marBottom w:val="0"/>
      <w:divBdr>
        <w:top w:val="none" w:sz="0" w:space="0" w:color="auto"/>
        <w:left w:val="none" w:sz="0" w:space="0" w:color="auto"/>
        <w:bottom w:val="none" w:sz="0" w:space="0" w:color="auto"/>
        <w:right w:val="none" w:sz="0" w:space="0" w:color="auto"/>
      </w:divBdr>
    </w:div>
    <w:div w:id="493037223">
      <w:bodyDiv w:val="1"/>
      <w:marLeft w:val="0"/>
      <w:marRight w:val="0"/>
      <w:marTop w:val="0"/>
      <w:marBottom w:val="0"/>
      <w:divBdr>
        <w:top w:val="none" w:sz="0" w:space="0" w:color="auto"/>
        <w:left w:val="none" w:sz="0" w:space="0" w:color="auto"/>
        <w:bottom w:val="none" w:sz="0" w:space="0" w:color="auto"/>
        <w:right w:val="none" w:sz="0" w:space="0" w:color="auto"/>
      </w:divBdr>
    </w:div>
    <w:div w:id="495267062">
      <w:bodyDiv w:val="1"/>
      <w:marLeft w:val="0"/>
      <w:marRight w:val="0"/>
      <w:marTop w:val="0"/>
      <w:marBottom w:val="0"/>
      <w:divBdr>
        <w:top w:val="none" w:sz="0" w:space="0" w:color="auto"/>
        <w:left w:val="none" w:sz="0" w:space="0" w:color="auto"/>
        <w:bottom w:val="none" w:sz="0" w:space="0" w:color="auto"/>
        <w:right w:val="none" w:sz="0" w:space="0" w:color="auto"/>
      </w:divBdr>
    </w:div>
    <w:div w:id="501816698">
      <w:bodyDiv w:val="1"/>
      <w:marLeft w:val="0"/>
      <w:marRight w:val="0"/>
      <w:marTop w:val="0"/>
      <w:marBottom w:val="0"/>
      <w:divBdr>
        <w:top w:val="none" w:sz="0" w:space="0" w:color="auto"/>
        <w:left w:val="none" w:sz="0" w:space="0" w:color="auto"/>
        <w:bottom w:val="none" w:sz="0" w:space="0" w:color="auto"/>
        <w:right w:val="none" w:sz="0" w:space="0" w:color="auto"/>
      </w:divBdr>
    </w:div>
    <w:div w:id="508302185">
      <w:bodyDiv w:val="1"/>
      <w:marLeft w:val="0"/>
      <w:marRight w:val="0"/>
      <w:marTop w:val="0"/>
      <w:marBottom w:val="0"/>
      <w:divBdr>
        <w:top w:val="none" w:sz="0" w:space="0" w:color="auto"/>
        <w:left w:val="none" w:sz="0" w:space="0" w:color="auto"/>
        <w:bottom w:val="none" w:sz="0" w:space="0" w:color="auto"/>
        <w:right w:val="none" w:sz="0" w:space="0" w:color="auto"/>
      </w:divBdr>
    </w:div>
    <w:div w:id="518662115">
      <w:bodyDiv w:val="1"/>
      <w:marLeft w:val="0"/>
      <w:marRight w:val="0"/>
      <w:marTop w:val="0"/>
      <w:marBottom w:val="0"/>
      <w:divBdr>
        <w:top w:val="none" w:sz="0" w:space="0" w:color="auto"/>
        <w:left w:val="none" w:sz="0" w:space="0" w:color="auto"/>
        <w:bottom w:val="none" w:sz="0" w:space="0" w:color="auto"/>
        <w:right w:val="none" w:sz="0" w:space="0" w:color="auto"/>
      </w:divBdr>
    </w:div>
    <w:div w:id="527569737">
      <w:bodyDiv w:val="1"/>
      <w:marLeft w:val="0"/>
      <w:marRight w:val="0"/>
      <w:marTop w:val="0"/>
      <w:marBottom w:val="0"/>
      <w:divBdr>
        <w:top w:val="none" w:sz="0" w:space="0" w:color="auto"/>
        <w:left w:val="none" w:sz="0" w:space="0" w:color="auto"/>
        <w:bottom w:val="none" w:sz="0" w:space="0" w:color="auto"/>
        <w:right w:val="none" w:sz="0" w:space="0" w:color="auto"/>
      </w:divBdr>
    </w:div>
    <w:div w:id="532353556">
      <w:bodyDiv w:val="1"/>
      <w:marLeft w:val="0"/>
      <w:marRight w:val="0"/>
      <w:marTop w:val="0"/>
      <w:marBottom w:val="0"/>
      <w:divBdr>
        <w:top w:val="none" w:sz="0" w:space="0" w:color="auto"/>
        <w:left w:val="none" w:sz="0" w:space="0" w:color="auto"/>
        <w:bottom w:val="none" w:sz="0" w:space="0" w:color="auto"/>
        <w:right w:val="none" w:sz="0" w:space="0" w:color="auto"/>
      </w:divBdr>
    </w:div>
    <w:div w:id="533268737">
      <w:bodyDiv w:val="1"/>
      <w:marLeft w:val="0"/>
      <w:marRight w:val="0"/>
      <w:marTop w:val="0"/>
      <w:marBottom w:val="0"/>
      <w:divBdr>
        <w:top w:val="none" w:sz="0" w:space="0" w:color="auto"/>
        <w:left w:val="none" w:sz="0" w:space="0" w:color="auto"/>
        <w:bottom w:val="none" w:sz="0" w:space="0" w:color="auto"/>
        <w:right w:val="none" w:sz="0" w:space="0" w:color="auto"/>
      </w:divBdr>
    </w:div>
    <w:div w:id="534777692">
      <w:bodyDiv w:val="1"/>
      <w:marLeft w:val="0"/>
      <w:marRight w:val="0"/>
      <w:marTop w:val="0"/>
      <w:marBottom w:val="0"/>
      <w:divBdr>
        <w:top w:val="none" w:sz="0" w:space="0" w:color="auto"/>
        <w:left w:val="none" w:sz="0" w:space="0" w:color="auto"/>
        <w:bottom w:val="none" w:sz="0" w:space="0" w:color="auto"/>
        <w:right w:val="none" w:sz="0" w:space="0" w:color="auto"/>
      </w:divBdr>
    </w:div>
    <w:div w:id="538469073">
      <w:bodyDiv w:val="1"/>
      <w:marLeft w:val="0"/>
      <w:marRight w:val="0"/>
      <w:marTop w:val="0"/>
      <w:marBottom w:val="0"/>
      <w:divBdr>
        <w:top w:val="none" w:sz="0" w:space="0" w:color="auto"/>
        <w:left w:val="none" w:sz="0" w:space="0" w:color="auto"/>
        <w:bottom w:val="none" w:sz="0" w:space="0" w:color="auto"/>
        <w:right w:val="none" w:sz="0" w:space="0" w:color="auto"/>
      </w:divBdr>
    </w:div>
    <w:div w:id="540441057">
      <w:bodyDiv w:val="1"/>
      <w:marLeft w:val="0"/>
      <w:marRight w:val="0"/>
      <w:marTop w:val="0"/>
      <w:marBottom w:val="0"/>
      <w:divBdr>
        <w:top w:val="none" w:sz="0" w:space="0" w:color="auto"/>
        <w:left w:val="none" w:sz="0" w:space="0" w:color="auto"/>
        <w:bottom w:val="none" w:sz="0" w:space="0" w:color="auto"/>
        <w:right w:val="none" w:sz="0" w:space="0" w:color="auto"/>
      </w:divBdr>
    </w:div>
    <w:div w:id="546575094">
      <w:bodyDiv w:val="1"/>
      <w:marLeft w:val="0"/>
      <w:marRight w:val="0"/>
      <w:marTop w:val="0"/>
      <w:marBottom w:val="0"/>
      <w:divBdr>
        <w:top w:val="none" w:sz="0" w:space="0" w:color="auto"/>
        <w:left w:val="none" w:sz="0" w:space="0" w:color="auto"/>
        <w:bottom w:val="none" w:sz="0" w:space="0" w:color="auto"/>
        <w:right w:val="none" w:sz="0" w:space="0" w:color="auto"/>
      </w:divBdr>
    </w:div>
    <w:div w:id="554702615">
      <w:bodyDiv w:val="1"/>
      <w:marLeft w:val="0"/>
      <w:marRight w:val="0"/>
      <w:marTop w:val="0"/>
      <w:marBottom w:val="0"/>
      <w:divBdr>
        <w:top w:val="none" w:sz="0" w:space="0" w:color="auto"/>
        <w:left w:val="none" w:sz="0" w:space="0" w:color="auto"/>
        <w:bottom w:val="none" w:sz="0" w:space="0" w:color="auto"/>
        <w:right w:val="none" w:sz="0" w:space="0" w:color="auto"/>
      </w:divBdr>
    </w:div>
    <w:div w:id="556429230">
      <w:bodyDiv w:val="1"/>
      <w:marLeft w:val="0"/>
      <w:marRight w:val="0"/>
      <w:marTop w:val="0"/>
      <w:marBottom w:val="0"/>
      <w:divBdr>
        <w:top w:val="none" w:sz="0" w:space="0" w:color="auto"/>
        <w:left w:val="none" w:sz="0" w:space="0" w:color="auto"/>
        <w:bottom w:val="none" w:sz="0" w:space="0" w:color="auto"/>
        <w:right w:val="none" w:sz="0" w:space="0" w:color="auto"/>
      </w:divBdr>
    </w:div>
    <w:div w:id="560024269">
      <w:bodyDiv w:val="1"/>
      <w:marLeft w:val="0"/>
      <w:marRight w:val="0"/>
      <w:marTop w:val="0"/>
      <w:marBottom w:val="0"/>
      <w:divBdr>
        <w:top w:val="none" w:sz="0" w:space="0" w:color="auto"/>
        <w:left w:val="none" w:sz="0" w:space="0" w:color="auto"/>
        <w:bottom w:val="none" w:sz="0" w:space="0" w:color="auto"/>
        <w:right w:val="none" w:sz="0" w:space="0" w:color="auto"/>
      </w:divBdr>
    </w:div>
    <w:div w:id="573591908">
      <w:bodyDiv w:val="1"/>
      <w:marLeft w:val="0"/>
      <w:marRight w:val="0"/>
      <w:marTop w:val="0"/>
      <w:marBottom w:val="0"/>
      <w:divBdr>
        <w:top w:val="none" w:sz="0" w:space="0" w:color="auto"/>
        <w:left w:val="none" w:sz="0" w:space="0" w:color="auto"/>
        <w:bottom w:val="none" w:sz="0" w:space="0" w:color="auto"/>
        <w:right w:val="none" w:sz="0" w:space="0" w:color="auto"/>
      </w:divBdr>
    </w:div>
    <w:div w:id="585768959">
      <w:bodyDiv w:val="1"/>
      <w:marLeft w:val="0"/>
      <w:marRight w:val="0"/>
      <w:marTop w:val="0"/>
      <w:marBottom w:val="0"/>
      <w:divBdr>
        <w:top w:val="none" w:sz="0" w:space="0" w:color="auto"/>
        <w:left w:val="none" w:sz="0" w:space="0" w:color="auto"/>
        <w:bottom w:val="none" w:sz="0" w:space="0" w:color="auto"/>
        <w:right w:val="none" w:sz="0" w:space="0" w:color="auto"/>
      </w:divBdr>
    </w:div>
    <w:div w:id="592476369">
      <w:bodyDiv w:val="1"/>
      <w:marLeft w:val="0"/>
      <w:marRight w:val="0"/>
      <w:marTop w:val="0"/>
      <w:marBottom w:val="0"/>
      <w:divBdr>
        <w:top w:val="none" w:sz="0" w:space="0" w:color="auto"/>
        <w:left w:val="none" w:sz="0" w:space="0" w:color="auto"/>
        <w:bottom w:val="none" w:sz="0" w:space="0" w:color="auto"/>
        <w:right w:val="none" w:sz="0" w:space="0" w:color="auto"/>
      </w:divBdr>
    </w:div>
    <w:div w:id="601231137">
      <w:bodyDiv w:val="1"/>
      <w:marLeft w:val="0"/>
      <w:marRight w:val="0"/>
      <w:marTop w:val="0"/>
      <w:marBottom w:val="0"/>
      <w:divBdr>
        <w:top w:val="none" w:sz="0" w:space="0" w:color="auto"/>
        <w:left w:val="none" w:sz="0" w:space="0" w:color="auto"/>
        <w:bottom w:val="none" w:sz="0" w:space="0" w:color="auto"/>
        <w:right w:val="none" w:sz="0" w:space="0" w:color="auto"/>
      </w:divBdr>
    </w:div>
    <w:div w:id="607278569">
      <w:bodyDiv w:val="1"/>
      <w:marLeft w:val="0"/>
      <w:marRight w:val="0"/>
      <w:marTop w:val="0"/>
      <w:marBottom w:val="0"/>
      <w:divBdr>
        <w:top w:val="none" w:sz="0" w:space="0" w:color="auto"/>
        <w:left w:val="none" w:sz="0" w:space="0" w:color="auto"/>
        <w:bottom w:val="none" w:sz="0" w:space="0" w:color="auto"/>
        <w:right w:val="none" w:sz="0" w:space="0" w:color="auto"/>
      </w:divBdr>
    </w:div>
    <w:div w:id="627513955">
      <w:bodyDiv w:val="1"/>
      <w:marLeft w:val="0"/>
      <w:marRight w:val="0"/>
      <w:marTop w:val="0"/>
      <w:marBottom w:val="0"/>
      <w:divBdr>
        <w:top w:val="none" w:sz="0" w:space="0" w:color="auto"/>
        <w:left w:val="none" w:sz="0" w:space="0" w:color="auto"/>
        <w:bottom w:val="none" w:sz="0" w:space="0" w:color="auto"/>
        <w:right w:val="none" w:sz="0" w:space="0" w:color="auto"/>
      </w:divBdr>
    </w:div>
    <w:div w:id="630941950">
      <w:bodyDiv w:val="1"/>
      <w:marLeft w:val="0"/>
      <w:marRight w:val="0"/>
      <w:marTop w:val="0"/>
      <w:marBottom w:val="0"/>
      <w:divBdr>
        <w:top w:val="none" w:sz="0" w:space="0" w:color="auto"/>
        <w:left w:val="none" w:sz="0" w:space="0" w:color="auto"/>
        <w:bottom w:val="none" w:sz="0" w:space="0" w:color="auto"/>
        <w:right w:val="none" w:sz="0" w:space="0" w:color="auto"/>
      </w:divBdr>
    </w:div>
    <w:div w:id="639921382">
      <w:bodyDiv w:val="1"/>
      <w:marLeft w:val="0"/>
      <w:marRight w:val="0"/>
      <w:marTop w:val="0"/>
      <w:marBottom w:val="0"/>
      <w:divBdr>
        <w:top w:val="none" w:sz="0" w:space="0" w:color="auto"/>
        <w:left w:val="none" w:sz="0" w:space="0" w:color="auto"/>
        <w:bottom w:val="none" w:sz="0" w:space="0" w:color="auto"/>
        <w:right w:val="none" w:sz="0" w:space="0" w:color="auto"/>
      </w:divBdr>
    </w:div>
    <w:div w:id="651569760">
      <w:bodyDiv w:val="1"/>
      <w:marLeft w:val="0"/>
      <w:marRight w:val="0"/>
      <w:marTop w:val="0"/>
      <w:marBottom w:val="0"/>
      <w:divBdr>
        <w:top w:val="none" w:sz="0" w:space="0" w:color="auto"/>
        <w:left w:val="none" w:sz="0" w:space="0" w:color="auto"/>
        <w:bottom w:val="none" w:sz="0" w:space="0" w:color="auto"/>
        <w:right w:val="none" w:sz="0" w:space="0" w:color="auto"/>
      </w:divBdr>
    </w:div>
    <w:div w:id="653293099">
      <w:bodyDiv w:val="1"/>
      <w:marLeft w:val="0"/>
      <w:marRight w:val="0"/>
      <w:marTop w:val="0"/>
      <w:marBottom w:val="0"/>
      <w:divBdr>
        <w:top w:val="none" w:sz="0" w:space="0" w:color="auto"/>
        <w:left w:val="none" w:sz="0" w:space="0" w:color="auto"/>
        <w:bottom w:val="none" w:sz="0" w:space="0" w:color="auto"/>
        <w:right w:val="none" w:sz="0" w:space="0" w:color="auto"/>
      </w:divBdr>
    </w:div>
    <w:div w:id="666058332">
      <w:bodyDiv w:val="1"/>
      <w:marLeft w:val="0"/>
      <w:marRight w:val="0"/>
      <w:marTop w:val="0"/>
      <w:marBottom w:val="0"/>
      <w:divBdr>
        <w:top w:val="none" w:sz="0" w:space="0" w:color="auto"/>
        <w:left w:val="none" w:sz="0" w:space="0" w:color="auto"/>
        <w:bottom w:val="none" w:sz="0" w:space="0" w:color="auto"/>
        <w:right w:val="none" w:sz="0" w:space="0" w:color="auto"/>
      </w:divBdr>
    </w:div>
    <w:div w:id="671180223">
      <w:bodyDiv w:val="1"/>
      <w:marLeft w:val="0"/>
      <w:marRight w:val="0"/>
      <w:marTop w:val="0"/>
      <w:marBottom w:val="0"/>
      <w:divBdr>
        <w:top w:val="none" w:sz="0" w:space="0" w:color="auto"/>
        <w:left w:val="none" w:sz="0" w:space="0" w:color="auto"/>
        <w:bottom w:val="none" w:sz="0" w:space="0" w:color="auto"/>
        <w:right w:val="none" w:sz="0" w:space="0" w:color="auto"/>
      </w:divBdr>
    </w:div>
    <w:div w:id="672534405">
      <w:bodyDiv w:val="1"/>
      <w:marLeft w:val="0"/>
      <w:marRight w:val="0"/>
      <w:marTop w:val="0"/>
      <w:marBottom w:val="0"/>
      <w:divBdr>
        <w:top w:val="none" w:sz="0" w:space="0" w:color="auto"/>
        <w:left w:val="none" w:sz="0" w:space="0" w:color="auto"/>
        <w:bottom w:val="none" w:sz="0" w:space="0" w:color="auto"/>
        <w:right w:val="none" w:sz="0" w:space="0" w:color="auto"/>
      </w:divBdr>
    </w:div>
    <w:div w:id="678238568">
      <w:bodyDiv w:val="1"/>
      <w:marLeft w:val="0"/>
      <w:marRight w:val="0"/>
      <w:marTop w:val="0"/>
      <w:marBottom w:val="0"/>
      <w:divBdr>
        <w:top w:val="none" w:sz="0" w:space="0" w:color="auto"/>
        <w:left w:val="none" w:sz="0" w:space="0" w:color="auto"/>
        <w:bottom w:val="none" w:sz="0" w:space="0" w:color="auto"/>
        <w:right w:val="none" w:sz="0" w:space="0" w:color="auto"/>
      </w:divBdr>
    </w:div>
    <w:div w:id="682243961">
      <w:bodyDiv w:val="1"/>
      <w:marLeft w:val="0"/>
      <w:marRight w:val="0"/>
      <w:marTop w:val="0"/>
      <w:marBottom w:val="0"/>
      <w:divBdr>
        <w:top w:val="none" w:sz="0" w:space="0" w:color="auto"/>
        <w:left w:val="none" w:sz="0" w:space="0" w:color="auto"/>
        <w:bottom w:val="none" w:sz="0" w:space="0" w:color="auto"/>
        <w:right w:val="none" w:sz="0" w:space="0" w:color="auto"/>
      </w:divBdr>
    </w:div>
    <w:div w:id="688677214">
      <w:bodyDiv w:val="1"/>
      <w:marLeft w:val="0"/>
      <w:marRight w:val="0"/>
      <w:marTop w:val="0"/>
      <w:marBottom w:val="0"/>
      <w:divBdr>
        <w:top w:val="none" w:sz="0" w:space="0" w:color="auto"/>
        <w:left w:val="none" w:sz="0" w:space="0" w:color="auto"/>
        <w:bottom w:val="none" w:sz="0" w:space="0" w:color="auto"/>
        <w:right w:val="none" w:sz="0" w:space="0" w:color="auto"/>
      </w:divBdr>
    </w:div>
    <w:div w:id="703944855">
      <w:bodyDiv w:val="1"/>
      <w:marLeft w:val="0"/>
      <w:marRight w:val="0"/>
      <w:marTop w:val="0"/>
      <w:marBottom w:val="0"/>
      <w:divBdr>
        <w:top w:val="none" w:sz="0" w:space="0" w:color="auto"/>
        <w:left w:val="none" w:sz="0" w:space="0" w:color="auto"/>
        <w:bottom w:val="none" w:sz="0" w:space="0" w:color="auto"/>
        <w:right w:val="none" w:sz="0" w:space="0" w:color="auto"/>
      </w:divBdr>
    </w:div>
    <w:div w:id="706640212">
      <w:bodyDiv w:val="1"/>
      <w:marLeft w:val="0"/>
      <w:marRight w:val="0"/>
      <w:marTop w:val="0"/>
      <w:marBottom w:val="0"/>
      <w:divBdr>
        <w:top w:val="none" w:sz="0" w:space="0" w:color="auto"/>
        <w:left w:val="none" w:sz="0" w:space="0" w:color="auto"/>
        <w:bottom w:val="none" w:sz="0" w:space="0" w:color="auto"/>
        <w:right w:val="none" w:sz="0" w:space="0" w:color="auto"/>
      </w:divBdr>
    </w:div>
    <w:div w:id="708410168">
      <w:bodyDiv w:val="1"/>
      <w:marLeft w:val="0"/>
      <w:marRight w:val="0"/>
      <w:marTop w:val="0"/>
      <w:marBottom w:val="0"/>
      <w:divBdr>
        <w:top w:val="none" w:sz="0" w:space="0" w:color="auto"/>
        <w:left w:val="none" w:sz="0" w:space="0" w:color="auto"/>
        <w:bottom w:val="none" w:sz="0" w:space="0" w:color="auto"/>
        <w:right w:val="none" w:sz="0" w:space="0" w:color="auto"/>
      </w:divBdr>
    </w:div>
    <w:div w:id="714040190">
      <w:bodyDiv w:val="1"/>
      <w:marLeft w:val="0"/>
      <w:marRight w:val="0"/>
      <w:marTop w:val="0"/>
      <w:marBottom w:val="0"/>
      <w:divBdr>
        <w:top w:val="none" w:sz="0" w:space="0" w:color="auto"/>
        <w:left w:val="none" w:sz="0" w:space="0" w:color="auto"/>
        <w:bottom w:val="none" w:sz="0" w:space="0" w:color="auto"/>
        <w:right w:val="none" w:sz="0" w:space="0" w:color="auto"/>
      </w:divBdr>
    </w:div>
    <w:div w:id="716395745">
      <w:bodyDiv w:val="1"/>
      <w:marLeft w:val="0"/>
      <w:marRight w:val="0"/>
      <w:marTop w:val="0"/>
      <w:marBottom w:val="0"/>
      <w:divBdr>
        <w:top w:val="none" w:sz="0" w:space="0" w:color="auto"/>
        <w:left w:val="none" w:sz="0" w:space="0" w:color="auto"/>
        <w:bottom w:val="none" w:sz="0" w:space="0" w:color="auto"/>
        <w:right w:val="none" w:sz="0" w:space="0" w:color="auto"/>
      </w:divBdr>
    </w:div>
    <w:div w:id="722558496">
      <w:bodyDiv w:val="1"/>
      <w:marLeft w:val="0"/>
      <w:marRight w:val="0"/>
      <w:marTop w:val="0"/>
      <w:marBottom w:val="0"/>
      <w:divBdr>
        <w:top w:val="none" w:sz="0" w:space="0" w:color="auto"/>
        <w:left w:val="none" w:sz="0" w:space="0" w:color="auto"/>
        <w:bottom w:val="none" w:sz="0" w:space="0" w:color="auto"/>
        <w:right w:val="none" w:sz="0" w:space="0" w:color="auto"/>
      </w:divBdr>
    </w:div>
    <w:div w:id="728920131">
      <w:bodyDiv w:val="1"/>
      <w:marLeft w:val="0"/>
      <w:marRight w:val="0"/>
      <w:marTop w:val="0"/>
      <w:marBottom w:val="0"/>
      <w:divBdr>
        <w:top w:val="none" w:sz="0" w:space="0" w:color="auto"/>
        <w:left w:val="none" w:sz="0" w:space="0" w:color="auto"/>
        <w:bottom w:val="none" w:sz="0" w:space="0" w:color="auto"/>
        <w:right w:val="none" w:sz="0" w:space="0" w:color="auto"/>
      </w:divBdr>
    </w:div>
    <w:div w:id="729037739">
      <w:bodyDiv w:val="1"/>
      <w:marLeft w:val="0"/>
      <w:marRight w:val="0"/>
      <w:marTop w:val="0"/>
      <w:marBottom w:val="0"/>
      <w:divBdr>
        <w:top w:val="none" w:sz="0" w:space="0" w:color="auto"/>
        <w:left w:val="none" w:sz="0" w:space="0" w:color="auto"/>
        <w:bottom w:val="none" w:sz="0" w:space="0" w:color="auto"/>
        <w:right w:val="none" w:sz="0" w:space="0" w:color="auto"/>
      </w:divBdr>
    </w:div>
    <w:div w:id="740830306">
      <w:bodyDiv w:val="1"/>
      <w:marLeft w:val="0"/>
      <w:marRight w:val="0"/>
      <w:marTop w:val="0"/>
      <w:marBottom w:val="0"/>
      <w:divBdr>
        <w:top w:val="none" w:sz="0" w:space="0" w:color="auto"/>
        <w:left w:val="none" w:sz="0" w:space="0" w:color="auto"/>
        <w:bottom w:val="none" w:sz="0" w:space="0" w:color="auto"/>
        <w:right w:val="none" w:sz="0" w:space="0" w:color="auto"/>
      </w:divBdr>
    </w:div>
    <w:div w:id="745493186">
      <w:bodyDiv w:val="1"/>
      <w:marLeft w:val="0"/>
      <w:marRight w:val="0"/>
      <w:marTop w:val="0"/>
      <w:marBottom w:val="0"/>
      <w:divBdr>
        <w:top w:val="none" w:sz="0" w:space="0" w:color="auto"/>
        <w:left w:val="none" w:sz="0" w:space="0" w:color="auto"/>
        <w:bottom w:val="none" w:sz="0" w:space="0" w:color="auto"/>
        <w:right w:val="none" w:sz="0" w:space="0" w:color="auto"/>
      </w:divBdr>
    </w:div>
    <w:div w:id="750737618">
      <w:bodyDiv w:val="1"/>
      <w:marLeft w:val="0"/>
      <w:marRight w:val="0"/>
      <w:marTop w:val="0"/>
      <w:marBottom w:val="0"/>
      <w:divBdr>
        <w:top w:val="none" w:sz="0" w:space="0" w:color="auto"/>
        <w:left w:val="none" w:sz="0" w:space="0" w:color="auto"/>
        <w:bottom w:val="none" w:sz="0" w:space="0" w:color="auto"/>
        <w:right w:val="none" w:sz="0" w:space="0" w:color="auto"/>
      </w:divBdr>
    </w:div>
    <w:div w:id="752094577">
      <w:bodyDiv w:val="1"/>
      <w:marLeft w:val="0"/>
      <w:marRight w:val="0"/>
      <w:marTop w:val="0"/>
      <w:marBottom w:val="0"/>
      <w:divBdr>
        <w:top w:val="none" w:sz="0" w:space="0" w:color="auto"/>
        <w:left w:val="none" w:sz="0" w:space="0" w:color="auto"/>
        <w:bottom w:val="none" w:sz="0" w:space="0" w:color="auto"/>
        <w:right w:val="none" w:sz="0" w:space="0" w:color="auto"/>
      </w:divBdr>
    </w:div>
    <w:div w:id="760760370">
      <w:bodyDiv w:val="1"/>
      <w:marLeft w:val="0"/>
      <w:marRight w:val="0"/>
      <w:marTop w:val="0"/>
      <w:marBottom w:val="0"/>
      <w:divBdr>
        <w:top w:val="none" w:sz="0" w:space="0" w:color="auto"/>
        <w:left w:val="none" w:sz="0" w:space="0" w:color="auto"/>
        <w:bottom w:val="none" w:sz="0" w:space="0" w:color="auto"/>
        <w:right w:val="none" w:sz="0" w:space="0" w:color="auto"/>
      </w:divBdr>
    </w:div>
    <w:div w:id="782922173">
      <w:bodyDiv w:val="1"/>
      <w:marLeft w:val="0"/>
      <w:marRight w:val="0"/>
      <w:marTop w:val="0"/>
      <w:marBottom w:val="0"/>
      <w:divBdr>
        <w:top w:val="none" w:sz="0" w:space="0" w:color="auto"/>
        <w:left w:val="none" w:sz="0" w:space="0" w:color="auto"/>
        <w:bottom w:val="none" w:sz="0" w:space="0" w:color="auto"/>
        <w:right w:val="none" w:sz="0" w:space="0" w:color="auto"/>
      </w:divBdr>
    </w:div>
    <w:div w:id="783623315">
      <w:bodyDiv w:val="1"/>
      <w:marLeft w:val="0"/>
      <w:marRight w:val="0"/>
      <w:marTop w:val="0"/>
      <w:marBottom w:val="0"/>
      <w:divBdr>
        <w:top w:val="none" w:sz="0" w:space="0" w:color="auto"/>
        <w:left w:val="none" w:sz="0" w:space="0" w:color="auto"/>
        <w:bottom w:val="none" w:sz="0" w:space="0" w:color="auto"/>
        <w:right w:val="none" w:sz="0" w:space="0" w:color="auto"/>
      </w:divBdr>
    </w:div>
    <w:div w:id="784033927">
      <w:bodyDiv w:val="1"/>
      <w:marLeft w:val="0"/>
      <w:marRight w:val="0"/>
      <w:marTop w:val="0"/>
      <w:marBottom w:val="0"/>
      <w:divBdr>
        <w:top w:val="none" w:sz="0" w:space="0" w:color="auto"/>
        <w:left w:val="none" w:sz="0" w:space="0" w:color="auto"/>
        <w:bottom w:val="none" w:sz="0" w:space="0" w:color="auto"/>
        <w:right w:val="none" w:sz="0" w:space="0" w:color="auto"/>
      </w:divBdr>
    </w:div>
    <w:div w:id="792675579">
      <w:bodyDiv w:val="1"/>
      <w:marLeft w:val="0"/>
      <w:marRight w:val="0"/>
      <w:marTop w:val="0"/>
      <w:marBottom w:val="0"/>
      <w:divBdr>
        <w:top w:val="none" w:sz="0" w:space="0" w:color="auto"/>
        <w:left w:val="none" w:sz="0" w:space="0" w:color="auto"/>
        <w:bottom w:val="none" w:sz="0" w:space="0" w:color="auto"/>
        <w:right w:val="none" w:sz="0" w:space="0" w:color="auto"/>
      </w:divBdr>
    </w:div>
    <w:div w:id="798062987">
      <w:bodyDiv w:val="1"/>
      <w:marLeft w:val="0"/>
      <w:marRight w:val="0"/>
      <w:marTop w:val="0"/>
      <w:marBottom w:val="0"/>
      <w:divBdr>
        <w:top w:val="none" w:sz="0" w:space="0" w:color="auto"/>
        <w:left w:val="none" w:sz="0" w:space="0" w:color="auto"/>
        <w:bottom w:val="none" w:sz="0" w:space="0" w:color="auto"/>
        <w:right w:val="none" w:sz="0" w:space="0" w:color="auto"/>
      </w:divBdr>
    </w:div>
    <w:div w:id="805003621">
      <w:bodyDiv w:val="1"/>
      <w:marLeft w:val="0"/>
      <w:marRight w:val="0"/>
      <w:marTop w:val="0"/>
      <w:marBottom w:val="0"/>
      <w:divBdr>
        <w:top w:val="none" w:sz="0" w:space="0" w:color="auto"/>
        <w:left w:val="none" w:sz="0" w:space="0" w:color="auto"/>
        <w:bottom w:val="none" w:sz="0" w:space="0" w:color="auto"/>
        <w:right w:val="none" w:sz="0" w:space="0" w:color="auto"/>
      </w:divBdr>
    </w:div>
    <w:div w:id="805778435">
      <w:bodyDiv w:val="1"/>
      <w:marLeft w:val="0"/>
      <w:marRight w:val="0"/>
      <w:marTop w:val="0"/>
      <w:marBottom w:val="0"/>
      <w:divBdr>
        <w:top w:val="none" w:sz="0" w:space="0" w:color="auto"/>
        <w:left w:val="none" w:sz="0" w:space="0" w:color="auto"/>
        <w:bottom w:val="none" w:sz="0" w:space="0" w:color="auto"/>
        <w:right w:val="none" w:sz="0" w:space="0" w:color="auto"/>
      </w:divBdr>
    </w:div>
    <w:div w:id="812525374">
      <w:bodyDiv w:val="1"/>
      <w:marLeft w:val="0"/>
      <w:marRight w:val="0"/>
      <w:marTop w:val="0"/>
      <w:marBottom w:val="0"/>
      <w:divBdr>
        <w:top w:val="none" w:sz="0" w:space="0" w:color="auto"/>
        <w:left w:val="none" w:sz="0" w:space="0" w:color="auto"/>
        <w:bottom w:val="none" w:sz="0" w:space="0" w:color="auto"/>
        <w:right w:val="none" w:sz="0" w:space="0" w:color="auto"/>
      </w:divBdr>
    </w:div>
    <w:div w:id="846821690">
      <w:bodyDiv w:val="1"/>
      <w:marLeft w:val="0"/>
      <w:marRight w:val="0"/>
      <w:marTop w:val="0"/>
      <w:marBottom w:val="0"/>
      <w:divBdr>
        <w:top w:val="none" w:sz="0" w:space="0" w:color="auto"/>
        <w:left w:val="none" w:sz="0" w:space="0" w:color="auto"/>
        <w:bottom w:val="none" w:sz="0" w:space="0" w:color="auto"/>
        <w:right w:val="none" w:sz="0" w:space="0" w:color="auto"/>
      </w:divBdr>
    </w:div>
    <w:div w:id="849948115">
      <w:bodyDiv w:val="1"/>
      <w:marLeft w:val="0"/>
      <w:marRight w:val="0"/>
      <w:marTop w:val="0"/>
      <w:marBottom w:val="0"/>
      <w:divBdr>
        <w:top w:val="none" w:sz="0" w:space="0" w:color="auto"/>
        <w:left w:val="none" w:sz="0" w:space="0" w:color="auto"/>
        <w:bottom w:val="none" w:sz="0" w:space="0" w:color="auto"/>
        <w:right w:val="none" w:sz="0" w:space="0" w:color="auto"/>
      </w:divBdr>
    </w:div>
    <w:div w:id="852305306">
      <w:bodyDiv w:val="1"/>
      <w:marLeft w:val="0"/>
      <w:marRight w:val="0"/>
      <w:marTop w:val="0"/>
      <w:marBottom w:val="0"/>
      <w:divBdr>
        <w:top w:val="none" w:sz="0" w:space="0" w:color="auto"/>
        <w:left w:val="none" w:sz="0" w:space="0" w:color="auto"/>
        <w:bottom w:val="none" w:sz="0" w:space="0" w:color="auto"/>
        <w:right w:val="none" w:sz="0" w:space="0" w:color="auto"/>
      </w:divBdr>
    </w:div>
    <w:div w:id="870996210">
      <w:bodyDiv w:val="1"/>
      <w:marLeft w:val="0"/>
      <w:marRight w:val="0"/>
      <w:marTop w:val="0"/>
      <w:marBottom w:val="0"/>
      <w:divBdr>
        <w:top w:val="none" w:sz="0" w:space="0" w:color="auto"/>
        <w:left w:val="none" w:sz="0" w:space="0" w:color="auto"/>
        <w:bottom w:val="none" w:sz="0" w:space="0" w:color="auto"/>
        <w:right w:val="none" w:sz="0" w:space="0" w:color="auto"/>
      </w:divBdr>
    </w:div>
    <w:div w:id="872379395">
      <w:bodyDiv w:val="1"/>
      <w:marLeft w:val="0"/>
      <w:marRight w:val="0"/>
      <w:marTop w:val="0"/>
      <w:marBottom w:val="0"/>
      <w:divBdr>
        <w:top w:val="none" w:sz="0" w:space="0" w:color="auto"/>
        <w:left w:val="none" w:sz="0" w:space="0" w:color="auto"/>
        <w:bottom w:val="none" w:sz="0" w:space="0" w:color="auto"/>
        <w:right w:val="none" w:sz="0" w:space="0" w:color="auto"/>
      </w:divBdr>
    </w:div>
    <w:div w:id="878904054">
      <w:bodyDiv w:val="1"/>
      <w:marLeft w:val="0"/>
      <w:marRight w:val="0"/>
      <w:marTop w:val="0"/>
      <w:marBottom w:val="0"/>
      <w:divBdr>
        <w:top w:val="none" w:sz="0" w:space="0" w:color="auto"/>
        <w:left w:val="none" w:sz="0" w:space="0" w:color="auto"/>
        <w:bottom w:val="none" w:sz="0" w:space="0" w:color="auto"/>
        <w:right w:val="none" w:sz="0" w:space="0" w:color="auto"/>
      </w:divBdr>
    </w:div>
    <w:div w:id="881937111">
      <w:bodyDiv w:val="1"/>
      <w:marLeft w:val="0"/>
      <w:marRight w:val="0"/>
      <w:marTop w:val="0"/>
      <w:marBottom w:val="0"/>
      <w:divBdr>
        <w:top w:val="none" w:sz="0" w:space="0" w:color="auto"/>
        <w:left w:val="none" w:sz="0" w:space="0" w:color="auto"/>
        <w:bottom w:val="none" w:sz="0" w:space="0" w:color="auto"/>
        <w:right w:val="none" w:sz="0" w:space="0" w:color="auto"/>
      </w:divBdr>
    </w:div>
    <w:div w:id="886726502">
      <w:bodyDiv w:val="1"/>
      <w:marLeft w:val="0"/>
      <w:marRight w:val="0"/>
      <w:marTop w:val="0"/>
      <w:marBottom w:val="0"/>
      <w:divBdr>
        <w:top w:val="none" w:sz="0" w:space="0" w:color="auto"/>
        <w:left w:val="none" w:sz="0" w:space="0" w:color="auto"/>
        <w:bottom w:val="none" w:sz="0" w:space="0" w:color="auto"/>
        <w:right w:val="none" w:sz="0" w:space="0" w:color="auto"/>
      </w:divBdr>
    </w:div>
    <w:div w:id="886842412">
      <w:bodyDiv w:val="1"/>
      <w:marLeft w:val="0"/>
      <w:marRight w:val="0"/>
      <w:marTop w:val="0"/>
      <w:marBottom w:val="0"/>
      <w:divBdr>
        <w:top w:val="none" w:sz="0" w:space="0" w:color="auto"/>
        <w:left w:val="none" w:sz="0" w:space="0" w:color="auto"/>
        <w:bottom w:val="none" w:sz="0" w:space="0" w:color="auto"/>
        <w:right w:val="none" w:sz="0" w:space="0" w:color="auto"/>
      </w:divBdr>
    </w:div>
    <w:div w:id="890507577">
      <w:bodyDiv w:val="1"/>
      <w:marLeft w:val="0"/>
      <w:marRight w:val="0"/>
      <w:marTop w:val="0"/>
      <w:marBottom w:val="0"/>
      <w:divBdr>
        <w:top w:val="none" w:sz="0" w:space="0" w:color="auto"/>
        <w:left w:val="none" w:sz="0" w:space="0" w:color="auto"/>
        <w:bottom w:val="none" w:sz="0" w:space="0" w:color="auto"/>
        <w:right w:val="none" w:sz="0" w:space="0" w:color="auto"/>
      </w:divBdr>
    </w:div>
    <w:div w:id="893347780">
      <w:bodyDiv w:val="1"/>
      <w:marLeft w:val="0"/>
      <w:marRight w:val="0"/>
      <w:marTop w:val="0"/>
      <w:marBottom w:val="0"/>
      <w:divBdr>
        <w:top w:val="none" w:sz="0" w:space="0" w:color="auto"/>
        <w:left w:val="none" w:sz="0" w:space="0" w:color="auto"/>
        <w:bottom w:val="none" w:sz="0" w:space="0" w:color="auto"/>
        <w:right w:val="none" w:sz="0" w:space="0" w:color="auto"/>
      </w:divBdr>
    </w:div>
    <w:div w:id="894315368">
      <w:bodyDiv w:val="1"/>
      <w:marLeft w:val="0"/>
      <w:marRight w:val="0"/>
      <w:marTop w:val="0"/>
      <w:marBottom w:val="0"/>
      <w:divBdr>
        <w:top w:val="none" w:sz="0" w:space="0" w:color="auto"/>
        <w:left w:val="none" w:sz="0" w:space="0" w:color="auto"/>
        <w:bottom w:val="none" w:sz="0" w:space="0" w:color="auto"/>
        <w:right w:val="none" w:sz="0" w:space="0" w:color="auto"/>
      </w:divBdr>
    </w:div>
    <w:div w:id="902839714">
      <w:bodyDiv w:val="1"/>
      <w:marLeft w:val="0"/>
      <w:marRight w:val="0"/>
      <w:marTop w:val="0"/>
      <w:marBottom w:val="0"/>
      <w:divBdr>
        <w:top w:val="none" w:sz="0" w:space="0" w:color="auto"/>
        <w:left w:val="none" w:sz="0" w:space="0" w:color="auto"/>
        <w:bottom w:val="none" w:sz="0" w:space="0" w:color="auto"/>
        <w:right w:val="none" w:sz="0" w:space="0" w:color="auto"/>
      </w:divBdr>
    </w:div>
    <w:div w:id="917642284">
      <w:bodyDiv w:val="1"/>
      <w:marLeft w:val="0"/>
      <w:marRight w:val="0"/>
      <w:marTop w:val="0"/>
      <w:marBottom w:val="0"/>
      <w:divBdr>
        <w:top w:val="none" w:sz="0" w:space="0" w:color="auto"/>
        <w:left w:val="none" w:sz="0" w:space="0" w:color="auto"/>
        <w:bottom w:val="none" w:sz="0" w:space="0" w:color="auto"/>
        <w:right w:val="none" w:sz="0" w:space="0" w:color="auto"/>
      </w:divBdr>
    </w:div>
    <w:div w:id="928998640">
      <w:bodyDiv w:val="1"/>
      <w:marLeft w:val="0"/>
      <w:marRight w:val="0"/>
      <w:marTop w:val="0"/>
      <w:marBottom w:val="0"/>
      <w:divBdr>
        <w:top w:val="none" w:sz="0" w:space="0" w:color="auto"/>
        <w:left w:val="none" w:sz="0" w:space="0" w:color="auto"/>
        <w:bottom w:val="none" w:sz="0" w:space="0" w:color="auto"/>
        <w:right w:val="none" w:sz="0" w:space="0" w:color="auto"/>
      </w:divBdr>
    </w:div>
    <w:div w:id="929851556">
      <w:bodyDiv w:val="1"/>
      <w:marLeft w:val="0"/>
      <w:marRight w:val="0"/>
      <w:marTop w:val="0"/>
      <w:marBottom w:val="0"/>
      <w:divBdr>
        <w:top w:val="none" w:sz="0" w:space="0" w:color="auto"/>
        <w:left w:val="none" w:sz="0" w:space="0" w:color="auto"/>
        <w:bottom w:val="none" w:sz="0" w:space="0" w:color="auto"/>
        <w:right w:val="none" w:sz="0" w:space="0" w:color="auto"/>
      </w:divBdr>
    </w:div>
    <w:div w:id="932201328">
      <w:bodyDiv w:val="1"/>
      <w:marLeft w:val="0"/>
      <w:marRight w:val="0"/>
      <w:marTop w:val="0"/>
      <w:marBottom w:val="0"/>
      <w:divBdr>
        <w:top w:val="none" w:sz="0" w:space="0" w:color="auto"/>
        <w:left w:val="none" w:sz="0" w:space="0" w:color="auto"/>
        <w:bottom w:val="none" w:sz="0" w:space="0" w:color="auto"/>
        <w:right w:val="none" w:sz="0" w:space="0" w:color="auto"/>
      </w:divBdr>
    </w:div>
    <w:div w:id="940332829">
      <w:bodyDiv w:val="1"/>
      <w:marLeft w:val="0"/>
      <w:marRight w:val="0"/>
      <w:marTop w:val="0"/>
      <w:marBottom w:val="0"/>
      <w:divBdr>
        <w:top w:val="none" w:sz="0" w:space="0" w:color="auto"/>
        <w:left w:val="none" w:sz="0" w:space="0" w:color="auto"/>
        <w:bottom w:val="none" w:sz="0" w:space="0" w:color="auto"/>
        <w:right w:val="none" w:sz="0" w:space="0" w:color="auto"/>
      </w:divBdr>
    </w:div>
    <w:div w:id="959458610">
      <w:bodyDiv w:val="1"/>
      <w:marLeft w:val="0"/>
      <w:marRight w:val="0"/>
      <w:marTop w:val="0"/>
      <w:marBottom w:val="0"/>
      <w:divBdr>
        <w:top w:val="none" w:sz="0" w:space="0" w:color="auto"/>
        <w:left w:val="none" w:sz="0" w:space="0" w:color="auto"/>
        <w:bottom w:val="none" w:sz="0" w:space="0" w:color="auto"/>
        <w:right w:val="none" w:sz="0" w:space="0" w:color="auto"/>
      </w:divBdr>
    </w:div>
    <w:div w:id="966158005">
      <w:bodyDiv w:val="1"/>
      <w:marLeft w:val="0"/>
      <w:marRight w:val="0"/>
      <w:marTop w:val="0"/>
      <w:marBottom w:val="0"/>
      <w:divBdr>
        <w:top w:val="none" w:sz="0" w:space="0" w:color="auto"/>
        <w:left w:val="none" w:sz="0" w:space="0" w:color="auto"/>
        <w:bottom w:val="none" w:sz="0" w:space="0" w:color="auto"/>
        <w:right w:val="none" w:sz="0" w:space="0" w:color="auto"/>
      </w:divBdr>
    </w:div>
    <w:div w:id="969554312">
      <w:bodyDiv w:val="1"/>
      <w:marLeft w:val="0"/>
      <w:marRight w:val="0"/>
      <w:marTop w:val="0"/>
      <w:marBottom w:val="0"/>
      <w:divBdr>
        <w:top w:val="none" w:sz="0" w:space="0" w:color="auto"/>
        <w:left w:val="none" w:sz="0" w:space="0" w:color="auto"/>
        <w:bottom w:val="none" w:sz="0" w:space="0" w:color="auto"/>
        <w:right w:val="none" w:sz="0" w:space="0" w:color="auto"/>
      </w:divBdr>
    </w:div>
    <w:div w:id="974989668">
      <w:bodyDiv w:val="1"/>
      <w:marLeft w:val="0"/>
      <w:marRight w:val="0"/>
      <w:marTop w:val="0"/>
      <w:marBottom w:val="0"/>
      <w:divBdr>
        <w:top w:val="none" w:sz="0" w:space="0" w:color="auto"/>
        <w:left w:val="none" w:sz="0" w:space="0" w:color="auto"/>
        <w:bottom w:val="none" w:sz="0" w:space="0" w:color="auto"/>
        <w:right w:val="none" w:sz="0" w:space="0" w:color="auto"/>
      </w:divBdr>
    </w:div>
    <w:div w:id="983774950">
      <w:bodyDiv w:val="1"/>
      <w:marLeft w:val="0"/>
      <w:marRight w:val="0"/>
      <w:marTop w:val="0"/>
      <w:marBottom w:val="0"/>
      <w:divBdr>
        <w:top w:val="none" w:sz="0" w:space="0" w:color="auto"/>
        <w:left w:val="none" w:sz="0" w:space="0" w:color="auto"/>
        <w:bottom w:val="none" w:sz="0" w:space="0" w:color="auto"/>
        <w:right w:val="none" w:sz="0" w:space="0" w:color="auto"/>
      </w:divBdr>
    </w:div>
    <w:div w:id="991526203">
      <w:bodyDiv w:val="1"/>
      <w:marLeft w:val="0"/>
      <w:marRight w:val="0"/>
      <w:marTop w:val="0"/>
      <w:marBottom w:val="0"/>
      <w:divBdr>
        <w:top w:val="none" w:sz="0" w:space="0" w:color="auto"/>
        <w:left w:val="none" w:sz="0" w:space="0" w:color="auto"/>
        <w:bottom w:val="none" w:sz="0" w:space="0" w:color="auto"/>
        <w:right w:val="none" w:sz="0" w:space="0" w:color="auto"/>
      </w:divBdr>
    </w:div>
    <w:div w:id="1011684615">
      <w:bodyDiv w:val="1"/>
      <w:marLeft w:val="0"/>
      <w:marRight w:val="0"/>
      <w:marTop w:val="0"/>
      <w:marBottom w:val="0"/>
      <w:divBdr>
        <w:top w:val="none" w:sz="0" w:space="0" w:color="auto"/>
        <w:left w:val="none" w:sz="0" w:space="0" w:color="auto"/>
        <w:bottom w:val="none" w:sz="0" w:space="0" w:color="auto"/>
        <w:right w:val="none" w:sz="0" w:space="0" w:color="auto"/>
      </w:divBdr>
    </w:div>
    <w:div w:id="1018968269">
      <w:bodyDiv w:val="1"/>
      <w:marLeft w:val="0"/>
      <w:marRight w:val="0"/>
      <w:marTop w:val="0"/>
      <w:marBottom w:val="0"/>
      <w:divBdr>
        <w:top w:val="none" w:sz="0" w:space="0" w:color="auto"/>
        <w:left w:val="none" w:sz="0" w:space="0" w:color="auto"/>
        <w:bottom w:val="none" w:sz="0" w:space="0" w:color="auto"/>
        <w:right w:val="none" w:sz="0" w:space="0" w:color="auto"/>
      </w:divBdr>
    </w:div>
    <w:div w:id="1023095444">
      <w:bodyDiv w:val="1"/>
      <w:marLeft w:val="0"/>
      <w:marRight w:val="0"/>
      <w:marTop w:val="0"/>
      <w:marBottom w:val="0"/>
      <w:divBdr>
        <w:top w:val="none" w:sz="0" w:space="0" w:color="auto"/>
        <w:left w:val="none" w:sz="0" w:space="0" w:color="auto"/>
        <w:bottom w:val="none" w:sz="0" w:space="0" w:color="auto"/>
        <w:right w:val="none" w:sz="0" w:space="0" w:color="auto"/>
      </w:divBdr>
    </w:div>
    <w:div w:id="1035159291">
      <w:bodyDiv w:val="1"/>
      <w:marLeft w:val="0"/>
      <w:marRight w:val="0"/>
      <w:marTop w:val="0"/>
      <w:marBottom w:val="0"/>
      <w:divBdr>
        <w:top w:val="none" w:sz="0" w:space="0" w:color="auto"/>
        <w:left w:val="none" w:sz="0" w:space="0" w:color="auto"/>
        <w:bottom w:val="none" w:sz="0" w:space="0" w:color="auto"/>
        <w:right w:val="none" w:sz="0" w:space="0" w:color="auto"/>
      </w:divBdr>
    </w:div>
    <w:div w:id="1044600318">
      <w:bodyDiv w:val="1"/>
      <w:marLeft w:val="0"/>
      <w:marRight w:val="0"/>
      <w:marTop w:val="0"/>
      <w:marBottom w:val="0"/>
      <w:divBdr>
        <w:top w:val="none" w:sz="0" w:space="0" w:color="auto"/>
        <w:left w:val="none" w:sz="0" w:space="0" w:color="auto"/>
        <w:bottom w:val="none" w:sz="0" w:space="0" w:color="auto"/>
        <w:right w:val="none" w:sz="0" w:space="0" w:color="auto"/>
      </w:divBdr>
    </w:div>
    <w:div w:id="1058749116">
      <w:bodyDiv w:val="1"/>
      <w:marLeft w:val="0"/>
      <w:marRight w:val="0"/>
      <w:marTop w:val="0"/>
      <w:marBottom w:val="0"/>
      <w:divBdr>
        <w:top w:val="none" w:sz="0" w:space="0" w:color="auto"/>
        <w:left w:val="none" w:sz="0" w:space="0" w:color="auto"/>
        <w:bottom w:val="none" w:sz="0" w:space="0" w:color="auto"/>
        <w:right w:val="none" w:sz="0" w:space="0" w:color="auto"/>
      </w:divBdr>
    </w:div>
    <w:div w:id="1061562055">
      <w:bodyDiv w:val="1"/>
      <w:marLeft w:val="0"/>
      <w:marRight w:val="0"/>
      <w:marTop w:val="0"/>
      <w:marBottom w:val="0"/>
      <w:divBdr>
        <w:top w:val="none" w:sz="0" w:space="0" w:color="auto"/>
        <w:left w:val="none" w:sz="0" w:space="0" w:color="auto"/>
        <w:bottom w:val="none" w:sz="0" w:space="0" w:color="auto"/>
        <w:right w:val="none" w:sz="0" w:space="0" w:color="auto"/>
      </w:divBdr>
    </w:div>
    <w:div w:id="1063992940">
      <w:bodyDiv w:val="1"/>
      <w:marLeft w:val="0"/>
      <w:marRight w:val="0"/>
      <w:marTop w:val="0"/>
      <w:marBottom w:val="0"/>
      <w:divBdr>
        <w:top w:val="none" w:sz="0" w:space="0" w:color="auto"/>
        <w:left w:val="none" w:sz="0" w:space="0" w:color="auto"/>
        <w:bottom w:val="none" w:sz="0" w:space="0" w:color="auto"/>
        <w:right w:val="none" w:sz="0" w:space="0" w:color="auto"/>
      </w:divBdr>
    </w:div>
    <w:div w:id="1068185403">
      <w:bodyDiv w:val="1"/>
      <w:marLeft w:val="0"/>
      <w:marRight w:val="0"/>
      <w:marTop w:val="0"/>
      <w:marBottom w:val="0"/>
      <w:divBdr>
        <w:top w:val="none" w:sz="0" w:space="0" w:color="auto"/>
        <w:left w:val="none" w:sz="0" w:space="0" w:color="auto"/>
        <w:bottom w:val="none" w:sz="0" w:space="0" w:color="auto"/>
        <w:right w:val="none" w:sz="0" w:space="0" w:color="auto"/>
      </w:divBdr>
    </w:div>
    <w:div w:id="1074547863">
      <w:bodyDiv w:val="1"/>
      <w:marLeft w:val="0"/>
      <w:marRight w:val="0"/>
      <w:marTop w:val="0"/>
      <w:marBottom w:val="0"/>
      <w:divBdr>
        <w:top w:val="none" w:sz="0" w:space="0" w:color="auto"/>
        <w:left w:val="none" w:sz="0" w:space="0" w:color="auto"/>
        <w:bottom w:val="none" w:sz="0" w:space="0" w:color="auto"/>
        <w:right w:val="none" w:sz="0" w:space="0" w:color="auto"/>
      </w:divBdr>
    </w:div>
    <w:div w:id="1078602049">
      <w:bodyDiv w:val="1"/>
      <w:marLeft w:val="0"/>
      <w:marRight w:val="0"/>
      <w:marTop w:val="0"/>
      <w:marBottom w:val="0"/>
      <w:divBdr>
        <w:top w:val="none" w:sz="0" w:space="0" w:color="auto"/>
        <w:left w:val="none" w:sz="0" w:space="0" w:color="auto"/>
        <w:bottom w:val="none" w:sz="0" w:space="0" w:color="auto"/>
        <w:right w:val="none" w:sz="0" w:space="0" w:color="auto"/>
      </w:divBdr>
    </w:div>
    <w:div w:id="1100881338">
      <w:bodyDiv w:val="1"/>
      <w:marLeft w:val="0"/>
      <w:marRight w:val="0"/>
      <w:marTop w:val="0"/>
      <w:marBottom w:val="0"/>
      <w:divBdr>
        <w:top w:val="none" w:sz="0" w:space="0" w:color="auto"/>
        <w:left w:val="none" w:sz="0" w:space="0" w:color="auto"/>
        <w:bottom w:val="none" w:sz="0" w:space="0" w:color="auto"/>
        <w:right w:val="none" w:sz="0" w:space="0" w:color="auto"/>
      </w:divBdr>
    </w:div>
    <w:div w:id="1121336468">
      <w:bodyDiv w:val="1"/>
      <w:marLeft w:val="0"/>
      <w:marRight w:val="0"/>
      <w:marTop w:val="0"/>
      <w:marBottom w:val="0"/>
      <w:divBdr>
        <w:top w:val="none" w:sz="0" w:space="0" w:color="auto"/>
        <w:left w:val="none" w:sz="0" w:space="0" w:color="auto"/>
        <w:bottom w:val="none" w:sz="0" w:space="0" w:color="auto"/>
        <w:right w:val="none" w:sz="0" w:space="0" w:color="auto"/>
      </w:divBdr>
    </w:div>
    <w:div w:id="1125078563">
      <w:bodyDiv w:val="1"/>
      <w:marLeft w:val="0"/>
      <w:marRight w:val="0"/>
      <w:marTop w:val="0"/>
      <w:marBottom w:val="0"/>
      <w:divBdr>
        <w:top w:val="none" w:sz="0" w:space="0" w:color="auto"/>
        <w:left w:val="none" w:sz="0" w:space="0" w:color="auto"/>
        <w:bottom w:val="none" w:sz="0" w:space="0" w:color="auto"/>
        <w:right w:val="none" w:sz="0" w:space="0" w:color="auto"/>
      </w:divBdr>
    </w:div>
    <w:div w:id="1136534590">
      <w:bodyDiv w:val="1"/>
      <w:marLeft w:val="0"/>
      <w:marRight w:val="0"/>
      <w:marTop w:val="0"/>
      <w:marBottom w:val="0"/>
      <w:divBdr>
        <w:top w:val="none" w:sz="0" w:space="0" w:color="auto"/>
        <w:left w:val="none" w:sz="0" w:space="0" w:color="auto"/>
        <w:bottom w:val="none" w:sz="0" w:space="0" w:color="auto"/>
        <w:right w:val="none" w:sz="0" w:space="0" w:color="auto"/>
      </w:divBdr>
    </w:div>
    <w:div w:id="1141115509">
      <w:bodyDiv w:val="1"/>
      <w:marLeft w:val="0"/>
      <w:marRight w:val="0"/>
      <w:marTop w:val="0"/>
      <w:marBottom w:val="0"/>
      <w:divBdr>
        <w:top w:val="none" w:sz="0" w:space="0" w:color="auto"/>
        <w:left w:val="none" w:sz="0" w:space="0" w:color="auto"/>
        <w:bottom w:val="none" w:sz="0" w:space="0" w:color="auto"/>
        <w:right w:val="none" w:sz="0" w:space="0" w:color="auto"/>
      </w:divBdr>
    </w:div>
    <w:div w:id="1142500075">
      <w:bodyDiv w:val="1"/>
      <w:marLeft w:val="0"/>
      <w:marRight w:val="0"/>
      <w:marTop w:val="0"/>
      <w:marBottom w:val="0"/>
      <w:divBdr>
        <w:top w:val="none" w:sz="0" w:space="0" w:color="auto"/>
        <w:left w:val="none" w:sz="0" w:space="0" w:color="auto"/>
        <w:bottom w:val="none" w:sz="0" w:space="0" w:color="auto"/>
        <w:right w:val="none" w:sz="0" w:space="0" w:color="auto"/>
      </w:divBdr>
    </w:div>
    <w:div w:id="1143426804">
      <w:bodyDiv w:val="1"/>
      <w:marLeft w:val="0"/>
      <w:marRight w:val="0"/>
      <w:marTop w:val="0"/>
      <w:marBottom w:val="0"/>
      <w:divBdr>
        <w:top w:val="none" w:sz="0" w:space="0" w:color="auto"/>
        <w:left w:val="none" w:sz="0" w:space="0" w:color="auto"/>
        <w:bottom w:val="none" w:sz="0" w:space="0" w:color="auto"/>
        <w:right w:val="none" w:sz="0" w:space="0" w:color="auto"/>
      </w:divBdr>
    </w:div>
    <w:div w:id="1168448399">
      <w:bodyDiv w:val="1"/>
      <w:marLeft w:val="0"/>
      <w:marRight w:val="0"/>
      <w:marTop w:val="0"/>
      <w:marBottom w:val="0"/>
      <w:divBdr>
        <w:top w:val="none" w:sz="0" w:space="0" w:color="auto"/>
        <w:left w:val="none" w:sz="0" w:space="0" w:color="auto"/>
        <w:bottom w:val="none" w:sz="0" w:space="0" w:color="auto"/>
        <w:right w:val="none" w:sz="0" w:space="0" w:color="auto"/>
      </w:divBdr>
    </w:div>
    <w:div w:id="1178427343">
      <w:bodyDiv w:val="1"/>
      <w:marLeft w:val="0"/>
      <w:marRight w:val="0"/>
      <w:marTop w:val="0"/>
      <w:marBottom w:val="0"/>
      <w:divBdr>
        <w:top w:val="none" w:sz="0" w:space="0" w:color="auto"/>
        <w:left w:val="none" w:sz="0" w:space="0" w:color="auto"/>
        <w:bottom w:val="none" w:sz="0" w:space="0" w:color="auto"/>
        <w:right w:val="none" w:sz="0" w:space="0" w:color="auto"/>
      </w:divBdr>
    </w:div>
    <w:div w:id="1194154046">
      <w:bodyDiv w:val="1"/>
      <w:marLeft w:val="0"/>
      <w:marRight w:val="0"/>
      <w:marTop w:val="0"/>
      <w:marBottom w:val="0"/>
      <w:divBdr>
        <w:top w:val="none" w:sz="0" w:space="0" w:color="auto"/>
        <w:left w:val="none" w:sz="0" w:space="0" w:color="auto"/>
        <w:bottom w:val="none" w:sz="0" w:space="0" w:color="auto"/>
        <w:right w:val="none" w:sz="0" w:space="0" w:color="auto"/>
      </w:divBdr>
    </w:div>
    <w:div w:id="1208566853">
      <w:bodyDiv w:val="1"/>
      <w:marLeft w:val="0"/>
      <w:marRight w:val="0"/>
      <w:marTop w:val="0"/>
      <w:marBottom w:val="0"/>
      <w:divBdr>
        <w:top w:val="none" w:sz="0" w:space="0" w:color="auto"/>
        <w:left w:val="none" w:sz="0" w:space="0" w:color="auto"/>
        <w:bottom w:val="none" w:sz="0" w:space="0" w:color="auto"/>
        <w:right w:val="none" w:sz="0" w:space="0" w:color="auto"/>
      </w:divBdr>
    </w:div>
    <w:div w:id="1212619390">
      <w:bodyDiv w:val="1"/>
      <w:marLeft w:val="0"/>
      <w:marRight w:val="0"/>
      <w:marTop w:val="0"/>
      <w:marBottom w:val="0"/>
      <w:divBdr>
        <w:top w:val="none" w:sz="0" w:space="0" w:color="auto"/>
        <w:left w:val="none" w:sz="0" w:space="0" w:color="auto"/>
        <w:bottom w:val="none" w:sz="0" w:space="0" w:color="auto"/>
        <w:right w:val="none" w:sz="0" w:space="0" w:color="auto"/>
      </w:divBdr>
    </w:div>
    <w:div w:id="1223173996">
      <w:bodyDiv w:val="1"/>
      <w:marLeft w:val="0"/>
      <w:marRight w:val="0"/>
      <w:marTop w:val="0"/>
      <w:marBottom w:val="0"/>
      <w:divBdr>
        <w:top w:val="none" w:sz="0" w:space="0" w:color="auto"/>
        <w:left w:val="none" w:sz="0" w:space="0" w:color="auto"/>
        <w:bottom w:val="none" w:sz="0" w:space="0" w:color="auto"/>
        <w:right w:val="none" w:sz="0" w:space="0" w:color="auto"/>
      </w:divBdr>
    </w:div>
    <w:div w:id="1223367152">
      <w:bodyDiv w:val="1"/>
      <w:marLeft w:val="0"/>
      <w:marRight w:val="0"/>
      <w:marTop w:val="0"/>
      <w:marBottom w:val="0"/>
      <w:divBdr>
        <w:top w:val="none" w:sz="0" w:space="0" w:color="auto"/>
        <w:left w:val="none" w:sz="0" w:space="0" w:color="auto"/>
        <w:bottom w:val="none" w:sz="0" w:space="0" w:color="auto"/>
        <w:right w:val="none" w:sz="0" w:space="0" w:color="auto"/>
      </w:divBdr>
    </w:div>
    <w:div w:id="1224634206">
      <w:bodyDiv w:val="1"/>
      <w:marLeft w:val="0"/>
      <w:marRight w:val="0"/>
      <w:marTop w:val="0"/>
      <w:marBottom w:val="0"/>
      <w:divBdr>
        <w:top w:val="none" w:sz="0" w:space="0" w:color="auto"/>
        <w:left w:val="none" w:sz="0" w:space="0" w:color="auto"/>
        <w:bottom w:val="none" w:sz="0" w:space="0" w:color="auto"/>
        <w:right w:val="none" w:sz="0" w:space="0" w:color="auto"/>
      </w:divBdr>
    </w:div>
    <w:div w:id="1231693387">
      <w:bodyDiv w:val="1"/>
      <w:marLeft w:val="0"/>
      <w:marRight w:val="0"/>
      <w:marTop w:val="0"/>
      <w:marBottom w:val="0"/>
      <w:divBdr>
        <w:top w:val="none" w:sz="0" w:space="0" w:color="auto"/>
        <w:left w:val="none" w:sz="0" w:space="0" w:color="auto"/>
        <w:bottom w:val="none" w:sz="0" w:space="0" w:color="auto"/>
        <w:right w:val="none" w:sz="0" w:space="0" w:color="auto"/>
      </w:divBdr>
    </w:div>
    <w:div w:id="1232695407">
      <w:bodyDiv w:val="1"/>
      <w:marLeft w:val="0"/>
      <w:marRight w:val="0"/>
      <w:marTop w:val="0"/>
      <w:marBottom w:val="0"/>
      <w:divBdr>
        <w:top w:val="none" w:sz="0" w:space="0" w:color="auto"/>
        <w:left w:val="none" w:sz="0" w:space="0" w:color="auto"/>
        <w:bottom w:val="none" w:sz="0" w:space="0" w:color="auto"/>
        <w:right w:val="none" w:sz="0" w:space="0" w:color="auto"/>
      </w:divBdr>
    </w:div>
    <w:div w:id="1237134931">
      <w:bodyDiv w:val="1"/>
      <w:marLeft w:val="0"/>
      <w:marRight w:val="0"/>
      <w:marTop w:val="0"/>
      <w:marBottom w:val="0"/>
      <w:divBdr>
        <w:top w:val="none" w:sz="0" w:space="0" w:color="auto"/>
        <w:left w:val="none" w:sz="0" w:space="0" w:color="auto"/>
        <w:bottom w:val="none" w:sz="0" w:space="0" w:color="auto"/>
        <w:right w:val="none" w:sz="0" w:space="0" w:color="auto"/>
      </w:divBdr>
    </w:div>
    <w:div w:id="1237474070">
      <w:bodyDiv w:val="1"/>
      <w:marLeft w:val="0"/>
      <w:marRight w:val="0"/>
      <w:marTop w:val="0"/>
      <w:marBottom w:val="0"/>
      <w:divBdr>
        <w:top w:val="none" w:sz="0" w:space="0" w:color="auto"/>
        <w:left w:val="none" w:sz="0" w:space="0" w:color="auto"/>
        <w:bottom w:val="none" w:sz="0" w:space="0" w:color="auto"/>
        <w:right w:val="none" w:sz="0" w:space="0" w:color="auto"/>
      </w:divBdr>
    </w:div>
    <w:div w:id="1262446736">
      <w:bodyDiv w:val="1"/>
      <w:marLeft w:val="0"/>
      <w:marRight w:val="0"/>
      <w:marTop w:val="0"/>
      <w:marBottom w:val="0"/>
      <w:divBdr>
        <w:top w:val="none" w:sz="0" w:space="0" w:color="auto"/>
        <w:left w:val="none" w:sz="0" w:space="0" w:color="auto"/>
        <w:bottom w:val="none" w:sz="0" w:space="0" w:color="auto"/>
        <w:right w:val="none" w:sz="0" w:space="0" w:color="auto"/>
      </w:divBdr>
    </w:div>
    <w:div w:id="1267927805">
      <w:bodyDiv w:val="1"/>
      <w:marLeft w:val="0"/>
      <w:marRight w:val="0"/>
      <w:marTop w:val="0"/>
      <w:marBottom w:val="0"/>
      <w:divBdr>
        <w:top w:val="none" w:sz="0" w:space="0" w:color="auto"/>
        <w:left w:val="none" w:sz="0" w:space="0" w:color="auto"/>
        <w:bottom w:val="none" w:sz="0" w:space="0" w:color="auto"/>
        <w:right w:val="none" w:sz="0" w:space="0" w:color="auto"/>
      </w:divBdr>
    </w:div>
    <w:div w:id="1273829735">
      <w:bodyDiv w:val="1"/>
      <w:marLeft w:val="0"/>
      <w:marRight w:val="0"/>
      <w:marTop w:val="0"/>
      <w:marBottom w:val="0"/>
      <w:divBdr>
        <w:top w:val="none" w:sz="0" w:space="0" w:color="auto"/>
        <w:left w:val="none" w:sz="0" w:space="0" w:color="auto"/>
        <w:bottom w:val="none" w:sz="0" w:space="0" w:color="auto"/>
        <w:right w:val="none" w:sz="0" w:space="0" w:color="auto"/>
      </w:divBdr>
    </w:div>
    <w:div w:id="1274357798">
      <w:bodyDiv w:val="1"/>
      <w:marLeft w:val="0"/>
      <w:marRight w:val="0"/>
      <w:marTop w:val="0"/>
      <w:marBottom w:val="0"/>
      <w:divBdr>
        <w:top w:val="none" w:sz="0" w:space="0" w:color="auto"/>
        <w:left w:val="none" w:sz="0" w:space="0" w:color="auto"/>
        <w:bottom w:val="none" w:sz="0" w:space="0" w:color="auto"/>
        <w:right w:val="none" w:sz="0" w:space="0" w:color="auto"/>
      </w:divBdr>
    </w:div>
    <w:div w:id="1309285029">
      <w:bodyDiv w:val="1"/>
      <w:marLeft w:val="0"/>
      <w:marRight w:val="0"/>
      <w:marTop w:val="0"/>
      <w:marBottom w:val="0"/>
      <w:divBdr>
        <w:top w:val="none" w:sz="0" w:space="0" w:color="auto"/>
        <w:left w:val="none" w:sz="0" w:space="0" w:color="auto"/>
        <w:bottom w:val="none" w:sz="0" w:space="0" w:color="auto"/>
        <w:right w:val="none" w:sz="0" w:space="0" w:color="auto"/>
      </w:divBdr>
    </w:div>
    <w:div w:id="1336567274">
      <w:bodyDiv w:val="1"/>
      <w:marLeft w:val="0"/>
      <w:marRight w:val="0"/>
      <w:marTop w:val="0"/>
      <w:marBottom w:val="0"/>
      <w:divBdr>
        <w:top w:val="none" w:sz="0" w:space="0" w:color="auto"/>
        <w:left w:val="none" w:sz="0" w:space="0" w:color="auto"/>
        <w:bottom w:val="none" w:sz="0" w:space="0" w:color="auto"/>
        <w:right w:val="none" w:sz="0" w:space="0" w:color="auto"/>
      </w:divBdr>
    </w:div>
    <w:div w:id="1355771473">
      <w:bodyDiv w:val="1"/>
      <w:marLeft w:val="0"/>
      <w:marRight w:val="0"/>
      <w:marTop w:val="0"/>
      <w:marBottom w:val="0"/>
      <w:divBdr>
        <w:top w:val="none" w:sz="0" w:space="0" w:color="auto"/>
        <w:left w:val="none" w:sz="0" w:space="0" w:color="auto"/>
        <w:bottom w:val="none" w:sz="0" w:space="0" w:color="auto"/>
        <w:right w:val="none" w:sz="0" w:space="0" w:color="auto"/>
      </w:divBdr>
    </w:div>
    <w:div w:id="1357464824">
      <w:bodyDiv w:val="1"/>
      <w:marLeft w:val="0"/>
      <w:marRight w:val="0"/>
      <w:marTop w:val="0"/>
      <w:marBottom w:val="0"/>
      <w:divBdr>
        <w:top w:val="none" w:sz="0" w:space="0" w:color="auto"/>
        <w:left w:val="none" w:sz="0" w:space="0" w:color="auto"/>
        <w:bottom w:val="none" w:sz="0" w:space="0" w:color="auto"/>
        <w:right w:val="none" w:sz="0" w:space="0" w:color="auto"/>
      </w:divBdr>
    </w:div>
    <w:div w:id="1382559396">
      <w:bodyDiv w:val="1"/>
      <w:marLeft w:val="0"/>
      <w:marRight w:val="0"/>
      <w:marTop w:val="0"/>
      <w:marBottom w:val="0"/>
      <w:divBdr>
        <w:top w:val="none" w:sz="0" w:space="0" w:color="auto"/>
        <w:left w:val="none" w:sz="0" w:space="0" w:color="auto"/>
        <w:bottom w:val="none" w:sz="0" w:space="0" w:color="auto"/>
        <w:right w:val="none" w:sz="0" w:space="0" w:color="auto"/>
      </w:divBdr>
    </w:div>
    <w:div w:id="1399589951">
      <w:bodyDiv w:val="1"/>
      <w:marLeft w:val="0"/>
      <w:marRight w:val="0"/>
      <w:marTop w:val="0"/>
      <w:marBottom w:val="0"/>
      <w:divBdr>
        <w:top w:val="none" w:sz="0" w:space="0" w:color="auto"/>
        <w:left w:val="none" w:sz="0" w:space="0" w:color="auto"/>
        <w:bottom w:val="none" w:sz="0" w:space="0" w:color="auto"/>
        <w:right w:val="none" w:sz="0" w:space="0" w:color="auto"/>
      </w:divBdr>
    </w:div>
    <w:div w:id="1420177469">
      <w:bodyDiv w:val="1"/>
      <w:marLeft w:val="0"/>
      <w:marRight w:val="0"/>
      <w:marTop w:val="0"/>
      <w:marBottom w:val="0"/>
      <w:divBdr>
        <w:top w:val="none" w:sz="0" w:space="0" w:color="auto"/>
        <w:left w:val="none" w:sz="0" w:space="0" w:color="auto"/>
        <w:bottom w:val="none" w:sz="0" w:space="0" w:color="auto"/>
        <w:right w:val="none" w:sz="0" w:space="0" w:color="auto"/>
      </w:divBdr>
    </w:div>
    <w:div w:id="1431507714">
      <w:bodyDiv w:val="1"/>
      <w:marLeft w:val="0"/>
      <w:marRight w:val="0"/>
      <w:marTop w:val="0"/>
      <w:marBottom w:val="0"/>
      <w:divBdr>
        <w:top w:val="none" w:sz="0" w:space="0" w:color="auto"/>
        <w:left w:val="none" w:sz="0" w:space="0" w:color="auto"/>
        <w:bottom w:val="none" w:sz="0" w:space="0" w:color="auto"/>
        <w:right w:val="none" w:sz="0" w:space="0" w:color="auto"/>
      </w:divBdr>
    </w:div>
    <w:div w:id="1433472552">
      <w:bodyDiv w:val="1"/>
      <w:marLeft w:val="0"/>
      <w:marRight w:val="0"/>
      <w:marTop w:val="0"/>
      <w:marBottom w:val="0"/>
      <w:divBdr>
        <w:top w:val="none" w:sz="0" w:space="0" w:color="auto"/>
        <w:left w:val="none" w:sz="0" w:space="0" w:color="auto"/>
        <w:bottom w:val="none" w:sz="0" w:space="0" w:color="auto"/>
        <w:right w:val="none" w:sz="0" w:space="0" w:color="auto"/>
      </w:divBdr>
    </w:div>
    <w:div w:id="1441530478">
      <w:bodyDiv w:val="1"/>
      <w:marLeft w:val="0"/>
      <w:marRight w:val="0"/>
      <w:marTop w:val="0"/>
      <w:marBottom w:val="0"/>
      <w:divBdr>
        <w:top w:val="none" w:sz="0" w:space="0" w:color="auto"/>
        <w:left w:val="none" w:sz="0" w:space="0" w:color="auto"/>
        <w:bottom w:val="none" w:sz="0" w:space="0" w:color="auto"/>
        <w:right w:val="none" w:sz="0" w:space="0" w:color="auto"/>
      </w:divBdr>
    </w:div>
    <w:div w:id="1446927404">
      <w:bodyDiv w:val="1"/>
      <w:marLeft w:val="0"/>
      <w:marRight w:val="0"/>
      <w:marTop w:val="0"/>
      <w:marBottom w:val="0"/>
      <w:divBdr>
        <w:top w:val="none" w:sz="0" w:space="0" w:color="auto"/>
        <w:left w:val="none" w:sz="0" w:space="0" w:color="auto"/>
        <w:bottom w:val="none" w:sz="0" w:space="0" w:color="auto"/>
        <w:right w:val="none" w:sz="0" w:space="0" w:color="auto"/>
      </w:divBdr>
    </w:div>
    <w:div w:id="1455639816">
      <w:bodyDiv w:val="1"/>
      <w:marLeft w:val="0"/>
      <w:marRight w:val="0"/>
      <w:marTop w:val="0"/>
      <w:marBottom w:val="0"/>
      <w:divBdr>
        <w:top w:val="none" w:sz="0" w:space="0" w:color="auto"/>
        <w:left w:val="none" w:sz="0" w:space="0" w:color="auto"/>
        <w:bottom w:val="none" w:sz="0" w:space="0" w:color="auto"/>
        <w:right w:val="none" w:sz="0" w:space="0" w:color="auto"/>
      </w:divBdr>
    </w:div>
    <w:div w:id="1457945393">
      <w:bodyDiv w:val="1"/>
      <w:marLeft w:val="0"/>
      <w:marRight w:val="0"/>
      <w:marTop w:val="0"/>
      <w:marBottom w:val="0"/>
      <w:divBdr>
        <w:top w:val="none" w:sz="0" w:space="0" w:color="auto"/>
        <w:left w:val="none" w:sz="0" w:space="0" w:color="auto"/>
        <w:bottom w:val="none" w:sz="0" w:space="0" w:color="auto"/>
        <w:right w:val="none" w:sz="0" w:space="0" w:color="auto"/>
      </w:divBdr>
    </w:div>
    <w:div w:id="1458329846">
      <w:bodyDiv w:val="1"/>
      <w:marLeft w:val="0"/>
      <w:marRight w:val="0"/>
      <w:marTop w:val="0"/>
      <w:marBottom w:val="0"/>
      <w:divBdr>
        <w:top w:val="none" w:sz="0" w:space="0" w:color="auto"/>
        <w:left w:val="none" w:sz="0" w:space="0" w:color="auto"/>
        <w:bottom w:val="none" w:sz="0" w:space="0" w:color="auto"/>
        <w:right w:val="none" w:sz="0" w:space="0" w:color="auto"/>
      </w:divBdr>
    </w:div>
    <w:div w:id="1466502942">
      <w:bodyDiv w:val="1"/>
      <w:marLeft w:val="0"/>
      <w:marRight w:val="0"/>
      <w:marTop w:val="0"/>
      <w:marBottom w:val="0"/>
      <w:divBdr>
        <w:top w:val="none" w:sz="0" w:space="0" w:color="auto"/>
        <w:left w:val="none" w:sz="0" w:space="0" w:color="auto"/>
        <w:bottom w:val="none" w:sz="0" w:space="0" w:color="auto"/>
        <w:right w:val="none" w:sz="0" w:space="0" w:color="auto"/>
      </w:divBdr>
    </w:div>
    <w:div w:id="1469588534">
      <w:bodyDiv w:val="1"/>
      <w:marLeft w:val="0"/>
      <w:marRight w:val="0"/>
      <w:marTop w:val="0"/>
      <w:marBottom w:val="0"/>
      <w:divBdr>
        <w:top w:val="none" w:sz="0" w:space="0" w:color="auto"/>
        <w:left w:val="none" w:sz="0" w:space="0" w:color="auto"/>
        <w:bottom w:val="none" w:sz="0" w:space="0" w:color="auto"/>
        <w:right w:val="none" w:sz="0" w:space="0" w:color="auto"/>
      </w:divBdr>
    </w:div>
    <w:div w:id="1473980222">
      <w:bodyDiv w:val="1"/>
      <w:marLeft w:val="0"/>
      <w:marRight w:val="0"/>
      <w:marTop w:val="0"/>
      <w:marBottom w:val="0"/>
      <w:divBdr>
        <w:top w:val="none" w:sz="0" w:space="0" w:color="auto"/>
        <w:left w:val="none" w:sz="0" w:space="0" w:color="auto"/>
        <w:bottom w:val="none" w:sz="0" w:space="0" w:color="auto"/>
        <w:right w:val="none" w:sz="0" w:space="0" w:color="auto"/>
      </w:divBdr>
    </w:div>
    <w:div w:id="1479420426">
      <w:bodyDiv w:val="1"/>
      <w:marLeft w:val="0"/>
      <w:marRight w:val="0"/>
      <w:marTop w:val="0"/>
      <w:marBottom w:val="0"/>
      <w:divBdr>
        <w:top w:val="none" w:sz="0" w:space="0" w:color="auto"/>
        <w:left w:val="none" w:sz="0" w:space="0" w:color="auto"/>
        <w:bottom w:val="none" w:sz="0" w:space="0" w:color="auto"/>
        <w:right w:val="none" w:sz="0" w:space="0" w:color="auto"/>
      </w:divBdr>
    </w:div>
    <w:div w:id="1485006711">
      <w:bodyDiv w:val="1"/>
      <w:marLeft w:val="0"/>
      <w:marRight w:val="0"/>
      <w:marTop w:val="0"/>
      <w:marBottom w:val="0"/>
      <w:divBdr>
        <w:top w:val="none" w:sz="0" w:space="0" w:color="auto"/>
        <w:left w:val="none" w:sz="0" w:space="0" w:color="auto"/>
        <w:bottom w:val="none" w:sz="0" w:space="0" w:color="auto"/>
        <w:right w:val="none" w:sz="0" w:space="0" w:color="auto"/>
      </w:divBdr>
    </w:div>
    <w:div w:id="1503549288">
      <w:bodyDiv w:val="1"/>
      <w:marLeft w:val="0"/>
      <w:marRight w:val="0"/>
      <w:marTop w:val="0"/>
      <w:marBottom w:val="0"/>
      <w:divBdr>
        <w:top w:val="none" w:sz="0" w:space="0" w:color="auto"/>
        <w:left w:val="none" w:sz="0" w:space="0" w:color="auto"/>
        <w:bottom w:val="none" w:sz="0" w:space="0" w:color="auto"/>
        <w:right w:val="none" w:sz="0" w:space="0" w:color="auto"/>
      </w:divBdr>
    </w:div>
    <w:div w:id="1503739401">
      <w:bodyDiv w:val="1"/>
      <w:marLeft w:val="0"/>
      <w:marRight w:val="0"/>
      <w:marTop w:val="0"/>
      <w:marBottom w:val="0"/>
      <w:divBdr>
        <w:top w:val="none" w:sz="0" w:space="0" w:color="auto"/>
        <w:left w:val="none" w:sz="0" w:space="0" w:color="auto"/>
        <w:bottom w:val="none" w:sz="0" w:space="0" w:color="auto"/>
        <w:right w:val="none" w:sz="0" w:space="0" w:color="auto"/>
      </w:divBdr>
    </w:div>
    <w:div w:id="1507088754">
      <w:bodyDiv w:val="1"/>
      <w:marLeft w:val="0"/>
      <w:marRight w:val="0"/>
      <w:marTop w:val="0"/>
      <w:marBottom w:val="0"/>
      <w:divBdr>
        <w:top w:val="none" w:sz="0" w:space="0" w:color="auto"/>
        <w:left w:val="none" w:sz="0" w:space="0" w:color="auto"/>
        <w:bottom w:val="none" w:sz="0" w:space="0" w:color="auto"/>
        <w:right w:val="none" w:sz="0" w:space="0" w:color="auto"/>
      </w:divBdr>
    </w:div>
    <w:div w:id="1524319771">
      <w:bodyDiv w:val="1"/>
      <w:marLeft w:val="0"/>
      <w:marRight w:val="0"/>
      <w:marTop w:val="0"/>
      <w:marBottom w:val="0"/>
      <w:divBdr>
        <w:top w:val="none" w:sz="0" w:space="0" w:color="auto"/>
        <w:left w:val="none" w:sz="0" w:space="0" w:color="auto"/>
        <w:bottom w:val="none" w:sz="0" w:space="0" w:color="auto"/>
        <w:right w:val="none" w:sz="0" w:space="0" w:color="auto"/>
      </w:divBdr>
    </w:div>
    <w:div w:id="1534734040">
      <w:bodyDiv w:val="1"/>
      <w:marLeft w:val="0"/>
      <w:marRight w:val="0"/>
      <w:marTop w:val="0"/>
      <w:marBottom w:val="0"/>
      <w:divBdr>
        <w:top w:val="none" w:sz="0" w:space="0" w:color="auto"/>
        <w:left w:val="none" w:sz="0" w:space="0" w:color="auto"/>
        <w:bottom w:val="none" w:sz="0" w:space="0" w:color="auto"/>
        <w:right w:val="none" w:sz="0" w:space="0" w:color="auto"/>
      </w:divBdr>
    </w:div>
    <w:div w:id="1545826957">
      <w:bodyDiv w:val="1"/>
      <w:marLeft w:val="0"/>
      <w:marRight w:val="0"/>
      <w:marTop w:val="0"/>
      <w:marBottom w:val="0"/>
      <w:divBdr>
        <w:top w:val="none" w:sz="0" w:space="0" w:color="auto"/>
        <w:left w:val="none" w:sz="0" w:space="0" w:color="auto"/>
        <w:bottom w:val="none" w:sz="0" w:space="0" w:color="auto"/>
        <w:right w:val="none" w:sz="0" w:space="0" w:color="auto"/>
      </w:divBdr>
    </w:div>
    <w:div w:id="1549030591">
      <w:bodyDiv w:val="1"/>
      <w:marLeft w:val="0"/>
      <w:marRight w:val="0"/>
      <w:marTop w:val="0"/>
      <w:marBottom w:val="0"/>
      <w:divBdr>
        <w:top w:val="none" w:sz="0" w:space="0" w:color="auto"/>
        <w:left w:val="none" w:sz="0" w:space="0" w:color="auto"/>
        <w:bottom w:val="none" w:sz="0" w:space="0" w:color="auto"/>
        <w:right w:val="none" w:sz="0" w:space="0" w:color="auto"/>
      </w:divBdr>
    </w:div>
    <w:div w:id="1551571920">
      <w:bodyDiv w:val="1"/>
      <w:marLeft w:val="0"/>
      <w:marRight w:val="0"/>
      <w:marTop w:val="0"/>
      <w:marBottom w:val="0"/>
      <w:divBdr>
        <w:top w:val="none" w:sz="0" w:space="0" w:color="auto"/>
        <w:left w:val="none" w:sz="0" w:space="0" w:color="auto"/>
        <w:bottom w:val="none" w:sz="0" w:space="0" w:color="auto"/>
        <w:right w:val="none" w:sz="0" w:space="0" w:color="auto"/>
      </w:divBdr>
    </w:div>
    <w:div w:id="1554735971">
      <w:bodyDiv w:val="1"/>
      <w:marLeft w:val="0"/>
      <w:marRight w:val="0"/>
      <w:marTop w:val="0"/>
      <w:marBottom w:val="0"/>
      <w:divBdr>
        <w:top w:val="none" w:sz="0" w:space="0" w:color="auto"/>
        <w:left w:val="none" w:sz="0" w:space="0" w:color="auto"/>
        <w:bottom w:val="none" w:sz="0" w:space="0" w:color="auto"/>
        <w:right w:val="none" w:sz="0" w:space="0" w:color="auto"/>
      </w:divBdr>
    </w:div>
    <w:div w:id="1555585026">
      <w:bodyDiv w:val="1"/>
      <w:marLeft w:val="0"/>
      <w:marRight w:val="0"/>
      <w:marTop w:val="0"/>
      <w:marBottom w:val="0"/>
      <w:divBdr>
        <w:top w:val="none" w:sz="0" w:space="0" w:color="auto"/>
        <w:left w:val="none" w:sz="0" w:space="0" w:color="auto"/>
        <w:bottom w:val="none" w:sz="0" w:space="0" w:color="auto"/>
        <w:right w:val="none" w:sz="0" w:space="0" w:color="auto"/>
      </w:divBdr>
    </w:div>
    <w:div w:id="1573276251">
      <w:bodyDiv w:val="1"/>
      <w:marLeft w:val="0"/>
      <w:marRight w:val="0"/>
      <w:marTop w:val="0"/>
      <w:marBottom w:val="0"/>
      <w:divBdr>
        <w:top w:val="none" w:sz="0" w:space="0" w:color="auto"/>
        <w:left w:val="none" w:sz="0" w:space="0" w:color="auto"/>
        <w:bottom w:val="none" w:sz="0" w:space="0" w:color="auto"/>
        <w:right w:val="none" w:sz="0" w:space="0" w:color="auto"/>
      </w:divBdr>
    </w:div>
    <w:div w:id="1584336181">
      <w:bodyDiv w:val="1"/>
      <w:marLeft w:val="0"/>
      <w:marRight w:val="0"/>
      <w:marTop w:val="0"/>
      <w:marBottom w:val="0"/>
      <w:divBdr>
        <w:top w:val="none" w:sz="0" w:space="0" w:color="auto"/>
        <w:left w:val="none" w:sz="0" w:space="0" w:color="auto"/>
        <w:bottom w:val="none" w:sz="0" w:space="0" w:color="auto"/>
        <w:right w:val="none" w:sz="0" w:space="0" w:color="auto"/>
      </w:divBdr>
    </w:div>
    <w:div w:id="1621299675">
      <w:bodyDiv w:val="1"/>
      <w:marLeft w:val="0"/>
      <w:marRight w:val="0"/>
      <w:marTop w:val="0"/>
      <w:marBottom w:val="0"/>
      <w:divBdr>
        <w:top w:val="none" w:sz="0" w:space="0" w:color="auto"/>
        <w:left w:val="none" w:sz="0" w:space="0" w:color="auto"/>
        <w:bottom w:val="none" w:sz="0" w:space="0" w:color="auto"/>
        <w:right w:val="none" w:sz="0" w:space="0" w:color="auto"/>
      </w:divBdr>
    </w:div>
    <w:div w:id="1627665644">
      <w:bodyDiv w:val="1"/>
      <w:marLeft w:val="0"/>
      <w:marRight w:val="0"/>
      <w:marTop w:val="0"/>
      <w:marBottom w:val="0"/>
      <w:divBdr>
        <w:top w:val="none" w:sz="0" w:space="0" w:color="auto"/>
        <w:left w:val="none" w:sz="0" w:space="0" w:color="auto"/>
        <w:bottom w:val="none" w:sz="0" w:space="0" w:color="auto"/>
        <w:right w:val="none" w:sz="0" w:space="0" w:color="auto"/>
      </w:divBdr>
    </w:div>
    <w:div w:id="1638149281">
      <w:bodyDiv w:val="1"/>
      <w:marLeft w:val="0"/>
      <w:marRight w:val="0"/>
      <w:marTop w:val="0"/>
      <w:marBottom w:val="0"/>
      <w:divBdr>
        <w:top w:val="none" w:sz="0" w:space="0" w:color="auto"/>
        <w:left w:val="none" w:sz="0" w:space="0" w:color="auto"/>
        <w:bottom w:val="none" w:sz="0" w:space="0" w:color="auto"/>
        <w:right w:val="none" w:sz="0" w:space="0" w:color="auto"/>
      </w:divBdr>
    </w:div>
    <w:div w:id="1649239379">
      <w:bodyDiv w:val="1"/>
      <w:marLeft w:val="0"/>
      <w:marRight w:val="0"/>
      <w:marTop w:val="0"/>
      <w:marBottom w:val="0"/>
      <w:divBdr>
        <w:top w:val="none" w:sz="0" w:space="0" w:color="auto"/>
        <w:left w:val="none" w:sz="0" w:space="0" w:color="auto"/>
        <w:bottom w:val="none" w:sz="0" w:space="0" w:color="auto"/>
        <w:right w:val="none" w:sz="0" w:space="0" w:color="auto"/>
      </w:divBdr>
    </w:div>
    <w:div w:id="1663390864">
      <w:bodyDiv w:val="1"/>
      <w:marLeft w:val="0"/>
      <w:marRight w:val="0"/>
      <w:marTop w:val="0"/>
      <w:marBottom w:val="0"/>
      <w:divBdr>
        <w:top w:val="none" w:sz="0" w:space="0" w:color="auto"/>
        <w:left w:val="none" w:sz="0" w:space="0" w:color="auto"/>
        <w:bottom w:val="none" w:sz="0" w:space="0" w:color="auto"/>
        <w:right w:val="none" w:sz="0" w:space="0" w:color="auto"/>
      </w:divBdr>
    </w:div>
    <w:div w:id="1685548331">
      <w:bodyDiv w:val="1"/>
      <w:marLeft w:val="0"/>
      <w:marRight w:val="0"/>
      <w:marTop w:val="0"/>
      <w:marBottom w:val="0"/>
      <w:divBdr>
        <w:top w:val="none" w:sz="0" w:space="0" w:color="auto"/>
        <w:left w:val="none" w:sz="0" w:space="0" w:color="auto"/>
        <w:bottom w:val="none" w:sz="0" w:space="0" w:color="auto"/>
        <w:right w:val="none" w:sz="0" w:space="0" w:color="auto"/>
      </w:divBdr>
    </w:div>
    <w:div w:id="1698849784">
      <w:bodyDiv w:val="1"/>
      <w:marLeft w:val="0"/>
      <w:marRight w:val="0"/>
      <w:marTop w:val="0"/>
      <w:marBottom w:val="0"/>
      <w:divBdr>
        <w:top w:val="none" w:sz="0" w:space="0" w:color="auto"/>
        <w:left w:val="none" w:sz="0" w:space="0" w:color="auto"/>
        <w:bottom w:val="none" w:sz="0" w:space="0" w:color="auto"/>
        <w:right w:val="none" w:sz="0" w:space="0" w:color="auto"/>
      </w:divBdr>
    </w:div>
    <w:div w:id="1715614965">
      <w:bodyDiv w:val="1"/>
      <w:marLeft w:val="0"/>
      <w:marRight w:val="0"/>
      <w:marTop w:val="0"/>
      <w:marBottom w:val="0"/>
      <w:divBdr>
        <w:top w:val="none" w:sz="0" w:space="0" w:color="auto"/>
        <w:left w:val="none" w:sz="0" w:space="0" w:color="auto"/>
        <w:bottom w:val="none" w:sz="0" w:space="0" w:color="auto"/>
        <w:right w:val="none" w:sz="0" w:space="0" w:color="auto"/>
      </w:divBdr>
    </w:div>
    <w:div w:id="1719548097">
      <w:bodyDiv w:val="1"/>
      <w:marLeft w:val="0"/>
      <w:marRight w:val="0"/>
      <w:marTop w:val="0"/>
      <w:marBottom w:val="0"/>
      <w:divBdr>
        <w:top w:val="none" w:sz="0" w:space="0" w:color="auto"/>
        <w:left w:val="none" w:sz="0" w:space="0" w:color="auto"/>
        <w:bottom w:val="none" w:sz="0" w:space="0" w:color="auto"/>
        <w:right w:val="none" w:sz="0" w:space="0" w:color="auto"/>
      </w:divBdr>
    </w:div>
    <w:div w:id="1726293692">
      <w:bodyDiv w:val="1"/>
      <w:marLeft w:val="0"/>
      <w:marRight w:val="0"/>
      <w:marTop w:val="0"/>
      <w:marBottom w:val="0"/>
      <w:divBdr>
        <w:top w:val="none" w:sz="0" w:space="0" w:color="auto"/>
        <w:left w:val="none" w:sz="0" w:space="0" w:color="auto"/>
        <w:bottom w:val="none" w:sz="0" w:space="0" w:color="auto"/>
        <w:right w:val="none" w:sz="0" w:space="0" w:color="auto"/>
      </w:divBdr>
    </w:div>
    <w:div w:id="1738477784">
      <w:bodyDiv w:val="1"/>
      <w:marLeft w:val="0"/>
      <w:marRight w:val="0"/>
      <w:marTop w:val="0"/>
      <w:marBottom w:val="0"/>
      <w:divBdr>
        <w:top w:val="none" w:sz="0" w:space="0" w:color="auto"/>
        <w:left w:val="none" w:sz="0" w:space="0" w:color="auto"/>
        <w:bottom w:val="none" w:sz="0" w:space="0" w:color="auto"/>
        <w:right w:val="none" w:sz="0" w:space="0" w:color="auto"/>
      </w:divBdr>
    </w:div>
    <w:div w:id="1739009877">
      <w:bodyDiv w:val="1"/>
      <w:marLeft w:val="0"/>
      <w:marRight w:val="0"/>
      <w:marTop w:val="0"/>
      <w:marBottom w:val="0"/>
      <w:divBdr>
        <w:top w:val="none" w:sz="0" w:space="0" w:color="auto"/>
        <w:left w:val="none" w:sz="0" w:space="0" w:color="auto"/>
        <w:bottom w:val="none" w:sz="0" w:space="0" w:color="auto"/>
        <w:right w:val="none" w:sz="0" w:space="0" w:color="auto"/>
      </w:divBdr>
    </w:div>
    <w:div w:id="1748261658">
      <w:bodyDiv w:val="1"/>
      <w:marLeft w:val="0"/>
      <w:marRight w:val="0"/>
      <w:marTop w:val="0"/>
      <w:marBottom w:val="0"/>
      <w:divBdr>
        <w:top w:val="none" w:sz="0" w:space="0" w:color="auto"/>
        <w:left w:val="none" w:sz="0" w:space="0" w:color="auto"/>
        <w:bottom w:val="none" w:sz="0" w:space="0" w:color="auto"/>
        <w:right w:val="none" w:sz="0" w:space="0" w:color="auto"/>
      </w:divBdr>
    </w:div>
    <w:div w:id="1750035754">
      <w:bodyDiv w:val="1"/>
      <w:marLeft w:val="0"/>
      <w:marRight w:val="0"/>
      <w:marTop w:val="0"/>
      <w:marBottom w:val="0"/>
      <w:divBdr>
        <w:top w:val="none" w:sz="0" w:space="0" w:color="auto"/>
        <w:left w:val="none" w:sz="0" w:space="0" w:color="auto"/>
        <w:bottom w:val="none" w:sz="0" w:space="0" w:color="auto"/>
        <w:right w:val="none" w:sz="0" w:space="0" w:color="auto"/>
      </w:divBdr>
    </w:div>
    <w:div w:id="1756854748">
      <w:bodyDiv w:val="1"/>
      <w:marLeft w:val="0"/>
      <w:marRight w:val="0"/>
      <w:marTop w:val="0"/>
      <w:marBottom w:val="0"/>
      <w:divBdr>
        <w:top w:val="none" w:sz="0" w:space="0" w:color="auto"/>
        <w:left w:val="none" w:sz="0" w:space="0" w:color="auto"/>
        <w:bottom w:val="none" w:sz="0" w:space="0" w:color="auto"/>
        <w:right w:val="none" w:sz="0" w:space="0" w:color="auto"/>
      </w:divBdr>
    </w:div>
    <w:div w:id="1761024838">
      <w:bodyDiv w:val="1"/>
      <w:marLeft w:val="0"/>
      <w:marRight w:val="0"/>
      <w:marTop w:val="0"/>
      <w:marBottom w:val="0"/>
      <w:divBdr>
        <w:top w:val="none" w:sz="0" w:space="0" w:color="auto"/>
        <w:left w:val="none" w:sz="0" w:space="0" w:color="auto"/>
        <w:bottom w:val="none" w:sz="0" w:space="0" w:color="auto"/>
        <w:right w:val="none" w:sz="0" w:space="0" w:color="auto"/>
      </w:divBdr>
    </w:div>
    <w:div w:id="1782457619">
      <w:bodyDiv w:val="1"/>
      <w:marLeft w:val="0"/>
      <w:marRight w:val="0"/>
      <w:marTop w:val="0"/>
      <w:marBottom w:val="0"/>
      <w:divBdr>
        <w:top w:val="none" w:sz="0" w:space="0" w:color="auto"/>
        <w:left w:val="none" w:sz="0" w:space="0" w:color="auto"/>
        <w:bottom w:val="none" w:sz="0" w:space="0" w:color="auto"/>
        <w:right w:val="none" w:sz="0" w:space="0" w:color="auto"/>
      </w:divBdr>
    </w:div>
    <w:div w:id="1788231622">
      <w:bodyDiv w:val="1"/>
      <w:marLeft w:val="0"/>
      <w:marRight w:val="0"/>
      <w:marTop w:val="0"/>
      <w:marBottom w:val="0"/>
      <w:divBdr>
        <w:top w:val="none" w:sz="0" w:space="0" w:color="auto"/>
        <w:left w:val="none" w:sz="0" w:space="0" w:color="auto"/>
        <w:bottom w:val="none" w:sz="0" w:space="0" w:color="auto"/>
        <w:right w:val="none" w:sz="0" w:space="0" w:color="auto"/>
      </w:divBdr>
    </w:div>
    <w:div w:id="1802573497">
      <w:bodyDiv w:val="1"/>
      <w:marLeft w:val="0"/>
      <w:marRight w:val="0"/>
      <w:marTop w:val="0"/>
      <w:marBottom w:val="0"/>
      <w:divBdr>
        <w:top w:val="none" w:sz="0" w:space="0" w:color="auto"/>
        <w:left w:val="none" w:sz="0" w:space="0" w:color="auto"/>
        <w:bottom w:val="none" w:sz="0" w:space="0" w:color="auto"/>
        <w:right w:val="none" w:sz="0" w:space="0" w:color="auto"/>
      </w:divBdr>
    </w:div>
    <w:div w:id="1816945905">
      <w:bodyDiv w:val="1"/>
      <w:marLeft w:val="0"/>
      <w:marRight w:val="0"/>
      <w:marTop w:val="0"/>
      <w:marBottom w:val="0"/>
      <w:divBdr>
        <w:top w:val="none" w:sz="0" w:space="0" w:color="auto"/>
        <w:left w:val="none" w:sz="0" w:space="0" w:color="auto"/>
        <w:bottom w:val="none" w:sz="0" w:space="0" w:color="auto"/>
        <w:right w:val="none" w:sz="0" w:space="0" w:color="auto"/>
      </w:divBdr>
    </w:div>
    <w:div w:id="1819415094">
      <w:bodyDiv w:val="1"/>
      <w:marLeft w:val="0"/>
      <w:marRight w:val="0"/>
      <w:marTop w:val="0"/>
      <w:marBottom w:val="0"/>
      <w:divBdr>
        <w:top w:val="none" w:sz="0" w:space="0" w:color="auto"/>
        <w:left w:val="none" w:sz="0" w:space="0" w:color="auto"/>
        <w:bottom w:val="none" w:sz="0" w:space="0" w:color="auto"/>
        <w:right w:val="none" w:sz="0" w:space="0" w:color="auto"/>
      </w:divBdr>
    </w:div>
    <w:div w:id="1825271684">
      <w:bodyDiv w:val="1"/>
      <w:marLeft w:val="0"/>
      <w:marRight w:val="0"/>
      <w:marTop w:val="0"/>
      <w:marBottom w:val="0"/>
      <w:divBdr>
        <w:top w:val="none" w:sz="0" w:space="0" w:color="auto"/>
        <w:left w:val="none" w:sz="0" w:space="0" w:color="auto"/>
        <w:bottom w:val="none" w:sz="0" w:space="0" w:color="auto"/>
        <w:right w:val="none" w:sz="0" w:space="0" w:color="auto"/>
      </w:divBdr>
    </w:div>
    <w:div w:id="1840654947">
      <w:bodyDiv w:val="1"/>
      <w:marLeft w:val="0"/>
      <w:marRight w:val="0"/>
      <w:marTop w:val="0"/>
      <w:marBottom w:val="0"/>
      <w:divBdr>
        <w:top w:val="none" w:sz="0" w:space="0" w:color="auto"/>
        <w:left w:val="none" w:sz="0" w:space="0" w:color="auto"/>
        <w:bottom w:val="none" w:sz="0" w:space="0" w:color="auto"/>
        <w:right w:val="none" w:sz="0" w:space="0" w:color="auto"/>
      </w:divBdr>
    </w:div>
    <w:div w:id="1855458033">
      <w:bodyDiv w:val="1"/>
      <w:marLeft w:val="0"/>
      <w:marRight w:val="0"/>
      <w:marTop w:val="0"/>
      <w:marBottom w:val="0"/>
      <w:divBdr>
        <w:top w:val="none" w:sz="0" w:space="0" w:color="auto"/>
        <w:left w:val="none" w:sz="0" w:space="0" w:color="auto"/>
        <w:bottom w:val="none" w:sz="0" w:space="0" w:color="auto"/>
        <w:right w:val="none" w:sz="0" w:space="0" w:color="auto"/>
      </w:divBdr>
    </w:div>
    <w:div w:id="1858304737">
      <w:bodyDiv w:val="1"/>
      <w:marLeft w:val="0"/>
      <w:marRight w:val="0"/>
      <w:marTop w:val="0"/>
      <w:marBottom w:val="0"/>
      <w:divBdr>
        <w:top w:val="none" w:sz="0" w:space="0" w:color="auto"/>
        <w:left w:val="none" w:sz="0" w:space="0" w:color="auto"/>
        <w:bottom w:val="none" w:sz="0" w:space="0" w:color="auto"/>
        <w:right w:val="none" w:sz="0" w:space="0" w:color="auto"/>
      </w:divBdr>
    </w:div>
    <w:div w:id="1874532421">
      <w:bodyDiv w:val="1"/>
      <w:marLeft w:val="0"/>
      <w:marRight w:val="0"/>
      <w:marTop w:val="0"/>
      <w:marBottom w:val="0"/>
      <w:divBdr>
        <w:top w:val="none" w:sz="0" w:space="0" w:color="auto"/>
        <w:left w:val="none" w:sz="0" w:space="0" w:color="auto"/>
        <w:bottom w:val="none" w:sz="0" w:space="0" w:color="auto"/>
        <w:right w:val="none" w:sz="0" w:space="0" w:color="auto"/>
      </w:divBdr>
    </w:div>
    <w:div w:id="1877083408">
      <w:bodyDiv w:val="1"/>
      <w:marLeft w:val="0"/>
      <w:marRight w:val="0"/>
      <w:marTop w:val="0"/>
      <w:marBottom w:val="0"/>
      <w:divBdr>
        <w:top w:val="none" w:sz="0" w:space="0" w:color="auto"/>
        <w:left w:val="none" w:sz="0" w:space="0" w:color="auto"/>
        <w:bottom w:val="none" w:sz="0" w:space="0" w:color="auto"/>
        <w:right w:val="none" w:sz="0" w:space="0" w:color="auto"/>
      </w:divBdr>
    </w:div>
    <w:div w:id="1879924688">
      <w:bodyDiv w:val="1"/>
      <w:marLeft w:val="0"/>
      <w:marRight w:val="0"/>
      <w:marTop w:val="0"/>
      <w:marBottom w:val="0"/>
      <w:divBdr>
        <w:top w:val="none" w:sz="0" w:space="0" w:color="auto"/>
        <w:left w:val="none" w:sz="0" w:space="0" w:color="auto"/>
        <w:bottom w:val="none" w:sz="0" w:space="0" w:color="auto"/>
        <w:right w:val="none" w:sz="0" w:space="0" w:color="auto"/>
      </w:divBdr>
    </w:div>
    <w:div w:id="1881362099">
      <w:bodyDiv w:val="1"/>
      <w:marLeft w:val="0"/>
      <w:marRight w:val="0"/>
      <w:marTop w:val="0"/>
      <w:marBottom w:val="0"/>
      <w:divBdr>
        <w:top w:val="none" w:sz="0" w:space="0" w:color="auto"/>
        <w:left w:val="none" w:sz="0" w:space="0" w:color="auto"/>
        <w:bottom w:val="none" w:sz="0" w:space="0" w:color="auto"/>
        <w:right w:val="none" w:sz="0" w:space="0" w:color="auto"/>
      </w:divBdr>
    </w:div>
    <w:div w:id="1899317912">
      <w:bodyDiv w:val="1"/>
      <w:marLeft w:val="0"/>
      <w:marRight w:val="0"/>
      <w:marTop w:val="0"/>
      <w:marBottom w:val="0"/>
      <w:divBdr>
        <w:top w:val="none" w:sz="0" w:space="0" w:color="auto"/>
        <w:left w:val="none" w:sz="0" w:space="0" w:color="auto"/>
        <w:bottom w:val="none" w:sz="0" w:space="0" w:color="auto"/>
        <w:right w:val="none" w:sz="0" w:space="0" w:color="auto"/>
      </w:divBdr>
    </w:div>
    <w:div w:id="1912347082">
      <w:bodyDiv w:val="1"/>
      <w:marLeft w:val="0"/>
      <w:marRight w:val="0"/>
      <w:marTop w:val="0"/>
      <w:marBottom w:val="0"/>
      <w:divBdr>
        <w:top w:val="none" w:sz="0" w:space="0" w:color="auto"/>
        <w:left w:val="none" w:sz="0" w:space="0" w:color="auto"/>
        <w:bottom w:val="none" w:sz="0" w:space="0" w:color="auto"/>
        <w:right w:val="none" w:sz="0" w:space="0" w:color="auto"/>
      </w:divBdr>
    </w:div>
    <w:div w:id="1919288721">
      <w:bodyDiv w:val="1"/>
      <w:marLeft w:val="0"/>
      <w:marRight w:val="0"/>
      <w:marTop w:val="0"/>
      <w:marBottom w:val="0"/>
      <w:divBdr>
        <w:top w:val="none" w:sz="0" w:space="0" w:color="auto"/>
        <w:left w:val="none" w:sz="0" w:space="0" w:color="auto"/>
        <w:bottom w:val="none" w:sz="0" w:space="0" w:color="auto"/>
        <w:right w:val="none" w:sz="0" w:space="0" w:color="auto"/>
      </w:divBdr>
    </w:div>
    <w:div w:id="1926649100">
      <w:bodyDiv w:val="1"/>
      <w:marLeft w:val="0"/>
      <w:marRight w:val="0"/>
      <w:marTop w:val="0"/>
      <w:marBottom w:val="0"/>
      <w:divBdr>
        <w:top w:val="none" w:sz="0" w:space="0" w:color="auto"/>
        <w:left w:val="none" w:sz="0" w:space="0" w:color="auto"/>
        <w:bottom w:val="none" w:sz="0" w:space="0" w:color="auto"/>
        <w:right w:val="none" w:sz="0" w:space="0" w:color="auto"/>
      </w:divBdr>
    </w:div>
    <w:div w:id="1928882716">
      <w:bodyDiv w:val="1"/>
      <w:marLeft w:val="0"/>
      <w:marRight w:val="0"/>
      <w:marTop w:val="0"/>
      <w:marBottom w:val="0"/>
      <w:divBdr>
        <w:top w:val="none" w:sz="0" w:space="0" w:color="auto"/>
        <w:left w:val="none" w:sz="0" w:space="0" w:color="auto"/>
        <w:bottom w:val="none" w:sz="0" w:space="0" w:color="auto"/>
        <w:right w:val="none" w:sz="0" w:space="0" w:color="auto"/>
      </w:divBdr>
    </w:div>
    <w:div w:id="1929582998">
      <w:bodyDiv w:val="1"/>
      <w:marLeft w:val="0"/>
      <w:marRight w:val="0"/>
      <w:marTop w:val="0"/>
      <w:marBottom w:val="0"/>
      <w:divBdr>
        <w:top w:val="none" w:sz="0" w:space="0" w:color="auto"/>
        <w:left w:val="none" w:sz="0" w:space="0" w:color="auto"/>
        <w:bottom w:val="none" w:sz="0" w:space="0" w:color="auto"/>
        <w:right w:val="none" w:sz="0" w:space="0" w:color="auto"/>
      </w:divBdr>
    </w:div>
    <w:div w:id="1930574215">
      <w:bodyDiv w:val="1"/>
      <w:marLeft w:val="0"/>
      <w:marRight w:val="0"/>
      <w:marTop w:val="0"/>
      <w:marBottom w:val="0"/>
      <w:divBdr>
        <w:top w:val="none" w:sz="0" w:space="0" w:color="auto"/>
        <w:left w:val="none" w:sz="0" w:space="0" w:color="auto"/>
        <w:bottom w:val="none" w:sz="0" w:space="0" w:color="auto"/>
        <w:right w:val="none" w:sz="0" w:space="0" w:color="auto"/>
      </w:divBdr>
    </w:div>
    <w:div w:id="1960142633">
      <w:bodyDiv w:val="1"/>
      <w:marLeft w:val="0"/>
      <w:marRight w:val="0"/>
      <w:marTop w:val="0"/>
      <w:marBottom w:val="0"/>
      <w:divBdr>
        <w:top w:val="none" w:sz="0" w:space="0" w:color="auto"/>
        <w:left w:val="none" w:sz="0" w:space="0" w:color="auto"/>
        <w:bottom w:val="none" w:sz="0" w:space="0" w:color="auto"/>
        <w:right w:val="none" w:sz="0" w:space="0" w:color="auto"/>
      </w:divBdr>
    </w:div>
    <w:div w:id="1984576874">
      <w:bodyDiv w:val="1"/>
      <w:marLeft w:val="0"/>
      <w:marRight w:val="0"/>
      <w:marTop w:val="0"/>
      <w:marBottom w:val="0"/>
      <w:divBdr>
        <w:top w:val="none" w:sz="0" w:space="0" w:color="auto"/>
        <w:left w:val="none" w:sz="0" w:space="0" w:color="auto"/>
        <w:bottom w:val="none" w:sz="0" w:space="0" w:color="auto"/>
        <w:right w:val="none" w:sz="0" w:space="0" w:color="auto"/>
      </w:divBdr>
    </w:div>
    <w:div w:id="1985548367">
      <w:bodyDiv w:val="1"/>
      <w:marLeft w:val="0"/>
      <w:marRight w:val="0"/>
      <w:marTop w:val="0"/>
      <w:marBottom w:val="0"/>
      <w:divBdr>
        <w:top w:val="none" w:sz="0" w:space="0" w:color="auto"/>
        <w:left w:val="none" w:sz="0" w:space="0" w:color="auto"/>
        <w:bottom w:val="none" w:sz="0" w:space="0" w:color="auto"/>
        <w:right w:val="none" w:sz="0" w:space="0" w:color="auto"/>
      </w:divBdr>
    </w:div>
    <w:div w:id="1992950783">
      <w:bodyDiv w:val="1"/>
      <w:marLeft w:val="0"/>
      <w:marRight w:val="0"/>
      <w:marTop w:val="0"/>
      <w:marBottom w:val="0"/>
      <w:divBdr>
        <w:top w:val="none" w:sz="0" w:space="0" w:color="auto"/>
        <w:left w:val="none" w:sz="0" w:space="0" w:color="auto"/>
        <w:bottom w:val="none" w:sz="0" w:space="0" w:color="auto"/>
        <w:right w:val="none" w:sz="0" w:space="0" w:color="auto"/>
      </w:divBdr>
    </w:div>
    <w:div w:id="1998996134">
      <w:bodyDiv w:val="1"/>
      <w:marLeft w:val="0"/>
      <w:marRight w:val="0"/>
      <w:marTop w:val="0"/>
      <w:marBottom w:val="0"/>
      <w:divBdr>
        <w:top w:val="none" w:sz="0" w:space="0" w:color="auto"/>
        <w:left w:val="none" w:sz="0" w:space="0" w:color="auto"/>
        <w:bottom w:val="none" w:sz="0" w:space="0" w:color="auto"/>
        <w:right w:val="none" w:sz="0" w:space="0" w:color="auto"/>
      </w:divBdr>
    </w:div>
    <w:div w:id="2000377400">
      <w:bodyDiv w:val="1"/>
      <w:marLeft w:val="0"/>
      <w:marRight w:val="0"/>
      <w:marTop w:val="0"/>
      <w:marBottom w:val="0"/>
      <w:divBdr>
        <w:top w:val="none" w:sz="0" w:space="0" w:color="auto"/>
        <w:left w:val="none" w:sz="0" w:space="0" w:color="auto"/>
        <w:bottom w:val="none" w:sz="0" w:space="0" w:color="auto"/>
        <w:right w:val="none" w:sz="0" w:space="0" w:color="auto"/>
      </w:divBdr>
    </w:div>
    <w:div w:id="2019890864">
      <w:bodyDiv w:val="1"/>
      <w:marLeft w:val="0"/>
      <w:marRight w:val="0"/>
      <w:marTop w:val="0"/>
      <w:marBottom w:val="0"/>
      <w:divBdr>
        <w:top w:val="none" w:sz="0" w:space="0" w:color="auto"/>
        <w:left w:val="none" w:sz="0" w:space="0" w:color="auto"/>
        <w:bottom w:val="none" w:sz="0" w:space="0" w:color="auto"/>
        <w:right w:val="none" w:sz="0" w:space="0" w:color="auto"/>
      </w:divBdr>
    </w:div>
    <w:div w:id="2023311652">
      <w:bodyDiv w:val="1"/>
      <w:marLeft w:val="0"/>
      <w:marRight w:val="0"/>
      <w:marTop w:val="0"/>
      <w:marBottom w:val="0"/>
      <w:divBdr>
        <w:top w:val="none" w:sz="0" w:space="0" w:color="auto"/>
        <w:left w:val="none" w:sz="0" w:space="0" w:color="auto"/>
        <w:bottom w:val="none" w:sz="0" w:space="0" w:color="auto"/>
        <w:right w:val="none" w:sz="0" w:space="0" w:color="auto"/>
      </w:divBdr>
    </w:div>
    <w:div w:id="2024353122">
      <w:bodyDiv w:val="1"/>
      <w:marLeft w:val="0"/>
      <w:marRight w:val="0"/>
      <w:marTop w:val="0"/>
      <w:marBottom w:val="0"/>
      <w:divBdr>
        <w:top w:val="none" w:sz="0" w:space="0" w:color="auto"/>
        <w:left w:val="none" w:sz="0" w:space="0" w:color="auto"/>
        <w:bottom w:val="none" w:sz="0" w:space="0" w:color="auto"/>
        <w:right w:val="none" w:sz="0" w:space="0" w:color="auto"/>
      </w:divBdr>
    </w:div>
    <w:div w:id="2027052649">
      <w:bodyDiv w:val="1"/>
      <w:marLeft w:val="0"/>
      <w:marRight w:val="0"/>
      <w:marTop w:val="0"/>
      <w:marBottom w:val="0"/>
      <w:divBdr>
        <w:top w:val="none" w:sz="0" w:space="0" w:color="auto"/>
        <w:left w:val="none" w:sz="0" w:space="0" w:color="auto"/>
        <w:bottom w:val="none" w:sz="0" w:space="0" w:color="auto"/>
        <w:right w:val="none" w:sz="0" w:space="0" w:color="auto"/>
      </w:divBdr>
    </w:div>
    <w:div w:id="2031182155">
      <w:bodyDiv w:val="1"/>
      <w:marLeft w:val="0"/>
      <w:marRight w:val="0"/>
      <w:marTop w:val="0"/>
      <w:marBottom w:val="0"/>
      <w:divBdr>
        <w:top w:val="none" w:sz="0" w:space="0" w:color="auto"/>
        <w:left w:val="none" w:sz="0" w:space="0" w:color="auto"/>
        <w:bottom w:val="none" w:sz="0" w:space="0" w:color="auto"/>
        <w:right w:val="none" w:sz="0" w:space="0" w:color="auto"/>
      </w:divBdr>
    </w:div>
    <w:div w:id="2064788871">
      <w:bodyDiv w:val="1"/>
      <w:marLeft w:val="0"/>
      <w:marRight w:val="0"/>
      <w:marTop w:val="0"/>
      <w:marBottom w:val="0"/>
      <w:divBdr>
        <w:top w:val="none" w:sz="0" w:space="0" w:color="auto"/>
        <w:left w:val="none" w:sz="0" w:space="0" w:color="auto"/>
        <w:bottom w:val="none" w:sz="0" w:space="0" w:color="auto"/>
        <w:right w:val="none" w:sz="0" w:space="0" w:color="auto"/>
      </w:divBdr>
    </w:div>
    <w:div w:id="2065250321">
      <w:bodyDiv w:val="1"/>
      <w:marLeft w:val="0"/>
      <w:marRight w:val="0"/>
      <w:marTop w:val="0"/>
      <w:marBottom w:val="0"/>
      <w:divBdr>
        <w:top w:val="none" w:sz="0" w:space="0" w:color="auto"/>
        <w:left w:val="none" w:sz="0" w:space="0" w:color="auto"/>
        <w:bottom w:val="none" w:sz="0" w:space="0" w:color="auto"/>
        <w:right w:val="none" w:sz="0" w:space="0" w:color="auto"/>
      </w:divBdr>
    </w:div>
    <w:div w:id="2071272466">
      <w:bodyDiv w:val="1"/>
      <w:marLeft w:val="0"/>
      <w:marRight w:val="0"/>
      <w:marTop w:val="0"/>
      <w:marBottom w:val="0"/>
      <w:divBdr>
        <w:top w:val="none" w:sz="0" w:space="0" w:color="auto"/>
        <w:left w:val="none" w:sz="0" w:space="0" w:color="auto"/>
        <w:bottom w:val="none" w:sz="0" w:space="0" w:color="auto"/>
        <w:right w:val="none" w:sz="0" w:space="0" w:color="auto"/>
      </w:divBdr>
    </w:div>
    <w:div w:id="2075085934">
      <w:bodyDiv w:val="1"/>
      <w:marLeft w:val="0"/>
      <w:marRight w:val="0"/>
      <w:marTop w:val="0"/>
      <w:marBottom w:val="0"/>
      <w:divBdr>
        <w:top w:val="none" w:sz="0" w:space="0" w:color="auto"/>
        <w:left w:val="none" w:sz="0" w:space="0" w:color="auto"/>
        <w:bottom w:val="none" w:sz="0" w:space="0" w:color="auto"/>
        <w:right w:val="none" w:sz="0" w:space="0" w:color="auto"/>
      </w:divBdr>
    </w:div>
    <w:div w:id="2076509214">
      <w:bodyDiv w:val="1"/>
      <w:marLeft w:val="0"/>
      <w:marRight w:val="0"/>
      <w:marTop w:val="0"/>
      <w:marBottom w:val="0"/>
      <w:divBdr>
        <w:top w:val="none" w:sz="0" w:space="0" w:color="auto"/>
        <w:left w:val="none" w:sz="0" w:space="0" w:color="auto"/>
        <w:bottom w:val="none" w:sz="0" w:space="0" w:color="auto"/>
        <w:right w:val="none" w:sz="0" w:space="0" w:color="auto"/>
      </w:divBdr>
    </w:div>
    <w:div w:id="2078748072">
      <w:bodyDiv w:val="1"/>
      <w:marLeft w:val="0"/>
      <w:marRight w:val="0"/>
      <w:marTop w:val="0"/>
      <w:marBottom w:val="0"/>
      <w:divBdr>
        <w:top w:val="none" w:sz="0" w:space="0" w:color="auto"/>
        <w:left w:val="none" w:sz="0" w:space="0" w:color="auto"/>
        <w:bottom w:val="none" w:sz="0" w:space="0" w:color="auto"/>
        <w:right w:val="none" w:sz="0" w:space="0" w:color="auto"/>
      </w:divBdr>
    </w:div>
    <w:div w:id="2088766089">
      <w:bodyDiv w:val="1"/>
      <w:marLeft w:val="0"/>
      <w:marRight w:val="0"/>
      <w:marTop w:val="0"/>
      <w:marBottom w:val="0"/>
      <w:divBdr>
        <w:top w:val="none" w:sz="0" w:space="0" w:color="auto"/>
        <w:left w:val="none" w:sz="0" w:space="0" w:color="auto"/>
        <w:bottom w:val="none" w:sz="0" w:space="0" w:color="auto"/>
        <w:right w:val="none" w:sz="0" w:space="0" w:color="auto"/>
      </w:divBdr>
    </w:div>
    <w:div w:id="2090420966">
      <w:bodyDiv w:val="1"/>
      <w:marLeft w:val="0"/>
      <w:marRight w:val="0"/>
      <w:marTop w:val="0"/>
      <w:marBottom w:val="0"/>
      <w:divBdr>
        <w:top w:val="none" w:sz="0" w:space="0" w:color="auto"/>
        <w:left w:val="none" w:sz="0" w:space="0" w:color="auto"/>
        <w:bottom w:val="none" w:sz="0" w:space="0" w:color="auto"/>
        <w:right w:val="none" w:sz="0" w:space="0" w:color="auto"/>
      </w:divBdr>
    </w:div>
    <w:div w:id="2107192733">
      <w:bodyDiv w:val="1"/>
      <w:marLeft w:val="0"/>
      <w:marRight w:val="0"/>
      <w:marTop w:val="0"/>
      <w:marBottom w:val="0"/>
      <w:divBdr>
        <w:top w:val="none" w:sz="0" w:space="0" w:color="auto"/>
        <w:left w:val="none" w:sz="0" w:space="0" w:color="auto"/>
        <w:bottom w:val="none" w:sz="0" w:space="0" w:color="auto"/>
        <w:right w:val="none" w:sz="0" w:space="0" w:color="auto"/>
      </w:divBdr>
    </w:div>
    <w:div w:id="2110150766">
      <w:bodyDiv w:val="1"/>
      <w:marLeft w:val="0"/>
      <w:marRight w:val="0"/>
      <w:marTop w:val="0"/>
      <w:marBottom w:val="0"/>
      <w:divBdr>
        <w:top w:val="none" w:sz="0" w:space="0" w:color="auto"/>
        <w:left w:val="none" w:sz="0" w:space="0" w:color="auto"/>
        <w:bottom w:val="none" w:sz="0" w:space="0" w:color="auto"/>
        <w:right w:val="none" w:sz="0" w:space="0" w:color="auto"/>
      </w:divBdr>
    </w:div>
    <w:div w:id="2129465751">
      <w:bodyDiv w:val="1"/>
      <w:marLeft w:val="0"/>
      <w:marRight w:val="0"/>
      <w:marTop w:val="0"/>
      <w:marBottom w:val="0"/>
      <w:divBdr>
        <w:top w:val="none" w:sz="0" w:space="0" w:color="auto"/>
        <w:left w:val="none" w:sz="0" w:space="0" w:color="auto"/>
        <w:bottom w:val="none" w:sz="0" w:space="0" w:color="auto"/>
        <w:right w:val="none" w:sz="0" w:space="0" w:color="auto"/>
      </w:divBdr>
    </w:div>
    <w:div w:id="2136017438">
      <w:bodyDiv w:val="1"/>
      <w:marLeft w:val="0"/>
      <w:marRight w:val="0"/>
      <w:marTop w:val="0"/>
      <w:marBottom w:val="0"/>
      <w:divBdr>
        <w:top w:val="none" w:sz="0" w:space="0" w:color="auto"/>
        <w:left w:val="none" w:sz="0" w:space="0" w:color="auto"/>
        <w:bottom w:val="none" w:sz="0" w:space="0" w:color="auto"/>
        <w:right w:val="none" w:sz="0" w:space="0" w:color="auto"/>
      </w:divBdr>
    </w:div>
    <w:div w:id="2136945218">
      <w:bodyDiv w:val="1"/>
      <w:marLeft w:val="0"/>
      <w:marRight w:val="0"/>
      <w:marTop w:val="0"/>
      <w:marBottom w:val="0"/>
      <w:divBdr>
        <w:top w:val="none" w:sz="0" w:space="0" w:color="auto"/>
        <w:left w:val="none" w:sz="0" w:space="0" w:color="auto"/>
        <w:bottom w:val="none" w:sz="0" w:space="0" w:color="auto"/>
        <w:right w:val="none" w:sz="0" w:space="0" w:color="auto"/>
      </w:divBdr>
    </w:div>
    <w:div w:id="2137868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tyles" Target="styles.xml"/><Relationship Id="rId18" Type="http://schemas.openxmlformats.org/officeDocument/2006/relationships/hyperlink" Target="http://www.skfin.in" TargetMode="External"/><Relationship Id="rId26" Type="http://schemas.openxmlformats.org/officeDocument/2006/relationships/hyperlink" Target="mailto:contact@vivriticapital.com" TargetMode="External"/><Relationship Id="rId39" Type="http://schemas.openxmlformats.org/officeDocument/2006/relationships/image" Target="media/image10.png"/><Relationship Id="rId21" Type="http://schemas.openxmlformats.org/officeDocument/2006/relationships/hyperlink" Target="mailto:itsl@idbitrustee.com" TargetMode="External"/><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hyperlink" Target="http://www.mca.gov.in/mcafoportal/companyLLPMasterData.do"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anagha.bangur@skfin.in" TargetMode="External"/><Relationship Id="rId32" Type="http://schemas.openxmlformats.org/officeDocument/2006/relationships/hyperlink" Target="http://www.mca.gov.in/MCA21/index.html"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image" Target="media/image4.png"/><Relationship Id="rId36" Type="http://schemas.openxmlformats.org/officeDocument/2006/relationships/hyperlink" Target="http://www.skfin.in" TargetMode="External"/><Relationship Id="rId10" Type="http://schemas.openxmlformats.org/officeDocument/2006/relationships/customXml" Target="../customXml/item10.xml"/><Relationship Id="rId19" Type="http://schemas.openxmlformats.org/officeDocument/2006/relationships/image" Target="media/image1.png"/><Relationship Id="rId31" Type="http://schemas.openxmlformats.org/officeDocument/2006/relationships/hyperlink" Target="http://www.mca.gov.in/mcafoportal/companyLLPMasterData.do"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image" Target="media/image3.png"/><Relationship Id="rId27" Type="http://schemas.openxmlformats.org/officeDocument/2006/relationships/hyperlink" Target="mailto:contact@beacontrustee.co.in" TargetMode="External"/><Relationship Id="rId30" Type="http://schemas.openxmlformats.org/officeDocument/2006/relationships/hyperlink" Target="http://www.mca.gov.in/mcafoportal/companyLLPMasterData.do" TargetMode="External"/><Relationship Id="rId35" Type="http://schemas.openxmlformats.org/officeDocument/2006/relationships/image" Target="media/image7.png"/><Relationship Id="rId43" Type="http://schemas.openxmlformats.org/officeDocument/2006/relationships/footer" Target="footer3.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numbering" Target="numbering.xml"/><Relationship Id="rId17" Type="http://schemas.openxmlformats.org/officeDocument/2006/relationships/endnotes" Target="endnotes.xml"/><Relationship Id="rId25" Type="http://schemas.openxmlformats.org/officeDocument/2006/relationships/hyperlink" Target="http://www.skfin.in" TargetMode="External"/><Relationship Id="rId33" Type="http://schemas.openxmlformats.org/officeDocument/2006/relationships/image" Target="media/image5.png"/><Relationship Id="rId38" Type="http://schemas.openxmlformats.org/officeDocument/2006/relationships/image" Target="media/image9.png"/><Relationship Id="rId20" Type="http://schemas.openxmlformats.org/officeDocument/2006/relationships/image" Target="media/image2.pn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 ma:contentTypeID="0x01010090B03D66CD9575419CC89AF3A3A01B03" ma:contentTypeVersion="3" ma:contentTypeDescription="Create a new document." ma:contentTypeScope="" ma:versionID="f624d33afcb6ac838cb4cd6839a646ed">
  <xsd:schema xmlns:xsd="http://www.w3.org/2001/XMLSchema" xmlns:xs="http://www.w3.org/2001/XMLSchema" xmlns:p="http://schemas.microsoft.com/office/2006/metadata/properties" targetNamespace="http://schemas.microsoft.com/office/2006/metadata/properties" ma:root="true" ma:fieldsID="dbdce857514447a0c1349bf2ece187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32FFBA-1394-4C73-9976-091E7657A32D}">
  <ds:schemaRefs>
    <ds:schemaRef ds:uri="http://schemas.microsoft.com/sharepoint/v3/contenttype/forms"/>
  </ds:schemaRefs>
</ds:datastoreItem>
</file>

<file path=customXml/itemProps10.xml><?xml version="1.0" encoding="utf-8"?>
<ds:datastoreItem xmlns:ds="http://schemas.openxmlformats.org/officeDocument/2006/customXml" ds:itemID="{398A11B7-B27C-40AF-83F8-61C4FFDF25F2}">
  <ds:schemaRefs>
    <ds:schemaRef ds:uri="http://schemas.openxmlformats.org/officeDocument/2006/bibliography"/>
  </ds:schemaRefs>
</ds:datastoreItem>
</file>

<file path=customXml/itemProps11.xml><?xml version="1.0" encoding="utf-8"?>
<ds:datastoreItem xmlns:ds="http://schemas.openxmlformats.org/officeDocument/2006/customXml" ds:itemID="{97A02D7E-C087-4BB9-A172-6A5CC38E8E70}">
  <ds:schemaRefs>
    <ds:schemaRef ds:uri="http://schemas.openxmlformats.org/officeDocument/2006/bibliography"/>
  </ds:schemaRefs>
</ds:datastoreItem>
</file>

<file path=customXml/itemProps2.xml><?xml version="1.0" encoding="utf-8"?>
<ds:datastoreItem xmlns:ds="http://schemas.openxmlformats.org/officeDocument/2006/customXml" ds:itemID="{07BFF13D-FBE5-48C4-BE69-7ACD8C0B2FB4}">
  <ds:schemaRefs>
    <ds:schemaRef ds:uri="http://schemas.openxmlformats.org/officeDocument/2006/bibliography"/>
  </ds:schemaRefs>
</ds:datastoreItem>
</file>

<file path=customXml/itemProps3.xml><?xml version="1.0" encoding="utf-8"?>
<ds:datastoreItem xmlns:ds="http://schemas.openxmlformats.org/officeDocument/2006/customXml" ds:itemID="{303C0E09-DC82-4887-A82F-3613DB0E3349}">
  <ds:schemaRefs>
    <ds:schemaRef ds:uri="http://schemas.openxmlformats.org/officeDocument/2006/bibliography"/>
  </ds:schemaRefs>
</ds:datastoreItem>
</file>

<file path=customXml/itemProps4.xml><?xml version="1.0" encoding="utf-8"?>
<ds:datastoreItem xmlns:ds="http://schemas.openxmlformats.org/officeDocument/2006/customXml" ds:itemID="{F215A731-F6EA-462D-8F6B-D8D8C2A4295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D5D6194-AC8F-40AF-8FBD-D683EB93321A}">
  <ds:schemaRefs>
    <ds:schemaRef ds:uri="http://schemas.openxmlformats.org/officeDocument/2006/bibliography"/>
  </ds:schemaRefs>
</ds:datastoreItem>
</file>

<file path=customXml/itemProps6.xml><?xml version="1.0" encoding="utf-8"?>
<ds:datastoreItem xmlns:ds="http://schemas.openxmlformats.org/officeDocument/2006/customXml" ds:itemID="{6C1EC768-AA70-4970-8FEF-A9ECA4B52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7.xml><?xml version="1.0" encoding="utf-8"?>
<ds:datastoreItem xmlns:ds="http://schemas.openxmlformats.org/officeDocument/2006/customXml" ds:itemID="{0C1A9868-6667-4528-A766-5EFABAC43119}">
  <ds:schemaRefs>
    <ds:schemaRef ds:uri="http://schemas.openxmlformats.org/officeDocument/2006/bibliography"/>
  </ds:schemaRefs>
</ds:datastoreItem>
</file>

<file path=customXml/itemProps8.xml><?xml version="1.0" encoding="utf-8"?>
<ds:datastoreItem xmlns:ds="http://schemas.openxmlformats.org/officeDocument/2006/customXml" ds:itemID="{D3059385-4468-4054-902B-A9806FE0263D}">
  <ds:schemaRefs>
    <ds:schemaRef ds:uri="http://schemas.openxmlformats.org/officeDocument/2006/bibliography"/>
  </ds:schemaRefs>
</ds:datastoreItem>
</file>

<file path=customXml/itemProps9.xml><?xml version="1.0" encoding="utf-8"?>
<ds:datastoreItem xmlns:ds="http://schemas.openxmlformats.org/officeDocument/2006/customXml" ds:itemID="{36027E29-ECC9-40C5-81FB-9BFD9D10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Pages>
  <Words>36267</Words>
  <Characters>206722</Characters>
  <Application>Microsoft Office Word</Application>
  <DocSecurity>0</DocSecurity>
  <Lines>1722</Lines>
  <Paragraphs>485</Paragraphs>
  <ScaleCrop>false</ScaleCrop>
  <HeadingPairs>
    <vt:vector size="2" baseType="variant">
      <vt:variant>
        <vt:lpstr>Title</vt:lpstr>
      </vt:variant>
      <vt:variant>
        <vt:i4>1</vt:i4>
      </vt:variant>
    </vt:vector>
  </HeadingPairs>
  <TitlesOfParts>
    <vt:vector size="1" baseType="lpstr">
      <vt:lpstr>Information Memorandum</vt:lpstr>
    </vt:vector>
  </TitlesOfParts>
  <Company/>
  <LinksUpToDate>false</LinksUpToDate>
  <CharactersWithSpaces>242504</CharactersWithSpaces>
  <SharedDoc>false</SharedDoc>
  <HLinks>
    <vt:vector size="132" baseType="variant">
      <vt:variant>
        <vt:i4>2424929</vt:i4>
      </vt:variant>
      <vt:variant>
        <vt:i4>147</vt:i4>
      </vt:variant>
      <vt:variant>
        <vt:i4>0</vt:i4>
      </vt:variant>
      <vt:variant>
        <vt:i4>5</vt:i4>
      </vt:variant>
      <vt:variant>
        <vt:lpwstr>https://www.asirvadmicrofinance.co.in/</vt:lpwstr>
      </vt:variant>
      <vt:variant>
        <vt:lpwstr/>
      </vt:variant>
      <vt:variant>
        <vt:i4>3145848</vt:i4>
      </vt:variant>
      <vt:variant>
        <vt:i4>138</vt:i4>
      </vt:variant>
      <vt:variant>
        <vt:i4>0</vt:i4>
      </vt:variant>
      <vt:variant>
        <vt:i4>5</vt:i4>
      </vt:variant>
      <vt:variant>
        <vt:lpwstr>http://www.mca.gov.in/mcafoportal/showIndexOfCharges.do</vt:lpwstr>
      </vt:variant>
      <vt:variant>
        <vt:lpwstr/>
      </vt:variant>
      <vt:variant>
        <vt:i4>1703997</vt:i4>
      </vt:variant>
      <vt:variant>
        <vt:i4>111</vt:i4>
      </vt:variant>
      <vt:variant>
        <vt:i4>0</vt:i4>
      </vt:variant>
      <vt:variant>
        <vt:i4>5</vt:i4>
      </vt:variant>
      <vt:variant>
        <vt:lpwstr/>
      </vt:variant>
      <vt:variant>
        <vt:lpwstr>_Toc289445244</vt:lpwstr>
      </vt:variant>
      <vt:variant>
        <vt:i4>1703997</vt:i4>
      </vt:variant>
      <vt:variant>
        <vt:i4>108</vt:i4>
      </vt:variant>
      <vt:variant>
        <vt:i4>0</vt:i4>
      </vt:variant>
      <vt:variant>
        <vt:i4>5</vt:i4>
      </vt:variant>
      <vt:variant>
        <vt:lpwstr/>
      </vt:variant>
      <vt:variant>
        <vt:lpwstr>_Toc289445244</vt:lpwstr>
      </vt:variant>
      <vt:variant>
        <vt:i4>1703997</vt:i4>
      </vt:variant>
      <vt:variant>
        <vt:i4>105</vt:i4>
      </vt:variant>
      <vt:variant>
        <vt:i4>0</vt:i4>
      </vt:variant>
      <vt:variant>
        <vt:i4>5</vt:i4>
      </vt:variant>
      <vt:variant>
        <vt:lpwstr/>
      </vt:variant>
      <vt:variant>
        <vt:lpwstr>_Toc289445244</vt:lpwstr>
      </vt:variant>
      <vt:variant>
        <vt:i4>1310778</vt:i4>
      </vt:variant>
      <vt:variant>
        <vt:i4>98</vt:i4>
      </vt:variant>
      <vt:variant>
        <vt:i4>0</vt:i4>
      </vt:variant>
      <vt:variant>
        <vt:i4>5</vt:i4>
      </vt:variant>
      <vt:variant>
        <vt:lpwstr/>
      </vt:variant>
      <vt:variant>
        <vt:lpwstr>_Toc506304942</vt:lpwstr>
      </vt:variant>
      <vt:variant>
        <vt:i4>1310778</vt:i4>
      </vt:variant>
      <vt:variant>
        <vt:i4>92</vt:i4>
      </vt:variant>
      <vt:variant>
        <vt:i4>0</vt:i4>
      </vt:variant>
      <vt:variant>
        <vt:i4>5</vt:i4>
      </vt:variant>
      <vt:variant>
        <vt:lpwstr/>
      </vt:variant>
      <vt:variant>
        <vt:lpwstr>_Toc506304940</vt:lpwstr>
      </vt:variant>
      <vt:variant>
        <vt:i4>1245242</vt:i4>
      </vt:variant>
      <vt:variant>
        <vt:i4>86</vt:i4>
      </vt:variant>
      <vt:variant>
        <vt:i4>0</vt:i4>
      </vt:variant>
      <vt:variant>
        <vt:i4>5</vt:i4>
      </vt:variant>
      <vt:variant>
        <vt:lpwstr/>
      </vt:variant>
      <vt:variant>
        <vt:lpwstr>_Toc506304939</vt:lpwstr>
      </vt:variant>
      <vt:variant>
        <vt:i4>1245242</vt:i4>
      </vt:variant>
      <vt:variant>
        <vt:i4>80</vt:i4>
      </vt:variant>
      <vt:variant>
        <vt:i4>0</vt:i4>
      </vt:variant>
      <vt:variant>
        <vt:i4>5</vt:i4>
      </vt:variant>
      <vt:variant>
        <vt:lpwstr/>
      </vt:variant>
      <vt:variant>
        <vt:lpwstr>_Toc506304938</vt:lpwstr>
      </vt:variant>
      <vt:variant>
        <vt:i4>1245242</vt:i4>
      </vt:variant>
      <vt:variant>
        <vt:i4>74</vt:i4>
      </vt:variant>
      <vt:variant>
        <vt:i4>0</vt:i4>
      </vt:variant>
      <vt:variant>
        <vt:i4>5</vt:i4>
      </vt:variant>
      <vt:variant>
        <vt:lpwstr/>
      </vt:variant>
      <vt:variant>
        <vt:lpwstr>_Toc506304937</vt:lpwstr>
      </vt:variant>
      <vt:variant>
        <vt:i4>1245242</vt:i4>
      </vt:variant>
      <vt:variant>
        <vt:i4>68</vt:i4>
      </vt:variant>
      <vt:variant>
        <vt:i4>0</vt:i4>
      </vt:variant>
      <vt:variant>
        <vt:i4>5</vt:i4>
      </vt:variant>
      <vt:variant>
        <vt:lpwstr/>
      </vt:variant>
      <vt:variant>
        <vt:lpwstr>_Toc506304935</vt:lpwstr>
      </vt:variant>
      <vt:variant>
        <vt:i4>1245242</vt:i4>
      </vt:variant>
      <vt:variant>
        <vt:i4>62</vt:i4>
      </vt:variant>
      <vt:variant>
        <vt:i4>0</vt:i4>
      </vt:variant>
      <vt:variant>
        <vt:i4>5</vt:i4>
      </vt:variant>
      <vt:variant>
        <vt:lpwstr/>
      </vt:variant>
      <vt:variant>
        <vt:lpwstr>_Toc506304934</vt:lpwstr>
      </vt:variant>
      <vt:variant>
        <vt:i4>1245242</vt:i4>
      </vt:variant>
      <vt:variant>
        <vt:i4>56</vt:i4>
      </vt:variant>
      <vt:variant>
        <vt:i4>0</vt:i4>
      </vt:variant>
      <vt:variant>
        <vt:i4>5</vt:i4>
      </vt:variant>
      <vt:variant>
        <vt:lpwstr/>
      </vt:variant>
      <vt:variant>
        <vt:lpwstr>_Toc506304933</vt:lpwstr>
      </vt:variant>
      <vt:variant>
        <vt:i4>1245242</vt:i4>
      </vt:variant>
      <vt:variant>
        <vt:i4>50</vt:i4>
      </vt:variant>
      <vt:variant>
        <vt:i4>0</vt:i4>
      </vt:variant>
      <vt:variant>
        <vt:i4>5</vt:i4>
      </vt:variant>
      <vt:variant>
        <vt:lpwstr/>
      </vt:variant>
      <vt:variant>
        <vt:lpwstr>_Toc506304932</vt:lpwstr>
      </vt:variant>
      <vt:variant>
        <vt:i4>1179706</vt:i4>
      </vt:variant>
      <vt:variant>
        <vt:i4>44</vt:i4>
      </vt:variant>
      <vt:variant>
        <vt:i4>0</vt:i4>
      </vt:variant>
      <vt:variant>
        <vt:i4>5</vt:i4>
      </vt:variant>
      <vt:variant>
        <vt:lpwstr/>
      </vt:variant>
      <vt:variant>
        <vt:lpwstr>_Toc506304923</vt:lpwstr>
      </vt:variant>
      <vt:variant>
        <vt:i4>1179706</vt:i4>
      </vt:variant>
      <vt:variant>
        <vt:i4>38</vt:i4>
      </vt:variant>
      <vt:variant>
        <vt:i4>0</vt:i4>
      </vt:variant>
      <vt:variant>
        <vt:i4>5</vt:i4>
      </vt:variant>
      <vt:variant>
        <vt:lpwstr/>
      </vt:variant>
      <vt:variant>
        <vt:lpwstr>_Toc506304922</vt:lpwstr>
      </vt:variant>
      <vt:variant>
        <vt:i4>1179706</vt:i4>
      </vt:variant>
      <vt:variant>
        <vt:i4>32</vt:i4>
      </vt:variant>
      <vt:variant>
        <vt:i4>0</vt:i4>
      </vt:variant>
      <vt:variant>
        <vt:i4>5</vt:i4>
      </vt:variant>
      <vt:variant>
        <vt:lpwstr/>
      </vt:variant>
      <vt:variant>
        <vt:lpwstr>_Toc506304921</vt:lpwstr>
      </vt:variant>
      <vt:variant>
        <vt:i4>1114170</vt:i4>
      </vt:variant>
      <vt:variant>
        <vt:i4>26</vt:i4>
      </vt:variant>
      <vt:variant>
        <vt:i4>0</vt:i4>
      </vt:variant>
      <vt:variant>
        <vt:i4>5</vt:i4>
      </vt:variant>
      <vt:variant>
        <vt:lpwstr/>
      </vt:variant>
      <vt:variant>
        <vt:lpwstr>_Toc506304919</vt:lpwstr>
      </vt:variant>
      <vt:variant>
        <vt:i4>1114170</vt:i4>
      </vt:variant>
      <vt:variant>
        <vt:i4>20</vt:i4>
      </vt:variant>
      <vt:variant>
        <vt:i4>0</vt:i4>
      </vt:variant>
      <vt:variant>
        <vt:i4>5</vt:i4>
      </vt:variant>
      <vt:variant>
        <vt:lpwstr/>
      </vt:variant>
      <vt:variant>
        <vt:lpwstr>_Toc506304918</vt:lpwstr>
      </vt:variant>
      <vt:variant>
        <vt:i4>1114170</vt:i4>
      </vt:variant>
      <vt:variant>
        <vt:i4>14</vt:i4>
      </vt:variant>
      <vt:variant>
        <vt:i4>0</vt:i4>
      </vt:variant>
      <vt:variant>
        <vt:i4>5</vt:i4>
      </vt:variant>
      <vt:variant>
        <vt:lpwstr/>
      </vt:variant>
      <vt:variant>
        <vt:lpwstr>_Toc506304917</vt:lpwstr>
      </vt:variant>
      <vt:variant>
        <vt:i4>1114170</vt:i4>
      </vt:variant>
      <vt:variant>
        <vt:i4>8</vt:i4>
      </vt:variant>
      <vt:variant>
        <vt:i4>0</vt:i4>
      </vt:variant>
      <vt:variant>
        <vt:i4>5</vt:i4>
      </vt:variant>
      <vt:variant>
        <vt:lpwstr/>
      </vt:variant>
      <vt:variant>
        <vt:lpwstr>_Toc506304916</vt:lpwstr>
      </vt:variant>
      <vt:variant>
        <vt:i4>2424929</vt:i4>
      </vt:variant>
      <vt:variant>
        <vt:i4>0</vt:i4>
      </vt:variant>
      <vt:variant>
        <vt:i4>0</vt:i4>
      </vt:variant>
      <vt:variant>
        <vt:i4>5</vt:i4>
      </vt:variant>
      <vt:variant>
        <vt:lpwstr>https://www.asirvadmicrofinance.co.in/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Memorandum</dc:title>
  <dc:creator/>
  <cp:lastModifiedBy>Joseph Augustine</cp:lastModifiedBy>
  <cp:revision>112</cp:revision>
  <cp:lastPrinted>2018-03-19T06:08:00Z</cp:lastPrinted>
  <dcterms:created xsi:type="dcterms:W3CDTF">2019-07-31T14:38:00Z</dcterms:created>
  <dcterms:modified xsi:type="dcterms:W3CDTF">2019-09-09T09:00:00Z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WAFNeedToUniquify">
    <vt:lpwstr>false</vt:lpwstr>
  </property>
  <property fmtid="{D5CDD505-2E9C-101B-9397-08002B2CF9AE}" pid="3" name="APWAFVersion">
    <vt:lpwstr>5.0</vt:lpwstr>
  </property>
  <property fmtid="{D5CDD505-2E9C-101B-9397-08002B2CF9AE}" pid="4" name="_NewReviewCycle">
    <vt:lpwstr/>
  </property>
  <property fmtid="{D5CDD505-2E9C-101B-9397-08002B2CF9AE}" pid="5" name="MAIL_MSG_ID1">
    <vt:lpwstr>cDAAp8fdwAZBhqK68OzWRShp04ahv58lEAjaa3qPB8JtZQsigR0DFx9NIhpW2oO2on6ncU5+Tt9jRUJc
Fl8FhK41Co6zIDLPH11QgU86KJKg1aYILIXsv8XzBW/wPgSLq3rWv1ix2eJ0kTf5BaGS/no57Scm
IkAu5mmcoGZzqrLKZ1KnbkkQuTJw50KY1reIjoqX3eIRBeH0eDET2AXO4lkIbQ==</vt:lpwstr>
  </property>
  <property fmtid="{D5CDD505-2E9C-101B-9397-08002B2CF9AE}" pid="6" name="RESPONSE_SENDER_NAME">
    <vt:lpwstr>sAAA4E8dREqJqIrx5bTgJMsUd7GiW9c2d1Pq7uM5+D4tLUQ=</vt:lpwstr>
  </property>
  <property fmtid="{D5CDD505-2E9C-101B-9397-08002B2CF9AE}" pid="7" name="EMAIL_OWNER_ADDRESS">
    <vt:lpwstr>ABAAJXrvhtoYpC4f0lSLdtxoYjOlKdI1EGHryuUfaDYEBg9ukRSFLMQLYNgH8egcXTLV</vt:lpwstr>
  </property>
</Properties>
</file>